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doi:10.5281/zenodo.22166420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6642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