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pPr/>
      <w:r>
        <w:rPr>
          <w:b w:val="0"/>
        </w:rPr>
        <w:t>Exact junction and register choices change predicted normal-transcript matches.</w:t>
      </w:r>
    </w:p>
    <w:p>
      <w:pPr/>
      <w:r>
        <w:rPr>
          <w:b w:val="0"/>
        </w:rPr>
        <w:t>A one-base register shift creates an eleven-base normal-NR4A3 gap match.</w:t>
      </w:r>
    </w:p>
    <w:p>
      <w:pPr/>
      <w:r>
        <w:rPr>
          <w:b w:val="0"/>
        </w:rPr>
        <w:t>Different NR4A3 acceptors require different sequence designs.</w:t>
      </w:r>
    </w:p>
    <w:p>
      <w:pPr/>
      <w:r>
        <w:rPr>
          <w:b w:val="0"/>
        </w:rPr>
        <w:t>Artificial exon joins do not establish an EMC-specific pairing excess.</w:t>
      </w:r>
    </w:p>
    <w:p>
      <w:pPr/>
      <w:r>
        <w:rPr>
          <w:b w:val="0"/>
        </w:rPr>
        <w:t>The catalogue supports design inspection, not established biological selectivity.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4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subject/>
  <dc:creator>python-docx</dc:creator>
  <cp:keywords/>
  <dc:description>generated by python-docx</dc:description>
  <cp:lastModifiedBy/>
  <cp:revision>1</cp:revision>
  <dcterms:created xsi:type="dcterms:W3CDTF">2026-09-18T16:00:44Z</dcterms:created>
  <dcterms:modified xsi:type="dcterms:W3CDTF">2026-09-18T16:00:44Z</dcterms:modified>
  <cp:category/>
</cp:coreProperties>
</file>