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F9EC9">
      <w:pPr>
        <w:rPr>
          <w:rFonts w:hint="default" w:ascii="Arial" w:hAnsi="Arial" w:cs="Arial"/>
          <w:b/>
          <w:sz w:val="28"/>
          <w:lang w:val="en-US"/>
        </w:rPr>
      </w:pPr>
      <w:r>
        <w:rPr>
          <w:rFonts w:hint="default" w:ascii="Arial" w:hAnsi="Arial" w:cs="Arial"/>
          <w:b/>
          <w:sz w:val="28"/>
          <w:lang w:val="en-US"/>
        </w:rPr>
        <w:t>Function Details</w:t>
      </w:r>
    </w:p>
    <w:p w14:paraId="5D2B779E">
      <w:pPr>
        <w:rPr>
          <w:rFonts w:hint="default" w:ascii="Arial" w:hAnsi="Arial" w:cs="Arial"/>
          <w:b/>
          <w:sz w:val="24"/>
          <w:lang w:val="en-US"/>
        </w:rPr>
      </w:pPr>
      <w:r>
        <w:rPr>
          <w:rFonts w:hint="default" w:ascii="Arial" w:hAnsi="Arial" w:cs="Arial"/>
          <w:b/>
          <w:sz w:val="24"/>
          <w:lang w:val="en-US"/>
        </w:rPr>
        <w:t>1. Input Data &amp; Validation</w:t>
      </w:r>
    </w:p>
    <w:tbl>
      <w:tblPr>
        <w:tblStyle w:val="4"/>
        <w:tblW w:w="11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80" w:type="dxa"/>
          <w:bottom w:w="60" w:type="dxa"/>
          <w:right w:w="80" w:type="dxa"/>
        </w:tblCellMar>
      </w:tblPr>
      <w:tblGrid>
        <w:gridCol w:w="560"/>
        <w:gridCol w:w="2400"/>
        <w:gridCol w:w="4900"/>
        <w:gridCol w:w="3700"/>
      </w:tblGrid>
      <w:tr w14:paraId="1C134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560" w:type="dxa"/>
            <w:shd w:val="clear" w:color="auto" w:fill="FFCCCC"/>
            <w:vAlign w:val="center"/>
          </w:tcPr>
          <w:p w14:paraId="4F976BE9">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w:t>
            </w:r>
          </w:p>
        </w:tc>
        <w:tc>
          <w:tcPr>
            <w:tcW w:w="2400" w:type="dxa"/>
            <w:shd w:val="clear" w:color="auto" w:fill="FFCCCC"/>
            <w:vAlign w:val="center"/>
          </w:tcPr>
          <w:p w14:paraId="46BD03C0">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Format</w:t>
            </w:r>
          </w:p>
        </w:tc>
        <w:tc>
          <w:tcPr>
            <w:tcW w:w="4900" w:type="dxa"/>
            <w:shd w:val="clear" w:color="auto" w:fill="FFCCCC"/>
            <w:vAlign w:val="center"/>
          </w:tcPr>
          <w:p w14:paraId="58F24BAD">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Validation Rules</w:t>
            </w:r>
          </w:p>
        </w:tc>
        <w:tc>
          <w:tcPr>
            <w:tcW w:w="3700" w:type="dxa"/>
            <w:shd w:val="clear" w:color="auto" w:fill="FFCCCC"/>
            <w:vAlign w:val="center"/>
          </w:tcPr>
          <w:p w14:paraId="1166F56B">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Error Messages</w:t>
            </w:r>
          </w:p>
        </w:tc>
      </w:tr>
      <w:tr w14:paraId="110C2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12C5AB20">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1</w:t>
            </w:r>
          </w:p>
        </w:tc>
        <w:tc>
          <w:tcPr>
            <w:tcW w:w="2400" w:type="dxa"/>
            <w:vAlign w:val="center"/>
          </w:tcPr>
          <w:p w14:paraId="04CD400B">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Email (required)</w:t>
            </w:r>
          </w:p>
        </w:tc>
        <w:tc>
          <w:tcPr>
            <w:tcW w:w="4900" w:type="dxa"/>
            <w:vAlign w:val="center"/>
          </w:tcPr>
          <w:p w14:paraId="09A9D44F">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Valid email format; maximum 255 characters; must be unique in the system; used for login, password reset, and notification.</w:t>
            </w:r>
          </w:p>
        </w:tc>
        <w:tc>
          <w:tcPr>
            <w:tcW w:w="3700" w:type="dxa"/>
            <w:vAlign w:val="center"/>
          </w:tcPr>
          <w:p w14:paraId="4EBE1741">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"Email kh?ng h?p l?"; "Email ?? ???c s? d?ng"; "Vui l?ng nh?p email"</w:t>
            </w:r>
          </w:p>
        </w:tc>
      </w:tr>
      <w:tr w14:paraId="4F3A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20CCCC76">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2</w:t>
            </w:r>
          </w:p>
        </w:tc>
        <w:tc>
          <w:tcPr>
            <w:tcW w:w="2400" w:type="dxa"/>
            <w:vAlign w:val="center"/>
          </w:tcPr>
          <w:p w14:paraId="42468CCE">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Password (required)</w:t>
            </w:r>
          </w:p>
        </w:tc>
        <w:tc>
          <w:tcPr>
            <w:tcW w:w="4900" w:type="dxa"/>
            <w:vAlign w:val="center"/>
          </w:tcPr>
          <w:p w14:paraId="0CAE3B26">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Minimum 8 characters; should include uppercase, lowercase, number, and special character; cannot be empty.</w:t>
            </w:r>
          </w:p>
        </w:tc>
        <w:tc>
          <w:tcPr>
            <w:tcW w:w="3700" w:type="dxa"/>
            <w:vAlign w:val="center"/>
          </w:tcPr>
          <w:p w14:paraId="105B831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"M?t kh?u ph?i c? ?t nh?t 8 k? t?"; "M?t kh?u kh?ng ?? m?nh"</w:t>
            </w:r>
          </w:p>
        </w:tc>
      </w:tr>
      <w:tr w14:paraId="6B26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7DE58DBF">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3</w:t>
            </w:r>
          </w:p>
        </w:tc>
        <w:tc>
          <w:tcPr>
            <w:tcW w:w="2400" w:type="dxa"/>
            <w:vAlign w:val="center"/>
          </w:tcPr>
          <w:p w14:paraId="71AE5C47">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Confirm Password</w:t>
            </w:r>
          </w:p>
        </w:tc>
        <w:tc>
          <w:tcPr>
            <w:tcW w:w="4900" w:type="dxa"/>
            <w:vAlign w:val="center"/>
          </w:tcPr>
          <w:p w14:paraId="4CBDA84F">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Must match the password field during registration or password reset.</w:t>
            </w:r>
          </w:p>
        </w:tc>
        <w:tc>
          <w:tcPr>
            <w:tcW w:w="3700" w:type="dxa"/>
            <w:vAlign w:val="center"/>
          </w:tcPr>
          <w:p w14:paraId="1A59DFEC">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"M?t kh?u x?c nh?n kh?ng kh?p"</w:t>
            </w:r>
          </w:p>
        </w:tc>
      </w:tr>
      <w:tr w14:paraId="0B90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03C34D50">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4</w:t>
            </w:r>
          </w:p>
        </w:tc>
        <w:tc>
          <w:tcPr>
            <w:tcW w:w="2400" w:type="dxa"/>
            <w:vAlign w:val="center"/>
          </w:tcPr>
          <w:p w14:paraId="5E3E5772">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Full Name (required)</w:t>
            </w:r>
          </w:p>
        </w:tc>
        <w:tc>
          <w:tcPr>
            <w:tcW w:w="4900" w:type="dxa"/>
            <w:vAlign w:val="center"/>
          </w:tcPr>
          <w:p w14:paraId="5802CAF5">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Minimum 2 characters; maximum 100 characters; cannot contain invalid symbols; required for all user accounts.</w:t>
            </w:r>
          </w:p>
        </w:tc>
        <w:tc>
          <w:tcPr>
            <w:tcW w:w="3700" w:type="dxa"/>
            <w:vAlign w:val="center"/>
          </w:tcPr>
          <w:p w14:paraId="69E57054">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"T?n kh?ng h?p l?"; "Vui l?ng nh?p h? v? t?n"</w:t>
            </w:r>
          </w:p>
        </w:tc>
      </w:tr>
      <w:tr w14:paraId="2C2C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0A6A8DF7">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5</w:t>
            </w:r>
          </w:p>
        </w:tc>
        <w:tc>
          <w:tcPr>
            <w:tcW w:w="2400" w:type="dxa"/>
            <w:vAlign w:val="center"/>
          </w:tcPr>
          <w:p w14:paraId="7CDF08D7">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Phone Number (required)</w:t>
            </w:r>
          </w:p>
        </w:tc>
        <w:tc>
          <w:tcPr>
            <w:tcW w:w="4900" w:type="dxa"/>
            <w:vAlign w:val="center"/>
          </w:tcPr>
          <w:p w14:paraId="323E005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Vietnamese phone format; starts with +84 or 0; must be unique in the system.</w:t>
            </w:r>
          </w:p>
        </w:tc>
        <w:tc>
          <w:tcPr>
            <w:tcW w:w="3700" w:type="dxa"/>
            <w:vAlign w:val="center"/>
          </w:tcPr>
          <w:p w14:paraId="6426640F">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"S? ?i?n tho?i kh?ng h?p l?"; "S? ?i?n tho?i ?? ???c s? d?ng"</w:t>
            </w:r>
          </w:p>
        </w:tc>
      </w:tr>
      <w:tr w14:paraId="6D2D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2671C8F0">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6</w:t>
            </w:r>
          </w:p>
        </w:tc>
        <w:tc>
          <w:tcPr>
            <w:tcW w:w="2400" w:type="dxa"/>
            <w:vAlign w:val="center"/>
          </w:tcPr>
          <w:p w14:paraId="052B3BF3">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Role (required)</w:t>
            </w:r>
          </w:p>
        </w:tc>
        <w:tc>
          <w:tcPr>
            <w:tcW w:w="4900" w:type="dxa"/>
            <w:vAlign w:val="center"/>
          </w:tcPr>
          <w:p w14:paraId="6626ACC6">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Must be one of Provider, Receiver, or Volunteer during normal registration. Admin accounts are managed separately.</w:t>
            </w:r>
          </w:p>
        </w:tc>
        <w:tc>
          <w:tcPr>
            <w:tcW w:w="3700" w:type="dxa"/>
            <w:vAlign w:val="center"/>
          </w:tcPr>
          <w:p w14:paraId="39EE32DE">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"Vui l?ng ch?n vai tr?"; "Vai tr? kh?ng h?p l?"</w:t>
            </w:r>
          </w:p>
        </w:tc>
      </w:tr>
      <w:tr w14:paraId="2B2B0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39798F4C">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7</w:t>
            </w:r>
          </w:p>
        </w:tc>
        <w:tc>
          <w:tcPr>
            <w:tcW w:w="2400" w:type="dxa"/>
            <w:vAlign w:val="center"/>
          </w:tcPr>
          <w:p w14:paraId="24B9F562">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Address / Location</w:t>
            </w:r>
          </w:p>
        </w:tc>
        <w:tc>
          <w:tcPr>
            <w:tcW w:w="4900" w:type="dxa"/>
            <w:vAlign w:val="center"/>
          </w:tcPr>
          <w:p w14:paraId="4D54FEC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Address is required for provider pickup location, receiver profile, volunteer location, and campaign kitchen address. Coordinates must be valid latitude and longitude.</w:t>
            </w:r>
          </w:p>
        </w:tc>
        <w:tc>
          <w:tcPr>
            <w:tcW w:w="3700" w:type="dxa"/>
            <w:vAlign w:val="center"/>
          </w:tcPr>
          <w:p w14:paraId="4CC091C4">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"Vui l?ng nh?p ??a ch?"; "V? tr? kh?ng h?p l?"</w:t>
            </w:r>
          </w:p>
        </w:tc>
      </w:tr>
      <w:tr w14:paraId="280D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0517FEE8">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8</w:t>
            </w:r>
          </w:p>
        </w:tc>
        <w:tc>
          <w:tcPr>
            <w:tcW w:w="2400" w:type="dxa"/>
            <w:vAlign w:val="center"/>
          </w:tcPr>
          <w:p w14:paraId="349103D1">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Provider Business Information</w:t>
            </w:r>
          </w:p>
        </w:tc>
        <w:tc>
          <w:tcPr>
            <w:tcW w:w="4900" w:type="dxa"/>
            <w:vAlign w:val="center"/>
          </w:tcPr>
          <w:p w14:paraId="1C5BFDE9">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Business name, business type, pickup address, contact information, and verification evidence are required for provider profile verification.</w:t>
            </w:r>
          </w:p>
        </w:tc>
        <w:tc>
          <w:tcPr>
            <w:tcW w:w="3700" w:type="dxa"/>
            <w:vAlign w:val="center"/>
          </w:tcPr>
          <w:p w14:paraId="0C115A0D">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"Vui l?ng nh?p th?ng tin nh? cung c?p"; "Vui l?ng t?i minh ch?ng"</w:t>
            </w:r>
          </w:p>
        </w:tc>
      </w:tr>
      <w:tr w14:paraId="76B8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1CD8FDCB">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9</w:t>
            </w:r>
          </w:p>
        </w:tc>
        <w:tc>
          <w:tcPr>
            <w:tcW w:w="2400" w:type="dxa"/>
            <w:vAlign w:val="center"/>
          </w:tcPr>
          <w:p w14:paraId="0DC0F35C">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Receiver / Organization Information</w:t>
            </w:r>
          </w:p>
        </w:tc>
        <w:tc>
          <w:tcPr>
            <w:tcW w:w="4900" w:type="dxa"/>
            <w:vAlign w:val="center"/>
          </w:tcPr>
          <w:p w14:paraId="40C0EF86">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Receiver profile must include contact information; organization or charity receiver must provide organization details for campaign ownership.</w:t>
            </w:r>
          </w:p>
        </w:tc>
        <w:tc>
          <w:tcPr>
            <w:tcW w:w="3700" w:type="dxa"/>
            <w:vAlign w:val="center"/>
          </w:tcPr>
          <w:p w14:paraId="6007C685">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"Vui l?ng nh?p th?ng tin ng??i nh?n"; "Th?ng tin t? ch?c kh?ng h?p l?"</w:t>
            </w:r>
          </w:p>
        </w:tc>
      </w:tr>
      <w:tr w14:paraId="0ACB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727B3490">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10</w:t>
            </w:r>
          </w:p>
        </w:tc>
        <w:tc>
          <w:tcPr>
            <w:tcW w:w="2400" w:type="dxa"/>
            <w:vAlign w:val="center"/>
          </w:tcPr>
          <w:p w14:paraId="32CB64F8">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Volunteer Specialization</w:t>
            </w:r>
          </w:p>
        </w:tc>
        <w:tc>
          <w:tcPr>
            <w:tcW w:w="4900" w:type="dxa"/>
            <w:vAlign w:val="center"/>
          </w:tcPr>
          <w:p w14:paraId="368F9182">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Volunteer must select at least one specialization such as shipper, chef, server, or coordinator.</w:t>
            </w:r>
          </w:p>
        </w:tc>
        <w:tc>
          <w:tcPr>
            <w:tcW w:w="3700" w:type="dxa"/>
            <w:vAlign w:val="center"/>
          </w:tcPr>
          <w:p w14:paraId="056CABCD">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"Vui l?ng ch?n vai tr? t?nh nguy?n vi?n"</w:t>
            </w:r>
          </w:p>
        </w:tc>
      </w:tr>
      <w:tr w14:paraId="39BA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1465373F">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11</w:t>
            </w:r>
          </w:p>
        </w:tc>
        <w:tc>
          <w:tcPr>
            <w:tcW w:w="2400" w:type="dxa"/>
            <w:vAlign w:val="center"/>
          </w:tcPr>
          <w:p w14:paraId="51D5E2C3">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Food Listing Data</w:t>
            </w:r>
          </w:p>
        </w:tc>
        <w:tc>
          <w:tcPr>
            <w:tcW w:w="4900" w:type="dxa"/>
            <w:vAlign w:val="center"/>
          </w:tcPr>
          <w:p w14:paraId="58B9F4D3">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Title, category, quantity, unit, pickup window, expiry time, pickup address, and images must be valid before publishing.</w:t>
            </w:r>
          </w:p>
        </w:tc>
        <w:tc>
          <w:tcPr>
            <w:tcW w:w="3700" w:type="dxa"/>
            <w:vAlign w:val="center"/>
          </w:tcPr>
          <w:p w14:paraId="742FFB34">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"Th?ng tin th?c ph?m kh?ng h?p l?"; "S? l??ng ph?i l?n h?n 0"</w:t>
            </w:r>
          </w:p>
        </w:tc>
      </w:tr>
      <w:tr w14:paraId="4E32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340C7AA9">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12</w:t>
            </w:r>
          </w:p>
        </w:tc>
        <w:tc>
          <w:tcPr>
            <w:tcW w:w="2400" w:type="dxa"/>
            <w:vAlign w:val="center"/>
          </w:tcPr>
          <w:p w14:paraId="704F4D87">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Reservation Quantity</w:t>
            </w:r>
          </w:p>
        </w:tc>
        <w:tc>
          <w:tcPr>
            <w:tcW w:w="4900" w:type="dxa"/>
            <w:vAlign w:val="center"/>
          </w:tcPr>
          <w:p w14:paraId="55E553E1">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Quantity must be greater than 0, must not exceed listing remaining quantity, and must respect max per reservation and daily limits.</w:t>
            </w:r>
          </w:p>
        </w:tc>
        <w:tc>
          <w:tcPr>
            <w:tcW w:w="3700" w:type="dxa"/>
            <w:vAlign w:val="center"/>
          </w:tcPr>
          <w:p w14:paraId="02B6AB57">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"S? l??ng kh?ng h?p l?"; "Kh?ng ?? s? l??ng c?n l?i"; "B?n ?? v??t gi?i h?n ??t trong ng?y"</w:t>
            </w:r>
          </w:p>
        </w:tc>
      </w:tr>
      <w:tr w14:paraId="24CD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3139CE99">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13</w:t>
            </w:r>
          </w:p>
        </w:tc>
        <w:tc>
          <w:tcPr>
            <w:tcW w:w="2400" w:type="dxa"/>
            <w:vAlign w:val="center"/>
          </w:tcPr>
          <w:p w14:paraId="4F76F2D1">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QR / Pickup Proof</w:t>
            </w:r>
          </w:p>
        </w:tc>
        <w:tc>
          <w:tcPr>
            <w:tcW w:w="4900" w:type="dxa"/>
            <w:vAlign w:val="center"/>
          </w:tcPr>
          <w:p w14:paraId="6584C23B">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QR token must be valid and not expired; uploaded proof must be image format and linked to the reservation.</w:t>
            </w:r>
          </w:p>
        </w:tc>
        <w:tc>
          <w:tcPr>
            <w:tcW w:w="3700" w:type="dxa"/>
            <w:vAlign w:val="center"/>
          </w:tcPr>
          <w:p w14:paraId="250FF5BD">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"M? QR kh?ng h?p l?"; "M? QR ?? h?t h?n"; "?nh x?c nh?n kh?ng h?p l?"</w:t>
            </w:r>
          </w:p>
        </w:tc>
      </w:tr>
      <w:tr w14:paraId="7AE5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377C1939">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14</w:t>
            </w:r>
          </w:p>
        </w:tc>
        <w:tc>
          <w:tcPr>
            <w:tcW w:w="2400" w:type="dxa"/>
            <w:vAlign w:val="center"/>
          </w:tcPr>
          <w:p w14:paraId="1CF4E6D4">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Campaign Data</w:t>
            </w:r>
          </w:p>
        </w:tc>
        <w:tc>
          <w:tcPr>
            <w:tcW w:w="4900" w:type="dxa"/>
            <w:vAlign w:val="center"/>
          </w:tcPr>
          <w:p w14:paraId="08D0D942">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Campaign title, scheduled date, time, kitchen address, expected servings, volunteer roles, menu or supply information must be valid.</w:t>
            </w:r>
          </w:p>
        </w:tc>
        <w:tc>
          <w:tcPr>
            <w:tcW w:w="3700" w:type="dxa"/>
            <w:vAlign w:val="center"/>
          </w:tcPr>
          <w:p w14:paraId="1B528FE8">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"Th?ng tin chi?n d?ch kh?ng h?p l?"; "Ng?y t? ch?c kh?ng h?p l?"</w:t>
            </w:r>
          </w:p>
        </w:tc>
      </w:tr>
      <w:tr w14:paraId="6591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2249F992">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15</w:t>
            </w:r>
          </w:p>
        </w:tc>
        <w:tc>
          <w:tcPr>
            <w:tcW w:w="2400" w:type="dxa"/>
            <w:vAlign w:val="center"/>
          </w:tcPr>
          <w:p w14:paraId="47AABE67">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Uploaded Images</w:t>
            </w:r>
          </w:p>
        </w:tc>
        <w:tc>
          <w:tcPr>
            <w:tcW w:w="4900" w:type="dxa"/>
            <w:vAlign w:val="center"/>
          </w:tcPr>
          <w:p w14:paraId="71C37C29">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Image must be allowed type and stored under accepted upload categories such as listing, avatar, verification, campaign, recipe, or experience.</w:t>
            </w:r>
          </w:p>
        </w:tc>
        <w:tc>
          <w:tcPr>
            <w:tcW w:w="3700" w:type="dxa"/>
            <w:vAlign w:val="center"/>
          </w:tcPr>
          <w:p w14:paraId="3141E37B">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"??nh d?ng ?nh kh?ng h?p l?"; "T?i ?nh th?t b?i"</w:t>
            </w:r>
          </w:p>
        </w:tc>
      </w:tr>
      <w:tr w14:paraId="0D3A7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79244FB3">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16</w:t>
            </w:r>
          </w:p>
        </w:tc>
        <w:tc>
          <w:tcPr>
            <w:tcW w:w="2400" w:type="dxa"/>
            <w:vAlign w:val="center"/>
          </w:tcPr>
          <w:p w14:paraId="3EFACCE6">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Report Data</w:t>
            </w:r>
          </w:p>
        </w:tc>
        <w:tc>
          <w:tcPr>
            <w:tcW w:w="4900" w:type="dxa"/>
            <w:vAlign w:val="center"/>
          </w:tcPr>
          <w:p w14:paraId="34FA10AD">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Report must include issue type, description, reporter, and related object such as listing, reservation, delivery, or user when applicable.</w:t>
            </w:r>
          </w:p>
        </w:tc>
        <w:tc>
          <w:tcPr>
            <w:tcW w:w="3700" w:type="dxa"/>
            <w:vAlign w:val="center"/>
          </w:tcPr>
          <w:p w14:paraId="4E82894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"Vui l?ng nh?p n?i dung b?o c?o"; "B?o c?o kh?ng h?p l?"</w:t>
            </w:r>
          </w:p>
        </w:tc>
      </w:tr>
    </w:tbl>
    <w:p w14:paraId="430C1FF5">
      <w:pPr>
        <w:rPr>
          <w:rFonts w:hint="default" w:ascii="Arial" w:hAnsi="Arial" w:cs="Arial"/>
          <w:b/>
          <w:sz w:val="24"/>
          <w:lang w:val="en-US"/>
        </w:rPr>
      </w:pPr>
    </w:p>
    <w:p w14:paraId="5694C35E">
      <w:pPr>
        <w:rPr>
          <w:rFonts w:hint="default" w:ascii="Arial" w:hAnsi="Arial" w:cs="Arial"/>
          <w:b/>
          <w:sz w:val="24"/>
          <w:lang w:val="en-US"/>
        </w:rPr>
      </w:pPr>
      <w:r>
        <w:rPr>
          <w:rFonts w:hint="default" w:ascii="Arial" w:hAnsi="Arial" w:cs="Arial"/>
          <w:b/>
          <w:sz w:val="24"/>
          <w:lang w:val="en-US"/>
        </w:rPr>
        <w:t>2. Business Rules</w:t>
      </w:r>
    </w:p>
    <w:tbl>
      <w:tblPr>
        <w:tblStyle w:val="4"/>
        <w:tblW w:w="11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80" w:type="dxa"/>
          <w:bottom w:w="60" w:type="dxa"/>
          <w:right w:w="80" w:type="dxa"/>
        </w:tblCellMar>
      </w:tblPr>
      <w:tblGrid>
        <w:gridCol w:w="560"/>
        <w:gridCol w:w="3000"/>
        <w:gridCol w:w="8000"/>
      </w:tblGrid>
      <w:tr w14:paraId="60D8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560" w:type="dxa"/>
            <w:shd w:val="clear" w:color="auto" w:fill="FFCCCC"/>
            <w:vAlign w:val="center"/>
          </w:tcPr>
          <w:p w14:paraId="023602FA">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w:t>
            </w:r>
          </w:p>
        </w:tc>
        <w:tc>
          <w:tcPr>
            <w:tcW w:w="3000" w:type="dxa"/>
            <w:shd w:val="clear" w:color="auto" w:fill="FFCCCC"/>
            <w:vAlign w:val="center"/>
          </w:tcPr>
          <w:p w14:paraId="453008D0">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Feature</w:t>
            </w:r>
          </w:p>
        </w:tc>
        <w:tc>
          <w:tcPr>
            <w:tcW w:w="8000" w:type="dxa"/>
            <w:shd w:val="clear" w:color="auto" w:fill="FFCCCC"/>
            <w:vAlign w:val="center"/>
          </w:tcPr>
          <w:p w14:paraId="10E4B196">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Business Rules</w:t>
            </w:r>
          </w:p>
        </w:tc>
      </w:tr>
      <w:tr w14:paraId="338C5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19A792E1">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1</w:t>
            </w:r>
          </w:p>
        </w:tc>
        <w:tc>
          <w:tcPr>
            <w:tcW w:w="3000" w:type="dxa"/>
            <w:vAlign w:val="center"/>
          </w:tcPr>
          <w:p w14:paraId="14255CA8">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Registration</w:t>
            </w:r>
          </w:p>
        </w:tc>
        <w:tc>
          <w:tcPr>
            <w:tcW w:w="8000" w:type="dxa"/>
            <w:vAlign w:val="center"/>
          </w:tcPr>
          <w:p w14:paraId="4EEDACEE">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Email and phone must be unique. User must select a role. Provider, receiver, and volunteer profiles may require admin verification before full access.</w:t>
            </w:r>
          </w:p>
        </w:tc>
      </w:tr>
      <w:tr w14:paraId="27FA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02110031">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2</w:t>
            </w:r>
          </w:p>
        </w:tc>
        <w:tc>
          <w:tcPr>
            <w:tcW w:w="3000" w:type="dxa"/>
            <w:vAlign w:val="center"/>
          </w:tcPr>
          <w:p w14:paraId="671FB9CE">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Authentication</w:t>
            </w:r>
          </w:p>
        </w:tc>
        <w:tc>
          <w:tcPr>
            <w:tcW w:w="8000" w:type="dxa"/>
            <w:vAlign w:val="center"/>
          </w:tcPr>
          <w:p w14:paraId="0A92A52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Only active accounts can access protected functions. Banned or suspended users cannot continue normal operations.</w:t>
            </w:r>
          </w:p>
        </w:tc>
      </w:tr>
      <w:tr w14:paraId="310D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47397698">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3</w:t>
            </w:r>
          </w:p>
        </w:tc>
        <w:tc>
          <w:tcPr>
            <w:tcW w:w="3000" w:type="dxa"/>
            <w:vAlign w:val="center"/>
          </w:tcPr>
          <w:p w14:paraId="072EE495">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Admin Access</w:t>
            </w:r>
          </w:p>
        </w:tc>
        <w:tc>
          <w:tcPr>
            <w:tcW w:w="8000" w:type="dxa"/>
            <w:vAlign w:val="center"/>
          </w:tcPr>
          <w:p w14:paraId="06AA6CE1">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Only Admin can access web admin functions such as user management, verification, reports, configurations, statistics, and campaign review.</w:t>
            </w:r>
          </w:p>
        </w:tc>
      </w:tr>
      <w:tr w14:paraId="7A088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2D60ED3A">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4</w:t>
            </w:r>
          </w:p>
        </w:tc>
        <w:tc>
          <w:tcPr>
            <w:tcW w:w="3000" w:type="dxa"/>
            <w:vAlign w:val="center"/>
          </w:tcPr>
          <w:p w14:paraId="4ACAC5A5">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Food Listing</w:t>
            </w:r>
          </w:p>
        </w:tc>
        <w:tc>
          <w:tcPr>
            <w:tcW w:w="8000" w:type="dxa"/>
            <w:vAlign w:val="center"/>
          </w:tcPr>
          <w:p w14:paraId="686A019E">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Only verified providers can create and publish food listings. Expired, cancelled, or fully reserved listings are not available for new reservations.</w:t>
            </w:r>
          </w:p>
        </w:tc>
      </w:tr>
      <w:tr w14:paraId="05594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430FCE4B">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5</w:t>
            </w:r>
          </w:p>
        </w:tc>
        <w:tc>
          <w:tcPr>
            <w:tcW w:w="3000" w:type="dxa"/>
            <w:vAlign w:val="center"/>
          </w:tcPr>
          <w:p w14:paraId="55116D53">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Reservation</w:t>
            </w:r>
          </w:p>
        </w:tc>
        <w:tc>
          <w:tcPr>
            <w:tcW w:w="8000" w:type="dxa"/>
            <w:vAlign w:val="center"/>
          </w:tcPr>
          <w:p w14:paraId="0E222A2C">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Only receivers can reserve food. Reservation creation must lock listing quantity and update remaining quantity in one transaction.</w:t>
            </w:r>
          </w:p>
        </w:tc>
      </w:tr>
      <w:tr w14:paraId="3149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3AC78259">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6</w:t>
            </w:r>
          </w:p>
        </w:tc>
        <w:tc>
          <w:tcPr>
            <w:tcW w:w="3000" w:type="dxa"/>
            <w:vAlign w:val="center"/>
          </w:tcPr>
          <w:p w14:paraId="28894852">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Pickup Verification</w:t>
            </w:r>
          </w:p>
        </w:tc>
        <w:tc>
          <w:tcPr>
            <w:tcW w:w="8000" w:type="dxa"/>
            <w:vAlign w:val="center"/>
          </w:tcPr>
          <w:p w14:paraId="34F2D06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Provider or authorized volunteer can confirm pickup by QR scan. Receiver can submit pickup proof when required.</w:t>
            </w:r>
          </w:p>
        </w:tc>
      </w:tr>
      <w:tr w14:paraId="7FBFC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0BBF5EF7">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7</w:t>
            </w:r>
          </w:p>
        </w:tc>
        <w:tc>
          <w:tcPr>
            <w:tcW w:w="3000" w:type="dxa"/>
            <w:vAlign w:val="center"/>
          </w:tcPr>
          <w:p w14:paraId="1E79AF01">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Delivery</w:t>
            </w:r>
          </w:p>
        </w:tc>
        <w:tc>
          <w:tcPr>
            <w:tcW w:w="8000" w:type="dxa"/>
            <w:vAlign w:val="center"/>
          </w:tcPr>
          <w:p w14:paraId="6A70EA0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Only available volunteers with shipper specialization can receive delivery offers. First valid acceptance assigns the delivery.</w:t>
            </w:r>
          </w:p>
        </w:tc>
      </w:tr>
      <w:tr w14:paraId="6CEB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63856CF4">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8</w:t>
            </w:r>
          </w:p>
        </w:tc>
        <w:tc>
          <w:tcPr>
            <w:tcW w:w="3000" w:type="dxa"/>
            <w:vAlign w:val="center"/>
          </w:tcPr>
          <w:p w14:paraId="09C8EBD7">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Trust Score</w:t>
            </w:r>
          </w:p>
        </w:tc>
        <w:tc>
          <w:tcPr>
            <w:tcW w:w="8000" w:type="dxa"/>
            <w:vAlign w:val="center"/>
          </w:tcPr>
          <w:p w14:paraId="00921407">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Successful pickup may increase trust score. Late cancellation, no-show, or serious violation decreases trust score. Low score can restrict or ban the account.</w:t>
            </w:r>
          </w:p>
        </w:tc>
      </w:tr>
      <w:tr w14:paraId="42D01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00CF9F8E">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9</w:t>
            </w:r>
          </w:p>
        </w:tc>
        <w:tc>
          <w:tcPr>
            <w:tcW w:w="3000" w:type="dxa"/>
            <w:vAlign w:val="center"/>
          </w:tcPr>
          <w:p w14:paraId="6BD24AC9">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Campaign</w:t>
            </w:r>
          </w:p>
        </w:tc>
        <w:tc>
          <w:tcPr>
            <w:tcW w:w="8000" w:type="dxa"/>
            <w:vAlign w:val="center"/>
          </w:tcPr>
          <w:p w14:paraId="7876D9D3">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Organization/charity receiver can create campaigns. Sensitive campaign changes require admin review if the campaign is already active or near schedule.</w:t>
            </w:r>
          </w:p>
        </w:tc>
      </w:tr>
      <w:tr w14:paraId="418CA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1E8A6C02">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10</w:t>
            </w:r>
          </w:p>
        </w:tc>
        <w:tc>
          <w:tcPr>
            <w:tcW w:w="3000" w:type="dxa"/>
            <w:vAlign w:val="center"/>
          </w:tcPr>
          <w:p w14:paraId="1A6B984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Volunteer Campaign Task</w:t>
            </w:r>
          </w:p>
        </w:tc>
        <w:tc>
          <w:tcPr>
            <w:tcW w:w="8000" w:type="dxa"/>
            <w:vAlign w:val="center"/>
          </w:tcPr>
          <w:p w14:paraId="62612996">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Volunteer can apply for campaign shifts. Campaign owner or admin reviews assignments before the volunteer joins official tasks.</w:t>
            </w:r>
          </w:p>
        </w:tc>
      </w:tr>
      <w:tr w14:paraId="28DF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6E573B38">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11</w:t>
            </w:r>
          </w:p>
        </w:tc>
        <w:tc>
          <w:tcPr>
            <w:tcW w:w="3000" w:type="dxa"/>
            <w:vAlign w:val="center"/>
          </w:tcPr>
          <w:p w14:paraId="2F7014D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Notification</w:t>
            </w:r>
          </w:p>
        </w:tc>
        <w:tc>
          <w:tcPr>
            <w:tcW w:w="8000" w:type="dxa"/>
            <w:vAlign w:val="center"/>
          </w:tcPr>
          <w:p w14:paraId="7EB4E224">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Important events such as reservation confirmation, delivery assignment, campaign approval, report resolution, and verification result must create notifications.</w:t>
            </w:r>
          </w:p>
        </w:tc>
      </w:tr>
      <w:tr w14:paraId="5B94E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560" w:type="dxa"/>
            <w:vAlign w:val="center"/>
          </w:tcPr>
          <w:p w14:paraId="448F03EF">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12</w:t>
            </w:r>
          </w:p>
        </w:tc>
        <w:tc>
          <w:tcPr>
            <w:tcW w:w="3000" w:type="dxa"/>
            <w:vAlign w:val="center"/>
          </w:tcPr>
          <w:p w14:paraId="2DD8A078">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Upload</w:t>
            </w:r>
          </w:p>
        </w:tc>
        <w:tc>
          <w:tcPr>
            <w:tcW w:w="8000" w:type="dxa"/>
            <w:vAlign w:val="center"/>
          </w:tcPr>
          <w:p w14:paraId="6FFC350C">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Uploaded files must be stored only in allowed directories and served through controlled upload URLs.</w:t>
            </w:r>
          </w:p>
        </w:tc>
      </w:tr>
    </w:tbl>
    <w:p w14:paraId="52E77CE4">
      <w:pPr>
        <w:rPr>
          <w:rFonts w:hint="default" w:ascii="Arial" w:hAnsi="Arial" w:cs="Arial"/>
          <w:b/>
          <w:sz w:val="24"/>
          <w:lang w:val="en-US"/>
        </w:rPr>
      </w:pPr>
    </w:p>
    <w:p w14:paraId="09583661">
      <w:pPr>
        <w:rPr>
          <w:rFonts w:hint="default" w:ascii="Arial" w:hAnsi="Arial" w:cs="Arial"/>
          <w:b/>
          <w:sz w:val="24"/>
          <w:lang w:val="en-US"/>
        </w:rPr>
      </w:pPr>
      <w:r>
        <w:rPr>
          <w:rFonts w:hint="default" w:ascii="Arial" w:hAnsi="Arial" w:cs="Arial"/>
          <w:b/>
          <w:sz w:val="24"/>
          <w:lang w:val="en-US"/>
        </w:rPr>
        <w:t>3.2.1 User Registration and Profile Verification</w:t>
      </w:r>
    </w:p>
    <w:tbl>
      <w:tblPr>
        <w:tblStyle w:val="4"/>
        <w:tblW w:w="11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80" w:type="dxa"/>
          <w:bottom w:w="60" w:type="dxa"/>
          <w:right w:w="80" w:type="dxa"/>
        </w:tblCellMar>
      </w:tblPr>
      <w:tblGrid>
        <w:gridCol w:w="2900"/>
        <w:gridCol w:w="8600"/>
      </w:tblGrid>
      <w:tr w14:paraId="5B79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2900" w:type="dxa"/>
            <w:shd w:val="clear" w:color="auto" w:fill="FFCCCC"/>
            <w:vAlign w:val="center"/>
          </w:tcPr>
          <w:p w14:paraId="06C8630D">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Item</w:t>
            </w:r>
          </w:p>
        </w:tc>
        <w:tc>
          <w:tcPr>
            <w:tcW w:w="8600" w:type="dxa"/>
            <w:shd w:val="clear" w:color="auto" w:fill="FFCCCC"/>
            <w:vAlign w:val="center"/>
          </w:tcPr>
          <w:p w14:paraId="47450F2C">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Content</w:t>
            </w:r>
          </w:p>
        </w:tc>
      </w:tr>
      <w:tr w14:paraId="36850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D9CD9B2">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Trigger</w:t>
            </w:r>
          </w:p>
        </w:tc>
        <w:tc>
          <w:tcPr>
            <w:tcW w:w="8600" w:type="dxa"/>
            <w:vAlign w:val="center"/>
          </w:tcPr>
          <w:p w14:paraId="3898181C">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Navigation: Landing Page -&gt; Register</w:t>
            </w:r>
          </w:p>
        </w:tc>
      </w:tr>
      <w:tr w14:paraId="0209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16244359">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Actor</w:t>
            </w:r>
          </w:p>
        </w:tc>
        <w:tc>
          <w:tcPr>
            <w:tcW w:w="8600" w:type="dxa"/>
            <w:vAlign w:val="center"/>
          </w:tcPr>
          <w:p w14:paraId="41ADEB2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Guest, Provider, Receiver, Volunteer</w:t>
            </w:r>
          </w:p>
        </w:tc>
      </w:tr>
      <w:tr w14:paraId="51EB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060AD143">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Frequency</w:t>
            </w:r>
          </w:p>
        </w:tc>
        <w:tc>
          <w:tcPr>
            <w:tcW w:w="8600" w:type="dxa"/>
            <w:vAlign w:val="center"/>
          </w:tcPr>
          <w:p w14:paraId="637A4567">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When a new user creates an account</w:t>
            </w:r>
          </w:p>
        </w:tc>
      </w:tr>
      <w:tr w14:paraId="5D4C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1044FBDC">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Description - Purpose</w:t>
            </w:r>
          </w:p>
        </w:tc>
        <w:tc>
          <w:tcPr>
            <w:tcW w:w="8600" w:type="dxa"/>
            <w:vAlign w:val="center"/>
          </w:tcPr>
          <w:p w14:paraId="602197F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Allow new users to create an account and submit role-specific information for FoodResQ access.</w:t>
            </w:r>
          </w:p>
        </w:tc>
      </w:tr>
      <w:tr w14:paraId="0F6C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5F6A4231">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Interface</w:t>
            </w:r>
          </w:p>
        </w:tc>
        <w:tc>
          <w:tcPr>
            <w:tcW w:w="8600" w:type="dxa"/>
            <w:vAlign w:val="center"/>
          </w:tcPr>
          <w:p w14:paraId="26AE1D19">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Register screen, choose role screen, provider/receiver/volunteer profile form, upload evidence screen, success confirmation.</w:t>
            </w:r>
          </w:p>
        </w:tc>
      </w:tr>
      <w:tr w14:paraId="5A8E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0933FD26">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Data Processing</w:t>
            </w:r>
          </w:p>
        </w:tc>
        <w:tc>
          <w:tcPr>
            <w:tcW w:w="8600" w:type="dxa"/>
            <w:vAlign w:val="center"/>
          </w:tcPr>
          <w:p w14:paraId="22F6693F">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Validate email and phone uniqueness; hash password; create user; create role profile; store evidence files; set verification status; notify admin when review is required.</w:t>
            </w:r>
          </w:p>
        </w:tc>
      </w:tr>
      <w:tr w14:paraId="1D92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236FFA36">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Screen Layout</w:t>
            </w:r>
          </w:p>
        </w:tc>
        <w:tc>
          <w:tcPr>
            <w:tcW w:w="8600" w:type="dxa"/>
            <w:vAlign w:val="center"/>
          </w:tcPr>
          <w:p w14:paraId="7D6A2288">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Registration form, role tabs, profile form, evidence upload area, submit button, success or error message.</w:t>
            </w:r>
          </w:p>
        </w:tc>
      </w:tr>
      <w:tr w14:paraId="763F3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160EFC34">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Details</w:t>
            </w:r>
          </w:p>
        </w:tc>
        <w:tc>
          <w:tcPr>
            <w:tcW w:w="8600" w:type="dxa"/>
            <w:vAlign w:val="center"/>
          </w:tcPr>
          <w:p w14:paraId="03D6F36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The system collects account information and role-specific data. Provider and volunteer profiles can be set to pending verification. The user is redirected based on account role and status.</w:t>
            </w:r>
          </w:p>
        </w:tc>
      </w:tr>
      <w:tr w14:paraId="17BB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30A4F3E">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Normal Flow</w:t>
            </w:r>
          </w:p>
        </w:tc>
        <w:tc>
          <w:tcPr>
            <w:tcW w:w="8600" w:type="dxa"/>
            <w:vAlign w:val="center"/>
          </w:tcPr>
          <w:p w14:paraId="2212EE22">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1. User selects Register. 2. Enters email, password, phone, and full name. 3. Chooses Provider, Receiver, or Volunteer. 4. Completes profile fields. 5. Uploads required evidence if needed. 6. System validates data and creates account. 7. System shows success message and notifies admin if approval is required.</w:t>
            </w:r>
          </w:p>
        </w:tc>
      </w:tr>
      <w:tr w14:paraId="70A7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75FDB951">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Abnormal Cases</w:t>
            </w:r>
          </w:p>
        </w:tc>
        <w:tc>
          <w:tcPr>
            <w:tcW w:w="8600" w:type="dxa"/>
            <w:vAlign w:val="center"/>
          </w:tcPr>
          <w:p w14:paraId="721B3E07">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Email or phone already exists; weak password; missing profile evidence; invalid uploaded image; network failure; role not selected.</w:t>
            </w:r>
          </w:p>
        </w:tc>
      </w:tr>
    </w:tbl>
    <w:p w14:paraId="6F5A18E2">
      <w:pPr>
        <w:rPr>
          <w:rFonts w:hint="default" w:ascii="Arial" w:hAnsi="Arial" w:cs="Arial"/>
          <w:b/>
          <w:sz w:val="24"/>
          <w:lang w:val="en-US"/>
        </w:rPr>
      </w:pPr>
    </w:p>
    <w:p w14:paraId="1BFF6FC0">
      <w:pPr>
        <w:rPr>
          <w:rFonts w:hint="default" w:ascii="Arial" w:hAnsi="Arial" w:cs="Arial"/>
          <w:b/>
          <w:sz w:val="24"/>
          <w:lang w:val="en-US"/>
        </w:rPr>
      </w:pPr>
      <w:r>
        <w:rPr>
          <w:rFonts w:hint="default" w:ascii="Arial" w:hAnsi="Arial" w:cs="Arial"/>
          <w:b/>
          <w:sz w:val="24"/>
          <w:lang w:val="en-US"/>
        </w:rPr>
        <w:t>3.2.2 Admin Profile Verification</w:t>
      </w:r>
    </w:p>
    <w:tbl>
      <w:tblPr>
        <w:tblStyle w:val="4"/>
        <w:tblW w:w="11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80" w:type="dxa"/>
          <w:bottom w:w="60" w:type="dxa"/>
          <w:right w:w="80" w:type="dxa"/>
        </w:tblCellMar>
      </w:tblPr>
      <w:tblGrid>
        <w:gridCol w:w="2900"/>
        <w:gridCol w:w="8600"/>
      </w:tblGrid>
      <w:tr w14:paraId="5E59C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2900" w:type="dxa"/>
            <w:shd w:val="clear" w:color="auto" w:fill="FFCCCC"/>
            <w:vAlign w:val="center"/>
          </w:tcPr>
          <w:p w14:paraId="705C5E75">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Item</w:t>
            </w:r>
          </w:p>
        </w:tc>
        <w:tc>
          <w:tcPr>
            <w:tcW w:w="8600" w:type="dxa"/>
            <w:shd w:val="clear" w:color="auto" w:fill="FFCCCC"/>
            <w:vAlign w:val="center"/>
          </w:tcPr>
          <w:p w14:paraId="1F9EFA10">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Content</w:t>
            </w:r>
          </w:p>
        </w:tc>
      </w:tr>
      <w:tr w14:paraId="30AF0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5622B32D">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Trigger</w:t>
            </w:r>
          </w:p>
        </w:tc>
        <w:tc>
          <w:tcPr>
            <w:tcW w:w="8600" w:type="dxa"/>
            <w:vAlign w:val="center"/>
          </w:tcPr>
          <w:p w14:paraId="74C6DF9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Navigation: Admin Home -&gt; Verification Requests -&gt; Pending Tab</w:t>
            </w:r>
          </w:p>
        </w:tc>
      </w:tr>
      <w:tr w14:paraId="0BE8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1F78C225">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Actor</w:t>
            </w:r>
          </w:p>
        </w:tc>
        <w:tc>
          <w:tcPr>
            <w:tcW w:w="8600" w:type="dxa"/>
            <w:vAlign w:val="center"/>
          </w:tcPr>
          <w:p w14:paraId="2E1BB8EE">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Admin</w:t>
            </w:r>
          </w:p>
        </w:tc>
      </w:tr>
      <w:tr w14:paraId="6944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DFB791A">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Frequency</w:t>
            </w:r>
          </w:p>
        </w:tc>
        <w:tc>
          <w:tcPr>
            <w:tcW w:w="8600" w:type="dxa"/>
            <w:vAlign w:val="center"/>
          </w:tcPr>
          <w:p w14:paraId="6C731196">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Daily or whenever new verification requests are submitted</w:t>
            </w:r>
          </w:p>
        </w:tc>
      </w:tr>
      <w:tr w14:paraId="791BD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198679D7">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Description - Purpose</w:t>
            </w:r>
          </w:p>
        </w:tc>
        <w:tc>
          <w:tcPr>
            <w:tcW w:w="8600" w:type="dxa"/>
            <w:vAlign w:val="center"/>
          </w:tcPr>
          <w:p w14:paraId="34C317C5">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Enable admin to review provider, receiver, and volunteer profiles before granting trusted access to platform features.</w:t>
            </w:r>
          </w:p>
        </w:tc>
      </w:tr>
      <w:tr w14:paraId="583BD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BE64280">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Interface</w:t>
            </w:r>
          </w:p>
        </w:tc>
        <w:tc>
          <w:tcPr>
            <w:tcW w:w="8600" w:type="dxa"/>
            <w:vAlign w:val="center"/>
          </w:tcPr>
          <w:p w14:paraId="20A18E5B">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Verification request list, profile detail page, evidence preview, approve button, reject button, rejection reason form.</w:t>
            </w:r>
          </w:p>
        </w:tc>
      </w:tr>
      <w:tr w14:paraId="13E3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5D68D325">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Data Processing</w:t>
            </w:r>
          </w:p>
        </w:tc>
        <w:tc>
          <w:tcPr>
            <w:tcW w:w="8600" w:type="dxa"/>
            <w:vAlign w:val="center"/>
          </w:tcPr>
          <w:p w14:paraId="5CEBBD0B">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Load pending profile from database; display submitted evidence; update verification status; save rejection reason; create notification; write audit log.</w:t>
            </w:r>
          </w:p>
        </w:tc>
      </w:tr>
      <w:tr w14:paraId="2163B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96DD2AC">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Screen Layout</w:t>
            </w:r>
          </w:p>
        </w:tc>
        <w:tc>
          <w:tcPr>
            <w:tcW w:w="8600" w:type="dxa"/>
            <w:vAlign w:val="center"/>
          </w:tcPr>
          <w:p w14:paraId="2626C24F">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Pending list, approved list, detail status panel, evidence section, profile information section, approve/reject actions.</w:t>
            </w:r>
          </w:p>
        </w:tc>
      </w:tr>
      <w:tr w14:paraId="78DD6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773FB118">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Details</w:t>
            </w:r>
          </w:p>
        </w:tc>
        <w:tc>
          <w:tcPr>
            <w:tcW w:w="8600" w:type="dxa"/>
            <w:vAlign w:val="center"/>
          </w:tcPr>
          <w:p w14:paraId="73446C0C">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Admin reviews identity, business, organization, or volunteer evidence. Approved profiles can use role-specific functions. Rejected profiles receive reason and may update information.</w:t>
            </w:r>
          </w:p>
        </w:tc>
      </w:tr>
      <w:tr w14:paraId="56DF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348BE873">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Normal Flow</w:t>
            </w:r>
          </w:p>
        </w:tc>
        <w:tc>
          <w:tcPr>
            <w:tcW w:w="8600" w:type="dxa"/>
            <w:vAlign w:val="center"/>
          </w:tcPr>
          <w:p w14:paraId="0E5582B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1. Admin receives notification. 2. Opens Verification Requests. 3. Selects a pending profile. 4. Reviews submitted data and evidence. 5. Approves or rejects. 6. System updates status, logs action, and notifies user.</w:t>
            </w:r>
          </w:p>
        </w:tc>
      </w:tr>
      <w:tr w14:paraId="7375C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27B7B150">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Abnormal Cases</w:t>
            </w:r>
          </w:p>
        </w:tc>
        <w:tc>
          <w:tcPr>
            <w:tcW w:w="8600" w:type="dxa"/>
            <w:vAlign w:val="center"/>
          </w:tcPr>
          <w:p w14:paraId="1F834301">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Invalid evidence, missing required data, duplicated profile information, suspicious user, or system cannot load uploaded evidence.</w:t>
            </w:r>
          </w:p>
        </w:tc>
      </w:tr>
    </w:tbl>
    <w:p w14:paraId="0DEDB61B">
      <w:pPr>
        <w:rPr>
          <w:rFonts w:hint="default" w:ascii="Arial" w:hAnsi="Arial" w:cs="Arial"/>
          <w:b/>
          <w:sz w:val="24"/>
          <w:lang w:val="en-US"/>
        </w:rPr>
      </w:pPr>
    </w:p>
    <w:p w14:paraId="5D0D4180">
      <w:pPr>
        <w:rPr>
          <w:rFonts w:hint="default" w:ascii="Arial" w:hAnsi="Arial" w:cs="Arial"/>
          <w:b/>
          <w:sz w:val="24"/>
          <w:lang w:val="en-US"/>
        </w:rPr>
      </w:pPr>
      <w:r>
        <w:rPr>
          <w:rFonts w:hint="default" w:ascii="Arial" w:hAnsi="Arial" w:cs="Arial"/>
          <w:b/>
          <w:sz w:val="24"/>
          <w:lang w:val="en-US"/>
        </w:rPr>
        <w:t>3.2.3 Create and Publish Food Listing</w:t>
      </w:r>
    </w:p>
    <w:tbl>
      <w:tblPr>
        <w:tblStyle w:val="4"/>
        <w:tblW w:w="11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80" w:type="dxa"/>
          <w:bottom w:w="60" w:type="dxa"/>
          <w:right w:w="80" w:type="dxa"/>
        </w:tblCellMar>
      </w:tblPr>
      <w:tblGrid>
        <w:gridCol w:w="2900"/>
        <w:gridCol w:w="8600"/>
      </w:tblGrid>
      <w:tr w14:paraId="4E8D9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2900" w:type="dxa"/>
            <w:shd w:val="clear" w:color="auto" w:fill="FFCCCC"/>
            <w:vAlign w:val="center"/>
          </w:tcPr>
          <w:p w14:paraId="78F94E28">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Item</w:t>
            </w:r>
          </w:p>
        </w:tc>
        <w:tc>
          <w:tcPr>
            <w:tcW w:w="8600" w:type="dxa"/>
            <w:shd w:val="clear" w:color="auto" w:fill="FFCCCC"/>
            <w:vAlign w:val="center"/>
          </w:tcPr>
          <w:p w14:paraId="57FE70C8">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Content</w:t>
            </w:r>
          </w:p>
        </w:tc>
      </w:tr>
      <w:tr w14:paraId="53522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08AC89E7">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Trigger</w:t>
            </w:r>
          </w:p>
        </w:tc>
        <w:tc>
          <w:tcPr>
            <w:tcW w:w="8600" w:type="dxa"/>
            <w:vAlign w:val="center"/>
          </w:tcPr>
          <w:p w14:paraId="6C44383C">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Navigation: Provider Home -&gt; Create Listing</w:t>
            </w:r>
          </w:p>
        </w:tc>
      </w:tr>
      <w:tr w14:paraId="540FE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CF2F8C1">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Actor</w:t>
            </w:r>
          </w:p>
        </w:tc>
        <w:tc>
          <w:tcPr>
            <w:tcW w:w="8600" w:type="dxa"/>
            <w:vAlign w:val="center"/>
          </w:tcPr>
          <w:p w14:paraId="285059C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Provider</w:t>
            </w:r>
          </w:p>
        </w:tc>
      </w:tr>
      <w:tr w14:paraId="2CBC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C0C1F25">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Frequency</w:t>
            </w:r>
          </w:p>
        </w:tc>
        <w:tc>
          <w:tcPr>
            <w:tcW w:w="8600" w:type="dxa"/>
            <w:vAlign w:val="center"/>
          </w:tcPr>
          <w:p w14:paraId="34795CF3">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Whenever provider has surplus food to share</w:t>
            </w:r>
          </w:p>
        </w:tc>
      </w:tr>
      <w:tr w14:paraId="2E22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A29E6FC">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Description - Purpose</w:t>
            </w:r>
          </w:p>
        </w:tc>
        <w:tc>
          <w:tcPr>
            <w:tcW w:w="8600" w:type="dxa"/>
            <w:vAlign w:val="center"/>
          </w:tcPr>
          <w:p w14:paraId="6572982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Allow verified providers to publish surplus food listings for receivers to reserve.</w:t>
            </w:r>
          </w:p>
        </w:tc>
      </w:tr>
      <w:tr w14:paraId="36B7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19BAB57">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Interface</w:t>
            </w:r>
          </w:p>
        </w:tc>
        <w:tc>
          <w:tcPr>
            <w:tcW w:w="8600" w:type="dxa"/>
            <w:vAlign w:val="center"/>
          </w:tcPr>
          <w:p w14:paraId="7F20A2C1">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Create listing form, image upload, category selector, quantity input, pickup time, expiry time, location input, publish action.</w:t>
            </w:r>
          </w:p>
        </w:tc>
      </w:tr>
      <w:tr w14:paraId="3A2B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3C91265E">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Data Processing</w:t>
            </w:r>
          </w:p>
        </w:tc>
        <w:tc>
          <w:tcPr>
            <w:tcW w:w="8600" w:type="dxa"/>
            <w:vAlign w:val="center"/>
          </w:tcPr>
          <w:p w14:paraId="5A8EE71C">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Validate provider permission; validate listing fields; store uploaded images; create draft listing; publish listing; index location for nearby search.</w:t>
            </w:r>
          </w:p>
        </w:tc>
      </w:tr>
      <w:tr w14:paraId="167EB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2095086">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Screen Layout</w:t>
            </w:r>
          </w:p>
        </w:tc>
        <w:tc>
          <w:tcPr>
            <w:tcW w:w="8600" w:type="dxa"/>
            <w:vAlign w:val="center"/>
          </w:tcPr>
          <w:p w14:paraId="789B793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Food information section, quantity section, pickup location section, time window section, images section, save draft and publish buttons.</w:t>
            </w:r>
          </w:p>
        </w:tc>
      </w:tr>
      <w:tr w14:paraId="32874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8CA0035">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Details</w:t>
            </w:r>
          </w:p>
        </w:tc>
        <w:tc>
          <w:tcPr>
            <w:tcW w:w="8600" w:type="dxa"/>
            <w:vAlign w:val="center"/>
          </w:tcPr>
          <w:p w14:paraId="427E8BCE">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Provider can create a draft, edit it, publish it, duplicate it, or cancel it. Published listings become visible to receivers until reserved, expired, completed, or cancelled.</w:t>
            </w:r>
          </w:p>
        </w:tc>
      </w:tr>
      <w:tr w14:paraId="7E85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0DA4A6A9">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Normal Flow</w:t>
            </w:r>
          </w:p>
        </w:tc>
        <w:tc>
          <w:tcPr>
            <w:tcW w:w="8600" w:type="dxa"/>
            <w:vAlign w:val="center"/>
          </w:tcPr>
          <w:p w14:paraId="32F05F68">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1. Provider opens Create Listing. 2. Enters food details and pickup information. 3. Uploads images. 4. Saves draft or publishes listing. 5. System validates and stores listing. 6. Listing appears in nearby search.</w:t>
            </w:r>
          </w:p>
        </w:tc>
      </w:tr>
      <w:tr w14:paraId="48BB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C320895">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Abnormal Cases</w:t>
            </w:r>
          </w:p>
        </w:tc>
        <w:tc>
          <w:tcPr>
            <w:tcW w:w="8600" w:type="dxa"/>
            <w:vAlign w:val="center"/>
          </w:tcPr>
          <w:p w14:paraId="26AAF80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Provider not verified; invalid quantity; expiry before pickup time; missing pickup address; image upload failure; listing already expired.</w:t>
            </w:r>
          </w:p>
        </w:tc>
      </w:tr>
    </w:tbl>
    <w:p w14:paraId="259E53E9">
      <w:pPr>
        <w:rPr>
          <w:rFonts w:hint="default" w:ascii="Arial" w:hAnsi="Arial" w:cs="Arial"/>
          <w:b/>
          <w:sz w:val="24"/>
          <w:lang w:val="en-US"/>
        </w:rPr>
      </w:pPr>
    </w:p>
    <w:p w14:paraId="1D7E7F37">
      <w:pPr>
        <w:rPr>
          <w:rFonts w:hint="default" w:ascii="Arial" w:hAnsi="Arial" w:cs="Arial"/>
          <w:b/>
          <w:sz w:val="24"/>
          <w:lang w:val="en-US"/>
        </w:rPr>
      </w:pPr>
      <w:r>
        <w:rPr>
          <w:rFonts w:hint="default" w:ascii="Arial" w:hAnsi="Arial" w:cs="Arial"/>
          <w:b/>
          <w:sz w:val="24"/>
          <w:lang w:val="en-US"/>
        </w:rPr>
        <w:t>3.2.4 Reserve Food and Confirm Pickup</w:t>
      </w:r>
    </w:p>
    <w:tbl>
      <w:tblPr>
        <w:tblStyle w:val="4"/>
        <w:tblW w:w="11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80" w:type="dxa"/>
          <w:bottom w:w="60" w:type="dxa"/>
          <w:right w:w="80" w:type="dxa"/>
        </w:tblCellMar>
      </w:tblPr>
      <w:tblGrid>
        <w:gridCol w:w="2900"/>
        <w:gridCol w:w="8600"/>
      </w:tblGrid>
      <w:tr w14:paraId="1F4F1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2900" w:type="dxa"/>
            <w:shd w:val="clear" w:color="auto" w:fill="FFCCCC"/>
            <w:vAlign w:val="center"/>
          </w:tcPr>
          <w:p w14:paraId="251296B3">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Item</w:t>
            </w:r>
          </w:p>
        </w:tc>
        <w:tc>
          <w:tcPr>
            <w:tcW w:w="8600" w:type="dxa"/>
            <w:shd w:val="clear" w:color="auto" w:fill="FFCCCC"/>
            <w:vAlign w:val="center"/>
          </w:tcPr>
          <w:p w14:paraId="288FDC14">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Content</w:t>
            </w:r>
          </w:p>
        </w:tc>
      </w:tr>
      <w:tr w14:paraId="552AF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70E88B54">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Trigger</w:t>
            </w:r>
          </w:p>
        </w:tc>
        <w:tc>
          <w:tcPr>
            <w:tcW w:w="8600" w:type="dxa"/>
            <w:vAlign w:val="center"/>
          </w:tcPr>
          <w:p w14:paraId="4E686566">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Navigation: Receiver Home -&gt; Search Listings -&gt; Listing Detail -&gt; Reserve</w:t>
            </w:r>
          </w:p>
        </w:tc>
      </w:tr>
      <w:tr w14:paraId="5CAB7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5A2C1CB2">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Actor</w:t>
            </w:r>
          </w:p>
        </w:tc>
        <w:tc>
          <w:tcPr>
            <w:tcW w:w="8600" w:type="dxa"/>
            <w:vAlign w:val="center"/>
          </w:tcPr>
          <w:p w14:paraId="331F8E33">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Receiver, Provider</w:t>
            </w:r>
          </w:p>
        </w:tc>
      </w:tr>
      <w:tr w14:paraId="45C0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70B570F4">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Frequency</w:t>
            </w:r>
          </w:p>
        </w:tc>
        <w:tc>
          <w:tcPr>
            <w:tcW w:w="8600" w:type="dxa"/>
            <w:vAlign w:val="center"/>
          </w:tcPr>
          <w:p w14:paraId="6FDFB8AD">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Whenever receiver reserves available food</w:t>
            </w:r>
          </w:p>
        </w:tc>
      </w:tr>
      <w:tr w14:paraId="0AE6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B09F47E">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Description - Purpose</w:t>
            </w:r>
          </w:p>
        </w:tc>
        <w:tc>
          <w:tcPr>
            <w:tcW w:w="8600" w:type="dxa"/>
            <w:vAlign w:val="center"/>
          </w:tcPr>
          <w:p w14:paraId="15602E0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Allow receivers to reserve available food safely while preventing double booking and enabling pickup verification.</w:t>
            </w:r>
          </w:p>
        </w:tc>
      </w:tr>
      <w:tr w14:paraId="2E1F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0470025E">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Interface</w:t>
            </w:r>
          </w:p>
        </w:tc>
        <w:tc>
          <w:tcPr>
            <w:tcW w:w="8600" w:type="dxa"/>
            <w:vAlign w:val="center"/>
          </w:tcPr>
          <w:p w14:paraId="0038ECD9">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Listing detail, reservation modal, quantity input, pickup/delivery choice, reservation detail, QR code, pickup proof, rating form.</w:t>
            </w:r>
          </w:p>
        </w:tc>
      </w:tr>
      <w:tr w14:paraId="0855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5B9F2AA8">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Data Processing</w:t>
            </w:r>
          </w:p>
        </w:tc>
        <w:tc>
          <w:tcPr>
            <w:tcW w:w="8600" w:type="dxa"/>
            <w:vAlign w:val="center"/>
          </w:tcPr>
          <w:p w14:paraId="56240A01">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Acquire Redis lock; check listing availability; check daily limit; decrease remaining quantity in transaction; create reservation and QR token; schedule reminder/expiry; update status after pickup.</w:t>
            </w:r>
          </w:p>
        </w:tc>
      </w:tr>
      <w:tr w14:paraId="4EBB2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5D8DA9CA">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Screen Layout</w:t>
            </w:r>
          </w:p>
        </w:tc>
        <w:tc>
          <w:tcPr>
            <w:tcW w:w="8600" w:type="dxa"/>
            <w:vAlign w:val="center"/>
          </w:tcPr>
          <w:p w14:paraId="1F3FC84D">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Listing card, reservation form, confirmation screen, QR code area, delivery tracking area, pickup proof upload area.</w:t>
            </w:r>
          </w:p>
        </w:tc>
      </w:tr>
      <w:tr w14:paraId="326C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5BA80C0">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Details</w:t>
            </w:r>
          </w:p>
        </w:tc>
        <w:tc>
          <w:tcPr>
            <w:tcW w:w="8600" w:type="dxa"/>
            <w:vAlign w:val="center"/>
          </w:tcPr>
          <w:p w14:paraId="475CFCB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The receiver can reserve food for self-pickup or request delivery. Provider scans QR or receiver submits proof. Completed pickup can update trust score and allow rating.</w:t>
            </w:r>
          </w:p>
        </w:tc>
      </w:tr>
      <w:tr w14:paraId="4273E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97C7439">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Normal Flow</w:t>
            </w:r>
          </w:p>
        </w:tc>
        <w:tc>
          <w:tcPr>
            <w:tcW w:w="8600" w:type="dxa"/>
            <w:vAlign w:val="center"/>
          </w:tcPr>
          <w:p w14:paraId="7E87C86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1. Receiver searches nearby listings. 2. Opens listing detail. 3. Selects quantity and pickup/delivery option. 4. System locks listing and creates reservation. 5. Receiver receives QR code. 6. Provider scans QR. 7. System confirms pickup and completes reservation.</w:t>
            </w:r>
          </w:p>
        </w:tc>
      </w:tr>
      <w:tr w14:paraId="4F89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451E4B8">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Abnormal Cases</w:t>
            </w:r>
          </w:p>
        </w:tc>
        <w:tc>
          <w:tcPr>
            <w:tcW w:w="8600" w:type="dxa"/>
            <w:vAlign w:val="center"/>
          </w:tcPr>
          <w:p w14:paraId="02BA57C7">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Listing no longer available; insufficient quantity; daily limit reached; QR expired; receiver cancels late; no-show; provider cancels; upload proof failed.</w:t>
            </w:r>
          </w:p>
        </w:tc>
      </w:tr>
    </w:tbl>
    <w:p w14:paraId="3D12C13D">
      <w:pPr>
        <w:rPr>
          <w:rFonts w:hint="default" w:ascii="Arial" w:hAnsi="Arial" w:cs="Arial"/>
          <w:b/>
          <w:sz w:val="24"/>
          <w:lang w:val="en-US"/>
        </w:rPr>
      </w:pPr>
    </w:p>
    <w:p w14:paraId="3D6A21AE">
      <w:pPr>
        <w:rPr>
          <w:rFonts w:hint="default" w:ascii="Arial" w:hAnsi="Arial" w:cs="Arial"/>
          <w:b/>
          <w:sz w:val="24"/>
          <w:lang w:val="en-US"/>
        </w:rPr>
      </w:pPr>
      <w:r>
        <w:rPr>
          <w:rFonts w:hint="default" w:ascii="Arial" w:hAnsi="Arial" w:cs="Arial"/>
          <w:b/>
          <w:sz w:val="24"/>
          <w:lang w:val="en-US"/>
        </w:rPr>
        <w:t>3.2.5 Volunteer Delivery Assignment</w:t>
      </w:r>
    </w:p>
    <w:tbl>
      <w:tblPr>
        <w:tblStyle w:val="4"/>
        <w:tblW w:w="11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80" w:type="dxa"/>
          <w:bottom w:w="60" w:type="dxa"/>
          <w:right w:w="80" w:type="dxa"/>
        </w:tblCellMar>
      </w:tblPr>
      <w:tblGrid>
        <w:gridCol w:w="2900"/>
        <w:gridCol w:w="8600"/>
      </w:tblGrid>
      <w:tr w14:paraId="75281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2900" w:type="dxa"/>
            <w:shd w:val="clear" w:color="auto" w:fill="FFCCCC"/>
            <w:vAlign w:val="center"/>
          </w:tcPr>
          <w:p w14:paraId="7445D30A">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Item</w:t>
            </w:r>
          </w:p>
        </w:tc>
        <w:tc>
          <w:tcPr>
            <w:tcW w:w="8600" w:type="dxa"/>
            <w:shd w:val="clear" w:color="auto" w:fill="FFCCCC"/>
            <w:vAlign w:val="center"/>
          </w:tcPr>
          <w:p w14:paraId="5E5F1979">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Content</w:t>
            </w:r>
          </w:p>
        </w:tc>
      </w:tr>
      <w:tr w14:paraId="6F15D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7C5791EC">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Trigger</w:t>
            </w:r>
          </w:p>
        </w:tc>
        <w:tc>
          <w:tcPr>
            <w:tcW w:w="8600" w:type="dxa"/>
            <w:vAlign w:val="center"/>
          </w:tcPr>
          <w:p w14:paraId="773B2682">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Reservation created with delivery option enabled</w:t>
            </w:r>
          </w:p>
        </w:tc>
      </w:tr>
      <w:tr w14:paraId="768BB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7FA26DC8">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Actor</w:t>
            </w:r>
          </w:p>
        </w:tc>
        <w:tc>
          <w:tcPr>
            <w:tcW w:w="8600" w:type="dxa"/>
            <w:vAlign w:val="center"/>
          </w:tcPr>
          <w:p w14:paraId="24201A12">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Volunteer Shipper, Receiver, Provider</w:t>
            </w:r>
          </w:p>
        </w:tc>
      </w:tr>
      <w:tr w14:paraId="6522E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5CEEEF05">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Frequency</w:t>
            </w:r>
          </w:p>
        </w:tc>
        <w:tc>
          <w:tcPr>
            <w:tcW w:w="8600" w:type="dxa"/>
            <w:vAlign w:val="center"/>
          </w:tcPr>
          <w:p w14:paraId="1ACF0427">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Whenever receiver requests volunteer delivery</w:t>
            </w:r>
          </w:p>
        </w:tc>
      </w:tr>
      <w:tr w14:paraId="4D09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51931B4F">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Description - Purpose</w:t>
            </w:r>
          </w:p>
        </w:tc>
        <w:tc>
          <w:tcPr>
            <w:tcW w:w="8600" w:type="dxa"/>
            <w:vAlign w:val="center"/>
          </w:tcPr>
          <w:p w14:paraId="7DBB3E0E">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Assign a nearby available volunteer shipper to deliver rescued food from provider to receiver.</w:t>
            </w:r>
          </w:p>
        </w:tc>
      </w:tr>
      <w:tr w14:paraId="545A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17424B5">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Interface</w:t>
            </w:r>
          </w:p>
        </w:tc>
        <w:tc>
          <w:tcPr>
            <w:tcW w:w="8600" w:type="dxa"/>
            <w:vAlign w:val="center"/>
          </w:tcPr>
          <w:p w14:paraId="351EAE8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Task offers, offer detail, accept/reject buttons, active delivery screen, delivery status update, receiver delivery tracking.</w:t>
            </w:r>
          </w:p>
        </w:tc>
      </w:tr>
      <w:tr w14:paraId="3D646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2FD75CC">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Data Processing</w:t>
            </w:r>
          </w:p>
        </w:tc>
        <w:tc>
          <w:tcPr>
            <w:tcW w:w="8600" w:type="dxa"/>
            <w:vAlign w:val="center"/>
          </w:tcPr>
          <w:p w14:paraId="53CAAF13">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Create delivery record; find nearby available shippers; create task offers; expire offers after time limit; assign first accepting shipper; update delivery status; notify receiver and provider.</w:t>
            </w:r>
          </w:p>
        </w:tc>
      </w:tr>
      <w:tr w14:paraId="2BD8E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1605A318">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Screen Layout</w:t>
            </w:r>
          </w:p>
        </w:tc>
        <w:tc>
          <w:tcPr>
            <w:tcW w:w="8600" w:type="dxa"/>
            <w:vAlign w:val="center"/>
          </w:tcPr>
          <w:p w14:paraId="33380705">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Offer list, map/location details, active delivery card, pickup and drop-off information, status buttons.</w:t>
            </w:r>
          </w:p>
        </w:tc>
      </w:tr>
      <w:tr w14:paraId="5D55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E036064">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Details</w:t>
            </w:r>
          </w:p>
        </w:tc>
        <w:tc>
          <w:tcPr>
            <w:tcW w:w="8600" w:type="dxa"/>
            <w:vAlign w:val="center"/>
          </w:tcPr>
          <w:p w14:paraId="4CA68F5B">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Volunteer shipper can accept or reject offers. Once accepted, status moves through heading to provider, pickup/QC, in transit, delivered, failed, or cancelled.</w:t>
            </w:r>
          </w:p>
        </w:tc>
      </w:tr>
      <w:tr w14:paraId="7853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289F590">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Normal Flow</w:t>
            </w:r>
          </w:p>
        </w:tc>
        <w:tc>
          <w:tcPr>
            <w:tcW w:w="8600" w:type="dxa"/>
            <w:vAlign w:val="center"/>
          </w:tcPr>
          <w:p w14:paraId="7852FA20">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1. Receiver requests delivery. 2. System creates delivery. 3. Nearby shippers receive offers. 4. First shipper accepts. 5. Shipper picks up food and completes QC. 6. Shipper delivers to receiver. 7. System marks delivery completed.</w:t>
            </w:r>
          </w:p>
        </w:tc>
      </w:tr>
      <w:tr w14:paraId="4CF50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128B401C">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Abnormal Cases</w:t>
            </w:r>
          </w:p>
        </w:tc>
        <w:tc>
          <w:tcPr>
            <w:tcW w:w="8600" w:type="dxa"/>
            <w:vAlign w:val="center"/>
          </w:tcPr>
          <w:p w14:paraId="3A319B29">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No available shipper; offer expired; shipper rejects; shipper cancels; receiver cancels; delivery failed; location unavailable.</w:t>
            </w:r>
          </w:p>
        </w:tc>
      </w:tr>
    </w:tbl>
    <w:p w14:paraId="121E09AF">
      <w:pPr>
        <w:rPr>
          <w:rFonts w:hint="default" w:ascii="Arial" w:hAnsi="Arial" w:cs="Arial"/>
          <w:b/>
          <w:sz w:val="24"/>
          <w:lang w:val="en-US"/>
        </w:rPr>
      </w:pPr>
    </w:p>
    <w:p w14:paraId="1BA21BA1">
      <w:pPr>
        <w:rPr>
          <w:rFonts w:hint="default" w:ascii="Arial" w:hAnsi="Arial" w:cs="Arial"/>
          <w:b/>
          <w:sz w:val="24"/>
          <w:lang w:val="en-US"/>
        </w:rPr>
      </w:pPr>
      <w:r>
        <w:rPr>
          <w:rFonts w:hint="default" w:ascii="Arial" w:hAnsi="Arial" w:cs="Arial"/>
          <w:b/>
          <w:sz w:val="24"/>
          <w:lang w:val="en-US"/>
        </w:rPr>
        <w:t>3.2.6 Campaign Creation and Operation</w:t>
      </w:r>
    </w:p>
    <w:tbl>
      <w:tblPr>
        <w:tblStyle w:val="4"/>
        <w:tblW w:w="11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80" w:type="dxa"/>
          <w:bottom w:w="60" w:type="dxa"/>
          <w:right w:w="80" w:type="dxa"/>
        </w:tblCellMar>
      </w:tblPr>
      <w:tblGrid>
        <w:gridCol w:w="2900"/>
        <w:gridCol w:w="8600"/>
      </w:tblGrid>
      <w:tr w14:paraId="080A5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2900" w:type="dxa"/>
            <w:shd w:val="clear" w:color="auto" w:fill="FFCCCC"/>
            <w:vAlign w:val="center"/>
          </w:tcPr>
          <w:p w14:paraId="5EE9F641">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Item</w:t>
            </w:r>
          </w:p>
        </w:tc>
        <w:tc>
          <w:tcPr>
            <w:tcW w:w="8600" w:type="dxa"/>
            <w:shd w:val="clear" w:color="auto" w:fill="FFCCCC"/>
            <w:vAlign w:val="center"/>
          </w:tcPr>
          <w:p w14:paraId="6AA81CA3">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Content</w:t>
            </w:r>
          </w:p>
        </w:tc>
      </w:tr>
      <w:tr w14:paraId="6F51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EE18DAD">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Trigger</w:t>
            </w:r>
          </w:p>
        </w:tc>
        <w:tc>
          <w:tcPr>
            <w:tcW w:w="8600" w:type="dxa"/>
            <w:vAlign w:val="center"/>
          </w:tcPr>
          <w:p w14:paraId="3B940843">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Navigation: Campaign Home -&gt; Create Campaign</w:t>
            </w:r>
          </w:p>
        </w:tc>
      </w:tr>
      <w:tr w14:paraId="233F6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A043F87">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Actor</w:t>
            </w:r>
          </w:p>
        </w:tc>
        <w:tc>
          <w:tcPr>
            <w:tcW w:w="8600" w:type="dxa"/>
            <w:vAlign w:val="center"/>
          </w:tcPr>
          <w:p w14:paraId="5EAD7D28">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Charity Organization / Campaign Owner, Provider, Volunteer, Admin</w:t>
            </w:r>
          </w:p>
        </w:tc>
      </w:tr>
      <w:tr w14:paraId="26AB1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3691F169">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Frequency</w:t>
            </w:r>
          </w:p>
        </w:tc>
        <w:tc>
          <w:tcPr>
            <w:tcW w:w="8600" w:type="dxa"/>
            <w:vAlign w:val="center"/>
          </w:tcPr>
          <w:p w14:paraId="3CA7DB0C">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Whenever organization creates a charity kitchen campaign</w:t>
            </w:r>
          </w:p>
        </w:tc>
      </w:tr>
      <w:tr w14:paraId="059AA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1E0E59B">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Description - Purpose</w:t>
            </w:r>
          </w:p>
        </w:tc>
        <w:tc>
          <w:tcPr>
            <w:tcW w:w="8600" w:type="dxa"/>
            <w:vAlign w:val="center"/>
          </w:tcPr>
          <w:p w14:paraId="453177D4">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Support community food campaigns from planning to volunteer registration, food donation, cooking, distribution, and impact reporting.</w:t>
            </w:r>
          </w:p>
        </w:tc>
      </w:tr>
      <w:tr w14:paraId="764FE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075498C">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Interface</w:t>
            </w:r>
          </w:p>
        </w:tc>
        <w:tc>
          <w:tcPr>
            <w:tcW w:w="8600" w:type="dxa"/>
            <w:vAlign w:val="center"/>
          </w:tcPr>
          <w:p w14:paraId="62C063B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Create campaign form, campaign detail, manage campaign workspace, registrations, shifts, menu, supply, provider request, distribution, impact report.</w:t>
            </w:r>
          </w:p>
        </w:tc>
      </w:tr>
      <w:tr w14:paraId="612A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002AC8FB">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Data Processing</w:t>
            </w:r>
          </w:p>
        </w:tc>
        <w:tc>
          <w:tcPr>
            <w:tcW w:w="8600" w:type="dxa"/>
            <w:vAlign w:val="center"/>
          </w:tcPr>
          <w:p w14:paraId="32B5464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Validate campaign data; create campaign; handle admin review when required; manage shifts; process volunteer applications; handle provider donation requests; record safety logs and distributions; calculate impact.</w:t>
            </w:r>
          </w:p>
        </w:tc>
      </w:tr>
      <w:tr w14:paraId="3F1D3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2661FDAE">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Screen Layout</w:t>
            </w:r>
          </w:p>
        </w:tc>
        <w:tc>
          <w:tcPr>
            <w:tcW w:w="8600" w:type="dxa"/>
            <w:vAlign w:val="center"/>
          </w:tcPr>
          <w:p w14:paraId="41753BD3">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Campaign form, campaign dashboard, registration table, shift schedule, menu planning, supply list, distribution records, impact summary.</w:t>
            </w:r>
          </w:p>
        </w:tc>
      </w:tr>
      <w:tr w14:paraId="488A3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166BE17">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Details</w:t>
            </w:r>
          </w:p>
        </w:tc>
        <w:tc>
          <w:tcPr>
            <w:tcW w:w="8600" w:type="dxa"/>
            <w:vAlign w:val="center"/>
          </w:tcPr>
          <w:p w14:paraId="2C6068CD">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Campaign owner manages volunteers, shifts, supplies, menu items, distribution rounds, and change requests. Volunteers apply to shifts and complete kitchen or server tasks.</w:t>
            </w:r>
          </w:p>
        </w:tc>
      </w:tr>
      <w:tr w14:paraId="0C18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6752B135">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Normal Flow</w:t>
            </w:r>
          </w:p>
        </w:tc>
        <w:tc>
          <w:tcPr>
            <w:tcW w:w="8600" w:type="dxa"/>
            <w:vAlign w:val="center"/>
          </w:tcPr>
          <w:p w14:paraId="4AA2B30C">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1. Campaign owner creates campaign. 2. Admin reviews if required. 3. Volunteers apply to shifts. 4. Owner approves volunteers. 5. Provider contributes food or accepts request. 6. Campaign starts. 7. Chef/server records safety and distribution. 8. Campaign is completed and impact report is generated.</w:t>
            </w:r>
          </w:p>
        </w:tc>
      </w:tr>
      <w:tr w14:paraId="5C92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0F4FCFBE">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Abnormal Cases</w:t>
            </w:r>
          </w:p>
        </w:tc>
        <w:tc>
          <w:tcPr>
            <w:tcW w:w="8600" w:type="dxa"/>
            <w:vAlign w:val="center"/>
          </w:tcPr>
          <w:p w14:paraId="56E928FE">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Campaign data invalid; admin rejects campaign; volunteer application rejected; provider rejects request; campaign date invalid; change request rejected; campaign cancelled.</w:t>
            </w:r>
          </w:p>
        </w:tc>
      </w:tr>
    </w:tbl>
    <w:p w14:paraId="54F33CD7">
      <w:pPr>
        <w:rPr>
          <w:rFonts w:hint="default" w:ascii="Arial" w:hAnsi="Arial" w:cs="Arial"/>
          <w:b/>
          <w:sz w:val="24"/>
          <w:lang w:val="en-US"/>
        </w:rPr>
      </w:pPr>
    </w:p>
    <w:p w14:paraId="197A6617">
      <w:pPr>
        <w:rPr>
          <w:rFonts w:hint="default" w:ascii="Arial" w:hAnsi="Arial" w:cs="Arial"/>
          <w:b/>
          <w:sz w:val="24"/>
          <w:lang w:val="en-US"/>
        </w:rPr>
      </w:pPr>
      <w:r>
        <w:rPr>
          <w:rFonts w:hint="default" w:ascii="Arial" w:hAnsi="Arial" w:cs="Arial"/>
          <w:b/>
          <w:sz w:val="24"/>
          <w:lang w:val="en-US"/>
        </w:rPr>
        <w:t>3.2.7 Forgot Password / Reset Password</w:t>
      </w:r>
    </w:p>
    <w:tbl>
      <w:tblPr>
        <w:tblStyle w:val="4"/>
        <w:tblW w:w="11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80" w:type="dxa"/>
          <w:bottom w:w="60" w:type="dxa"/>
          <w:right w:w="80" w:type="dxa"/>
        </w:tblCellMar>
      </w:tblPr>
      <w:tblGrid>
        <w:gridCol w:w="2900"/>
        <w:gridCol w:w="8600"/>
      </w:tblGrid>
      <w:tr w14:paraId="1DBC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rPr>
          <w:tblHeader/>
        </w:trPr>
        <w:tc>
          <w:tcPr>
            <w:tcW w:w="2900" w:type="dxa"/>
            <w:shd w:val="clear" w:color="auto" w:fill="FFCCCC"/>
            <w:vAlign w:val="center"/>
          </w:tcPr>
          <w:p w14:paraId="54563700">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Item</w:t>
            </w:r>
          </w:p>
        </w:tc>
        <w:tc>
          <w:tcPr>
            <w:tcW w:w="8600" w:type="dxa"/>
            <w:shd w:val="clear" w:color="auto" w:fill="FFCCCC"/>
            <w:vAlign w:val="center"/>
          </w:tcPr>
          <w:p w14:paraId="15AA2BB5">
            <w:pPr>
              <w:spacing w:line="240" w:lineRule="auto"/>
              <w:jc w:val="center"/>
              <w:rPr>
                <w:rFonts w:hint="default" w:ascii="Arial" w:hAnsi="Arial" w:cs="Arial"/>
                <w:b/>
                <w:sz w:val="18"/>
                <w:vertAlign w:val="baseline"/>
                <w:lang w:val="en-US"/>
              </w:rPr>
            </w:pPr>
            <w:r>
              <w:rPr>
                <w:rFonts w:hint="default" w:ascii="Arial" w:hAnsi="Arial" w:cs="Arial"/>
                <w:b/>
                <w:sz w:val="18"/>
                <w:vertAlign w:val="baseline"/>
                <w:lang w:val="en-US"/>
              </w:rPr>
              <w:t>Content</w:t>
            </w:r>
          </w:p>
        </w:tc>
      </w:tr>
      <w:tr w14:paraId="298F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035A566D">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Trigger</w:t>
            </w:r>
          </w:p>
        </w:tc>
        <w:tc>
          <w:tcPr>
            <w:tcW w:w="8600" w:type="dxa"/>
            <w:vAlign w:val="center"/>
          </w:tcPr>
          <w:p w14:paraId="4360DC0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Navigation: Login Screen -&gt; Forgot Password link</w:t>
            </w:r>
          </w:p>
        </w:tc>
      </w:tr>
      <w:tr w14:paraId="60506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05F805CD">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Actor</w:t>
            </w:r>
          </w:p>
        </w:tc>
        <w:tc>
          <w:tcPr>
            <w:tcW w:w="8600" w:type="dxa"/>
            <w:vAlign w:val="center"/>
          </w:tcPr>
          <w:p w14:paraId="333AF299">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All users</w:t>
            </w:r>
          </w:p>
        </w:tc>
      </w:tr>
      <w:tr w14:paraId="71488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35D3FC54">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Frequency</w:t>
            </w:r>
          </w:p>
        </w:tc>
        <w:tc>
          <w:tcPr>
            <w:tcW w:w="8600" w:type="dxa"/>
            <w:vAlign w:val="center"/>
          </w:tcPr>
          <w:p w14:paraId="61E83A9A">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As needed when users forget password</w:t>
            </w:r>
          </w:p>
        </w:tc>
      </w:tr>
      <w:tr w14:paraId="7E028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7AB776DE">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Description - Purpose</w:t>
            </w:r>
          </w:p>
        </w:tc>
        <w:tc>
          <w:tcPr>
            <w:tcW w:w="8600" w:type="dxa"/>
            <w:vAlign w:val="center"/>
          </w:tcPr>
          <w:p w14:paraId="3D63C8B2">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Allow users to securely reset their password using a reset token sent through the registered email flow.</w:t>
            </w:r>
          </w:p>
        </w:tc>
      </w:tr>
      <w:tr w14:paraId="57593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372525DB">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Interface</w:t>
            </w:r>
          </w:p>
        </w:tc>
        <w:tc>
          <w:tcPr>
            <w:tcW w:w="8600" w:type="dxa"/>
            <w:vAlign w:val="center"/>
          </w:tcPr>
          <w:p w14:paraId="31EC9142">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Forgot password screen, reset password screen, new password form, success confirmation.</w:t>
            </w:r>
          </w:p>
        </w:tc>
      </w:tr>
      <w:tr w14:paraId="4F591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3E76E18B">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Data Processing</w:t>
            </w:r>
          </w:p>
        </w:tc>
        <w:tc>
          <w:tcPr>
            <w:tcW w:w="8600" w:type="dxa"/>
            <w:vAlign w:val="center"/>
          </w:tcPr>
          <w:p w14:paraId="0A8C4A33">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Validate email existence without exposing account status; generate reset token; hash token; store expiry time; validate token; hash new password; revoke old refresh tokens.</w:t>
            </w:r>
          </w:p>
        </w:tc>
      </w:tr>
      <w:tr w14:paraId="01E4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2A450436">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Screen Layout</w:t>
            </w:r>
          </w:p>
        </w:tc>
        <w:tc>
          <w:tcPr>
            <w:tcW w:w="8600" w:type="dxa"/>
            <w:vAlign w:val="center"/>
          </w:tcPr>
          <w:p w14:paraId="46458A92">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Email input screen, reset token/password screen, confirm password field, success or error message.</w:t>
            </w:r>
          </w:p>
        </w:tc>
      </w:tr>
      <w:tr w14:paraId="1A54A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2359D409">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Function Details</w:t>
            </w:r>
          </w:p>
        </w:tc>
        <w:tc>
          <w:tcPr>
            <w:tcW w:w="8600" w:type="dxa"/>
            <w:vAlign w:val="center"/>
          </w:tcPr>
          <w:p w14:paraId="630EAE04">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The system returns a generic response for security. If the email exists, reset instructions are sent. After reset, old sessions are invalidated.</w:t>
            </w:r>
          </w:p>
        </w:tc>
      </w:tr>
      <w:tr w14:paraId="7456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05C3AEDC">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Normal Flow</w:t>
            </w:r>
          </w:p>
        </w:tc>
        <w:tc>
          <w:tcPr>
            <w:tcW w:w="8600" w:type="dxa"/>
            <w:vAlign w:val="center"/>
          </w:tcPr>
          <w:p w14:paraId="4A8C9CF4">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1. User clicks Forgot Password. 2. Enters email. 3. System sends reset instruction if account exists. 4. User enters token and new password. 5. System validates token, hashes password, updates account, and revokes old sessions. 6. User logs in again.</w:t>
            </w:r>
          </w:p>
        </w:tc>
      </w:tr>
      <w:tr w14:paraId="5BB0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80" w:type="dxa"/>
            <w:bottom w:w="60" w:type="dxa"/>
            <w:right w:w="80" w:type="dxa"/>
          </w:tblCellMar>
        </w:tblPrEx>
        <w:tc>
          <w:tcPr>
            <w:tcW w:w="2900" w:type="dxa"/>
            <w:vAlign w:val="center"/>
          </w:tcPr>
          <w:p w14:paraId="4AA84040">
            <w:pPr>
              <w:spacing w:line="240" w:lineRule="auto"/>
              <w:jc w:val="center"/>
              <w:rPr>
                <w:rFonts w:hint="default" w:ascii="Arial" w:hAnsi="Arial" w:cs="Arial"/>
                <w:b/>
                <w:sz w:val="18"/>
                <w:vertAlign w:val="baseline"/>
                <w:lang w:val="en-US"/>
              </w:rPr>
            </w:pPr>
            <w:r>
              <w:rPr>
                <w:rFonts w:hint="default" w:ascii="Arial" w:hAnsi="Arial" w:cs="Arial"/>
                <w:b w:val="0"/>
                <w:sz w:val="18"/>
                <w:vertAlign w:val="baseline"/>
                <w:lang w:val="en-US"/>
              </w:rPr>
              <w:t>Abnormal Cases</w:t>
            </w:r>
          </w:p>
        </w:tc>
        <w:tc>
          <w:tcPr>
            <w:tcW w:w="8600" w:type="dxa"/>
            <w:vAlign w:val="center"/>
          </w:tcPr>
          <w:p w14:paraId="48EECD12">
            <w:pPr>
              <w:spacing w:line="240" w:lineRule="auto"/>
              <w:jc w:val="left"/>
              <w:rPr>
                <w:rFonts w:hint="default" w:ascii="Arial" w:hAnsi="Arial" w:cs="Arial"/>
                <w:b/>
                <w:sz w:val="18"/>
                <w:vertAlign w:val="baseline"/>
                <w:lang w:val="en-US"/>
              </w:rPr>
            </w:pPr>
            <w:r>
              <w:rPr>
                <w:rFonts w:hint="default" w:ascii="Arial" w:hAnsi="Arial" w:cs="Arial"/>
                <w:b w:val="0"/>
                <w:sz w:val="18"/>
                <w:vertAlign w:val="baseline"/>
                <w:lang w:val="en-US"/>
              </w:rPr>
              <w:t>Email not found but generic message shown; token expired; token invalid; weak password; confirm password mismatch; network failure.</w:t>
            </w:r>
          </w:p>
        </w:tc>
      </w:tr>
    </w:tbl>
    <w:p w14:paraId="27937254">
      <w:pPr>
        <w:rPr>
          <w:rFonts w:hint="default" w:ascii="Arial" w:hAnsi="Arial" w:cs="Arial"/>
          <w:b/>
          <w:sz w:val="24"/>
          <w:lang w:val="en-US"/>
        </w:rPr>
      </w:pPr>
    </w:p>
    <w:p w14:paraId="2424EBE2">
      <w:pPr>
        <w:rPr>
          <w:rFonts w:hint="default" w:ascii="Arial" w:hAnsi="Arial" w:cs="Arial"/>
          <w:b/>
          <w:sz w:val="24"/>
          <w:lang w:val="en-US"/>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E57788"/>
    <w:rsid w:val="0BE57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2026-08-07T05:13:00Z</dcterms:created>
  <dc:creator>Đăng Quan</dc:creator>
  <cp:lastModifiedBy>Đăng Quan</cp:lastModifiedBy>
  <dcterms:modified xsi:type="dcterms:W3CDTF">2026-08-07T05:13:44Z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C5998C9382164D1F942D42D682BB90BA_11</vt:lpwstr>
  </property>
</Properties>
</file>