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</w:pPr>
      <w:r w:rsidRPr="00000000" w:rsidR="00000000" w:rsidDel="00000000">
        <w:rPr>
          <w:highlight w:val="none"/>
          <w:rtl w:val="0"/>
        </w:rPr>
        <w:t xml:space="preserve">Requirements Specifications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</w:pPr>
      <w:r w:rsidRPr="00000000" w:rsidR="00000000" w:rsidDel="00000000">
        <w:rPr>
          <w:highlight w:val="none"/>
          <w:rtl w:val="0"/>
        </w:rPr>
        <w:t xml:space="preserve">Al Jazeera Multimedia Translation Tool - Innovations Lab, Kosovo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Revision </w:t>
      </w:r>
      <w:r w:rsidRPr="00000000" w:rsidR="00000000" w:rsidDel="00000000">
        <w:rPr>
          <w:color w:val="666666"/>
          <w:highlight w:val="none"/>
          <w:rtl w:val="0"/>
        </w:rPr>
        <w:t xml:space="preserve">1.0</w:t>
      </w:r>
      <w:r w:rsidRPr="00000000" w:rsidR="00000000" w:rsidDel="00000000">
        <w:rPr>
          <w:highlight w:val="none"/>
          <w:rtl w:val="0"/>
        </w:rPr>
        <w:br w:type="textWrapping"/>
        <w:t xml:space="preserve">Author </w:t>
      </w:r>
      <w:r w:rsidRPr="00000000" w:rsidR="00000000" w:rsidDel="00000000">
        <w:rPr>
          <w:color w:val="666666"/>
          <w:highlight w:val="none"/>
          <w:rtl w:val="0"/>
        </w:rPr>
        <w:t xml:space="preserve">Soud Hyder</w:t>
      </w:r>
      <w:r w:rsidRPr="00000000" w:rsidR="00000000" w:rsidDel="00000000">
        <w:rPr>
          <w:highlight w:val="none"/>
          <w:rtl w:val="0"/>
        </w:rPr>
        <w:br w:type="textWrapping"/>
        <w:t xml:space="preserve">Date </w:t>
      </w:r>
      <w:r w:rsidRPr="00000000" w:rsidR="00000000" w:rsidDel="00000000">
        <w:rPr>
          <w:color w:val="666666"/>
          <w:highlight w:val="none"/>
          <w:rtl w:val="0"/>
        </w:rPr>
        <w:t xml:space="preserve">22nd Nov 2012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rPr>
          <w:highlight w:val="none"/>
          <w:rtl w:val="0"/>
        </w:rPr>
        <w:t xml:space="preserve">4</w:t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200" w:line="276" w:before="0"/>
        <w:ind w:left="360" w:right="0" w:hanging="360"/>
        <w:jc w:val="left"/>
      </w:pPr>
      <w:r w:rsidRPr="00000000" w:rsidR="00000000" w:rsidDel="00000000">
        <w:rPr>
          <w:sz w:val="52"/>
          <w:highlight w:val="none"/>
          <w:rtl w:val="0"/>
        </w:rPr>
        <w:t xml:space="preserve">Table of contents</w:t>
      </w:r>
    </w:p>
    <w:p w:rsidP="00000000" w:rsidRPr="00000000" w:rsidR="00000000" w:rsidDel="00000000" w:rsidRDefault="00000000">
      <w:pPr>
        <w:ind w:left="360" w:firstLine="0"/>
      </w:pPr>
      <w:hyperlink r:id="rId5">
        <w:r w:rsidRPr="00000000" w:rsidR="00000000" w:rsidDel="00000000">
          <w:rPr>
            <w:color w:val="1155cc"/>
            <w:highlight w:val="none"/>
            <w:u w:val="single"/>
            <w:rtl w:val="0"/>
          </w:rPr>
          <w:t xml:space="preserve">1.0 Functional Requirements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r:id="rId6">
        <w:r w:rsidRPr="00000000" w:rsidR="00000000" w:rsidDel="00000000">
          <w:rPr>
            <w:color w:val="1155cc"/>
            <w:highlight w:val="none"/>
            <w:u w:val="single"/>
            <w:rtl w:val="0"/>
          </w:rPr>
          <w:t xml:space="preserve">1.1 Authentication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r:id="rId7">
        <w:r w:rsidRPr="00000000" w:rsidR="00000000" w:rsidDel="00000000">
          <w:rPr>
            <w:color w:val="1155cc"/>
            <w:highlight w:val="none"/>
            <w:u w:val="single"/>
            <w:rtl w:val="0"/>
          </w:rPr>
          <w:t xml:space="preserve">1.2 Text Translation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r:id="rId8">
        <w:r w:rsidRPr="00000000" w:rsidR="00000000" w:rsidDel="00000000">
          <w:rPr>
            <w:color w:val="1155cc"/>
            <w:highlight w:val="none"/>
            <w:u w:val="single"/>
            <w:rtl w:val="0"/>
          </w:rPr>
          <w:t xml:space="preserve">1.3 Audio Auditions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r:id="rId9">
        <w:r w:rsidRPr="00000000" w:rsidR="00000000" w:rsidDel="00000000">
          <w:rPr>
            <w:color w:val="1155cc"/>
            <w:highlight w:val="none"/>
            <w:u w:val="single"/>
            <w:rtl w:val="0"/>
          </w:rPr>
          <w:t xml:space="preserve">1.4 User Management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r:id="rId10">
        <w:r w:rsidRPr="00000000" w:rsidR="00000000" w:rsidDel="00000000">
          <w:rPr>
            <w:color w:val="1155cc"/>
            <w:highlight w:val="none"/>
            <w:u w:val="single"/>
            <w:rtl w:val="0"/>
          </w:rPr>
          <w:t xml:space="preserve">1.5 Social Features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r:id="rId11">
        <w:r w:rsidRPr="00000000" w:rsidR="00000000" w:rsidDel="00000000">
          <w:rPr>
            <w:color w:val="1155cc"/>
            <w:highlight w:val="none"/>
            <w:u w:val="single"/>
            <w:rtl w:val="0"/>
          </w:rPr>
          <w:t xml:space="preserve">2.0 Technical Requirements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r:id="rId12">
        <w:r w:rsidRPr="00000000" w:rsidR="00000000" w:rsidDel="00000000">
          <w:rPr>
            <w:color w:val="1155cc"/>
            <w:highlight w:val="none"/>
            <w:u w:val="single"/>
            <w:rtl w:val="0"/>
          </w:rPr>
          <w:t xml:space="preserve">2.1 REST API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r:id="rId13">
        <w:r w:rsidRPr="00000000" w:rsidR="00000000" w:rsidDel="00000000">
          <w:rPr>
            <w:color w:val="1155cc"/>
            <w:highlight w:val="none"/>
            <w:u w:val="single"/>
            <w:rtl w:val="0"/>
          </w:rPr>
          <w:t xml:space="preserve">2.2 Modularisation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Grid>
        <w:gridCol w:w="4320"/>
      </w:tblGrid>
    </w:tbl>
    <w:p w:rsidP="00000000" w:rsidRPr="00000000" w:rsidR="00000000" w:rsidDel="00000000" w:rsidRDefault="00000000">
      <w:pPr>
        <w:pStyle w:val="Heading1"/>
        <w:spacing w:lineRule="auto" w:after="120" w:before="480"/>
      </w:pPr>
      <w:r w:rsidRPr="00000000" w:rsidR="00000000" w:rsidDel="00000000">
        <w:rPr>
          <w:highlight w:val="none"/>
          <w:rtl w:val="0"/>
        </w:rPr>
        <w:t xml:space="preserve">1.0 Functional Requirements</w:t>
      </w:r>
    </w:p>
    <w:p w:rsidP="00000000" w:rsidRPr="00000000" w:rsidR="00000000" w:rsidDel="00000000" w:rsidRDefault="00000000">
      <w:pPr>
        <w:pStyle w:val="Heading2"/>
        <w:spacing w:lineRule="auto" w:after="0"/>
      </w:pPr>
      <w:r w:rsidRPr="00000000" w:rsidR="00000000" w:rsidDel="00000000">
        <w:rPr>
          <w:highlight w:val="none"/>
          <w:rtl w:val="0"/>
        </w:rPr>
        <w:t xml:space="preserve">1.1 Authentication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/>
        <w:ind w:left="72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Web interface authentication and user account administration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/>
        <w:ind w:left="72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Rights management to control data access to respective data sets*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/>
        <w:ind w:left="72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Key based authentication for API calls*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0"/>
      </w:pPr>
      <w:r w:rsidRPr="00000000" w:rsidR="00000000" w:rsidDel="00000000">
        <w:rPr>
          <w:highlight w:val="none"/>
          <w:rtl w:val="0"/>
        </w:rPr>
        <w:t xml:space="preserve">1.2 Text Translation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/>
        <w:ind w:left="72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Text input of scripts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/>
        <w:ind w:left="72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Uploading and reading of script documents in common formats e.g .txt, .doc and .docx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/>
        <w:ind w:left="72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Crowdsourced translation of scripts, scripts should be broken down into sizeable chunks (e.g paragraphs) and distributed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/>
        <w:ind w:left="72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Review of translated chunks by editors and compilation of final scripts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/>
        <w:ind w:left="72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Processing of text subtitle files of approved translated script in common formats e.g. SBV, SRT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0"/>
      </w:pPr>
      <w:r w:rsidRPr="00000000" w:rsidR="00000000" w:rsidDel="00000000">
        <w:rPr>
          <w:highlight w:val="none"/>
          <w:rtl w:val="0"/>
        </w:rPr>
        <w:t xml:space="preserve">1.3 Audio Auditions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/>
        <w:ind w:left="72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Approved scripts should be publicly viewable as a “challenge” 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/>
        <w:ind w:left="720" w:hanging="360"/>
      </w:pPr>
      <w:r w:rsidRPr="00000000" w:rsidR="00000000" w:rsidDel="00000000">
        <w:rPr>
          <w:highlight w:val="none"/>
          <w:rtl w:val="0"/>
        </w:rPr>
        <w:t xml:space="preserve">Auditions per approved script to be recorded and displayed on the platform via Soundcloud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/>
        <w:ind w:left="720" w:hanging="360"/>
      </w:pPr>
      <w:r w:rsidRPr="00000000" w:rsidR="00000000" w:rsidDel="00000000">
        <w:rPr>
          <w:highlight w:val="none"/>
          <w:rtl w:val="0"/>
        </w:rPr>
        <w:t xml:space="preserve">Crowd will vote on best audition which will be reviewed by an editor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/>
        <w:ind w:left="720" w:hanging="360"/>
      </w:pPr>
      <w:r w:rsidRPr="00000000" w:rsidR="00000000" w:rsidDel="00000000">
        <w:rPr>
          <w:highlight w:val="none"/>
          <w:rtl w:val="0"/>
        </w:rPr>
        <w:t xml:space="preserve">Most voted and best quality to be selected by editor and remixed with the original video file to produce a translated version of the original video in the target language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0"/>
      </w:pPr>
      <w:r w:rsidRPr="00000000" w:rsidR="00000000" w:rsidDel="00000000">
        <w:rPr>
          <w:highlight w:val="none"/>
          <w:rtl w:val="0"/>
        </w:rPr>
        <w:t xml:space="preserve">1.4 User Management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/>
        <w:ind w:left="72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Interface to administer users and roles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/>
        <w:ind w:left="720" w:hanging="360"/>
      </w:pPr>
      <w:r w:rsidRPr="00000000" w:rsidR="00000000" w:rsidDel="00000000">
        <w:rPr>
          <w:highlight w:val="none"/>
          <w:rtl w:val="0"/>
        </w:rPr>
        <w:t xml:space="preserve">Roles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/>
        <w:ind w:left="1440" w:hanging="360"/>
      </w:pPr>
      <w:r w:rsidRPr="00000000" w:rsidR="00000000" w:rsidDel="00000000">
        <w:rPr>
          <w:highlight w:val="none"/>
          <w:rtl w:val="0"/>
        </w:rPr>
        <w:t xml:space="preserve">Administrator (full access)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/>
        <w:ind w:left="1440" w:hanging="360"/>
      </w:pPr>
      <w:r w:rsidRPr="00000000" w:rsidR="00000000" w:rsidDel="00000000">
        <w:rPr>
          <w:highlight w:val="none"/>
          <w:rtl w:val="0"/>
        </w:rPr>
        <w:t xml:space="preserve">Editor (access to assigned task)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/>
        <w:ind w:left="1440" w:hanging="360"/>
      </w:pPr>
      <w:r w:rsidRPr="00000000" w:rsidR="00000000" w:rsidDel="00000000">
        <w:rPr>
          <w:highlight w:val="none"/>
          <w:rtl w:val="0"/>
        </w:rPr>
        <w:t xml:space="preserve">Translator (access to publicly available translation tasks)</w:t>
      </w:r>
    </w:p>
    <w:p w:rsidP="00000000" w:rsidRPr="00000000" w:rsidR="00000000" w:rsidDel="00000000" w:rsidRDefault="00000000">
      <w:pPr>
        <w:spacing w:lineRule="auto" w:after="0"/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0"/>
      </w:pPr>
      <w:r w:rsidRPr="00000000" w:rsidR="00000000" w:rsidDel="00000000">
        <w:rPr>
          <w:highlight w:val="none"/>
          <w:rtl w:val="0"/>
        </w:rPr>
        <w:t xml:space="preserve">1.5 Social Features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/>
        <w:ind w:left="72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Ability to translators to share updates or call to actions on Facebook and Twiiter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/>
        <w:ind w:left="144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‘I have just helped to translate this video </w:t>
      </w:r>
      <w:hyperlink r:id="rId14">
        <w:r w:rsidRPr="00000000" w:rsidR="00000000" w:rsidDel="00000000">
          <w:rPr>
            <w:rFonts w:cs="Arial" w:hAnsi="Arial" w:eastAsia="Arial" w:ascii="Arial"/>
            <w:color w:val="1155cc"/>
            <w:sz w:val="22"/>
            <w:highlight w:val="none"/>
            <w:u w:val="single"/>
            <w:rtl w:val="0"/>
          </w:rPr>
          <w:t xml:space="preserve">http://transl.ie/xyz</w:t>
        </w:r>
      </w:hyperlink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’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/>
        <w:ind w:left="144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‘@person you would be able to translate this video </w:t>
      </w:r>
      <w:hyperlink r:id="rId15">
        <w:r w:rsidRPr="00000000" w:rsidR="00000000" w:rsidDel="00000000">
          <w:rPr>
            <w:rFonts w:cs="Arial" w:hAnsi="Arial" w:eastAsia="Arial" w:ascii="Arial"/>
            <w:color w:val="1155cc"/>
            <w:sz w:val="22"/>
            <w:highlight w:val="none"/>
            <w:u w:val="single"/>
            <w:rtl w:val="0"/>
          </w:rPr>
          <w:t xml:space="preserve">http://transl.ie/xyz</w:t>
        </w:r>
      </w:hyperlink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’ 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/>
        <w:ind w:left="72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Facebook Social Graph Integration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/>
        <w:ind w:left="144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Trigger actions on newsfeed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/>
        <w:ind w:left="216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‘Soud Hyder has just translated a segment of this video </w:t>
      </w:r>
      <w:hyperlink r:id="rId16">
        <w:r w:rsidRPr="00000000" w:rsidR="00000000" w:rsidDel="00000000">
          <w:rPr>
            <w:rFonts w:cs="Arial" w:hAnsi="Arial" w:eastAsia="Arial" w:ascii="Arial"/>
            <w:color w:val="1155cc"/>
            <w:sz w:val="22"/>
            <w:highlight w:val="none"/>
            <w:u w:val="single"/>
            <w:rtl w:val="0"/>
          </w:rPr>
          <w:t xml:space="preserve">http://translie.ie/xyz</w:t>
        </w:r>
      </w:hyperlink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’ 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/>
        <w:ind w:left="216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‘ Soud Hyder just received the Master Translator Badge’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/>
        <w:ind w:left="144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Social app/widget on Facebook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/>
        <w:ind w:left="216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Allow translators to collaborate with friends on tasks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/>
        <w:ind w:left="216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Allow translators to invite friends to work on tasks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/>
        <w:ind w:left="72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Voting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/>
        <w:ind w:left="144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Upvoting on a translation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/>
        <w:ind w:left="144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Downvoting on a translation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/>
        <w:ind w:left="72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Gamification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/>
        <w:ind w:left="1440" w:hanging="360"/>
      </w:pPr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Badges - </w:t>
      </w:r>
      <w:hyperlink r:id="rId17">
        <w:r w:rsidRPr="00000000" w:rsidR="00000000" w:rsidDel="00000000">
          <w:rPr>
            <w:rFonts w:cs="Arial" w:hAnsi="Arial" w:eastAsia="Arial" w:ascii="Arial"/>
            <w:color w:val="1155cc"/>
            <w:sz w:val="22"/>
            <w:highlight w:val="none"/>
            <w:u w:val="single"/>
            <w:rtl w:val="0"/>
          </w:rPr>
          <w:t xml:space="preserve">https://github.com/mozilla/openbadges</w:t>
        </w:r>
      </w:hyperlink>
      <w:r w:rsidRPr="00000000" w:rsidR="00000000" w:rsidDel="00000000">
        <w:rPr>
          <w:rFonts w:cs="Arial" w:hAnsi="Arial" w:eastAsia="Arial" w:ascii="Arial"/>
          <w:sz w:val="22"/>
          <w:highlight w:val="non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/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r w:rsidRPr="00000000" w:rsidR="00000000" w:rsidDel="00000000">
        <w:rPr>
          <w:highlight w:val="none"/>
          <w:rtl w:val="0"/>
        </w:rPr>
        <w:t xml:space="preserve">2.0 Technical Requirements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highlight w:val="none"/>
          <w:rtl w:val="0"/>
        </w:rPr>
        <w:t xml:space="preserve">2.1 REST API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A REST wrapper with a system generated key will be required to receive &amp; expose data via REST protocols. Actual data sets to be read will be defined by the administrator. The API should have the following features -: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Parameters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Task ID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Sub Task ID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Data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Authentication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A system generated key should expose specific data sets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highlight w:val="none"/>
          <w:rtl w:val="0"/>
        </w:rPr>
        <w:t xml:space="preserve">2.2 Modularisation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System should be modularised and built on a Service Oriented Architecture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r w:rsidRPr="00000000" w:rsidR="00000000" w:rsidDel="00000000">
        <w:rPr>
          <w:highlight w:val="none"/>
          <w:rtl w:val="0"/>
        </w:rPr>
        <w:t xml:space="preserve">3.0 Schematic Diagrams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0"/>
      </w:pPr>
      <w:r w:rsidRPr="00000000" w:rsidR="00000000" w:rsidDel="00000000">
        <w:rPr>
          <w:highlight w:val="none"/>
          <w:rtl w:val="0"/>
        </w:rPr>
        <w:t xml:space="preserve">Context Diagram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drawing>
          <wp:inline>
            <wp:extent cy="3771900" cx="5057775"/>
            <wp:docPr id="8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ext cy="3771900" cx="50577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highlight w:val="none"/>
          <w:rtl w:val="0"/>
        </w:rPr>
        <w:t xml:space="preserve">  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highlight w:val="none"/>
          <w:rtl w:val="0"/>
        </w:rPr>
        <w:t xml:space="preserve">1. Create Project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highlight w:val="none"/>
          <w:rtl w:val="0"/>
        </w:rPr>
        <w:t xml:space="preserve">The administrator will create a new project and define the following parameters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Project Name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Project Description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Translate From Language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Translate To Language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Translations (number of translations for each task)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Micro-tasking options (break text by number of sentences, paragraphs, pages)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Assign Editors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Hashtags (text entry, official hashtags for the campaign)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highlight w:val="none"/>
          <w:rtl w:val="0"/>
        </w:rPr>
        <w:t xml:space="preserve">2. Microtask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Once the project has been activated, a public url should be instantiated.  Taskers/Translators can be anonymous or members of the system. This interface will allow members of the public to view the task queue and iterate through them with the following options.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Translate (enter text and submit)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Skip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Shout Out (if the text is difficult, share with specific friend on Facebook or Tweet out for help, for tweets, official hashtag/s should be added)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highlight w:val="none"/>
          <w:rtl w:val="0"/>
        </w:rPr>
        <w:t xml:space="preserve">3. Peer Review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The peer review process will allow users on the system to look through the submitted tasks (text/audio) and vote for them as follow.  (We can start with anonymous voting based on browser sessions hoping that the law of averages will balance any false positives or negatives)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Vote Up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Vote Down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Comment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highlight w:val="none"/>
          <w:rtl w:val="0"/>
        </w:rPr>
        <w:t xml:space="preserve">4. Validation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Editors would go through the translated tasks, the ones with higher votes should surface higher or be highlighted.  If more than one editor is assigned, a simple majority should be used, for 50-50 cases, a vote by a super editor should take precedence. Options as follows. Once all submissions for a project have been translated, the super editor will look approve and a text file of the script translation will be generated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Accept (removes from translation queue)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Reject (returns to translation queue and resets vote counter)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Approve (function for super editors once all micro tasked processes have been successfully completed)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highlight w:val="none"/>
          <w:rtl w:val="0"/>
        </w:rPr>
        <w:t xml:space="preserve">5. Audio Auditions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This will allow users to record/send links of their auditions, functions as follows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Record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Upload file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highlight w:val="none"/>
          <w:rtl w:val="0"/>
        </w:rPr>
        <w:t xml:space="preserve">6. Package Translation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This will take the approved audio audition file and digitally re-master it with the source video, creating a digitally mastered file of the translated video. Options as follows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Download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Post to You Tube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Comment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52"/>
          <w:highlight w:val="none"/>
          <w:rtl w:val="0"/>
        </w:rPr>
        <w:t xml:space="preserve">4.0 Wireframes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highlight w:val="none"/>
          <w:rtl w:val="0"/>
        </w:rPr>
        <w:t xml:space="preserve">1. Home/Index Page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3943350" cx="4829175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ext cy="3943350" cx="48291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The homepage should allow users to login and should list current projects that are live. Pagination should be used to avoid cluttering the page. Project details should have a brief summary of the project and a link to allow users to access the project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highlight w:val="none"/>
          <w:rtl w:val="0"/>
        </w:rPr>
        <w:t xml:space="preserve">2. Admin Dashboard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067300" cx="6419850"/>
            <wp:docPr id="6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ext cy="5067300" cx="64198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The administrator dashboard will allow the administrator to iterate through current project and add new projects, it should also cater for the following -: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Edit editor (privileges/editor type, contact information)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Project Status (On - live/listed, Off - unlisted)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Project Settings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Dashboard; shows a summary of current project including -: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% Complete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Most active translators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Translation rate (hourly, daily)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Switch to Editor Mode (switch current admin view to super editor view)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highlight w:val="none"/>
          <w:rtl w:val="0"/>
        </w:rPr>
        <w:t xml:space="preserve">3. Project Settings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067300" cx="6429375"/>
            <wp:docPr id="5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ext cy="5067300" cx="64293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The project settings page should allow the administrator to edit meta data attached to the project, title, description and micro tasking options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highlight w:val="none"/>
          <w:rtl w:val="0"/>
        </w:rPr>
        <w:t xml:space="preserve">4. Admin Settings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067300" cx="6429375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ext cy="5067300" cx="64293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The administrator settings page should allow the administrator to manage other administrators on the system as a well a global console of all projects attached the instance with options to edit, switching and deleting. It should also allow the administrator to change the system language or upload a new language pack based on the i10 standards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highlight w:val="none"/>
          <w:rtl w:val="0"/>
        </w:rPr>
        <w:t xml:space="preserve">5. Editor Dashboard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6172200" cx="5915025"/>
            <wp:docPr id="4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ext cy="6172200" cx="59150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The editor dashboard should allow editors to view and or operate the following information/functions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Dashboard; shows a summary of current project including -: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% Complete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Most active translators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Translation rate (hourly, daily)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Current Task Stage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Text Translation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Audio Auditions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Latest Tasks (table of latest completed tasks)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When row is clicked, task details should load on preview pane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Preview Pane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Editor should be able to accept or reject task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Admin Mode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Should be enabled for system administrators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When clicked it should open the admin dashboard screen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Admin Settings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Should be enabled for system administrators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When clicked it should open the admin settings screen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Rejected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It should open the rejected tasks page and filter by current project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Project Name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It should allow editors to iterate through projects they have access 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highlight w:val="none"/>
          <w:rtl w:val="0"/>
        </w:rPr>
        <w:t xml:space="preserve">5. Editor View Tasks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657850" cx="501015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ext cy="5657850" cx="50101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The Editor View Tasks should allow editors to view a list of submitted tasks for the current project. It should have the following functions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Project Selector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Specific Projects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All Projects (list on a </w:t>
      </w:r>
      <w:r w:rsidRPr="00000000" w:rsidR="00000000" w:rsidDel="00000000">
        <w:rPr>
          <w:i w:val="1"/>
          <w:highlight w:val="none"/>
          <w:rtl w:val="0"/>
        </w:rPr>
        <w:t xml:space="preserve">Last In First Out</w:t>
      </w:r>
      <w:r w:rsidRPr="00000000" w:rsidR="00000000" w:rsidDel="00000000">
        <w:rPr>
          <w:highlight w:val="none"/>
          <w:rtl w:val="0"/>
        </w:rPr>
        <w:t xml:space="preserve"> basis - like an email mailbox)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Preview Pane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Editor should be able to accept or reject task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Admin Mode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Should be enabled for system administrators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When clicked it should open the admin dashboard screen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Bulk Processing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Allow user to select/deselect taks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Approve/Reject/Delete with user confirmations via  a dialog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e.g “Are you sure you want to permanently delete 24 tasks?”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highlight w:val="none"/>
          <w:rtl w:val="0"/>
        </w:rPr>
        <w:t xml:space="preserve">6. Super Editor Approval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6829425" cx="5514975"/>
            <wp:docPr id="7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ext cy="6829425" cx="55149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The Super Editor Approval should show up as a message on the dashboard and an activated menu item in the Super Editor View of the system. Once processed, these should be dequeued/deactivated from the front-end.These should list the completed project/s. Once “Review” is clicked a modal window should appear with the pieced up translation of the source with the following options -: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Approve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Approve text as is and submits it for the next stage of the process (i.e. audio auditions)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Edit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Makes the text editable and it should prompt the user for confirmation upon saving.  “Save”  and “Cancel” buttons should be instantiated on the UI once a user clicks “Edit”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headerReference r:id="rId26" w:type="default"/>
      <w:footerReference r:id="rId27" w:type="default"/>
      <w:pgSz w:w="16838" w:h="11906"/>
      <w:pgMar w:left="1800" w:right="1080" w:top="180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Proxima Nov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0" w:line="276" w:before="0"/>
      <w:ind w:left="0" w:firstLine="0" w:right="0"/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200" w:line="276" w:before="0"/>
      <w:ind w:left="0" w:firstLine="0" w:right="0"/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200" w:line="276" w:before="0"/>
      <w:ind w:left="0" w:firstLine="0" w:right="0"/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200" w:line="276" w:before="0"/>
      <w:ind w:left="0" w:firstLine="0" w:right="0"/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200" w:line="276" w:before="0"/>
      <w:ind w:left="0" w:firstLine="0" w:right="0"/>
      <w:jc w:val="right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0" w:line="240" w:before="0"/>
      <w:ind w:left="0" w:firstLine="0" w:right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40" w:before="0"/>
      <w:ind w:left="0" w:firstLine="0" w:right="0"/>
      <w:jc w:val="left"/>
    </w:pPr>
    <w:r w:rsidRPr="00000000" w:rsidR="00000000" w:rsidDel="00000000">
      <w:rPr>
        <w:rtl w:val="0"/>
      </w:rPr>
    </w:r>
  </w:p>
  <w:tbl>
    <w:tblGrid>
      <w:gridCol w:w="6979"/>
      <w:gridCol w:w="6979"/>
    </w:tblGrid>
    <w:tr>
      <w:trPr>
        <w:trHeight w:val="560" w:hRule="atLeast"/>
      </w:trPr>
      <w:tc>
        <w:tcPr>
          <w:tcMar>
            <w:top w:w="100.0" w:type="dxa"/>
            <w:left w:w="0.0" w:type="dxa"/>
            <w:bottom w:w="100.0" w:type="dxa"/>
            <w:right w:w="0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left="0" w:firstLine="0" w:right="0"/>
            <w:jc w:val="left"/>
          </w:pPr>
          <w:r w:rsidRPr="00000000" w:rsidR="00000000" w:rsidDel="00000000">
            <w:rPr>
              <w:color w:val="999999"/>
              <w:sz w:val="20"/>
              <w:highlight w:val="none"/>
              <w:rtl w:val="0"/>
            </w:rPr>
            <w:t xml:space="preserve">Al Jazeera Multimedia Translation Tool</w:t>
            <w:br w:type="textWrapping"/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left="0" w:firstLine="0" w:right="0"/>
            <w:jc w:val="right"/>
          </w:pPr>
          <w:fldSimple w:dirty="0" w:instr="PAGE" w:fldLock="0">
            <w:r w:rsidRPr="00000000" w:rsidR="00000000" w:rsidDel="00000000">
              <w:rPr>
                <w:color w:val="999999"/>
                <w:sz w:val="20"/>
                <w:highlight w:val="none"/>
              </w:rPr>
            </w:r>
          </w:fldSimple>
          <w:r w:rsidRPr="00000000" w:rsidR="00000000" w:rsidDel="00000000">
            <w:rPr>
              <w:color w:val="999999"/>
              <w:sz w:val="20"/>
              <w:highlight w:val="none"/>
              <w:rtl w:val="0"/>
            </w:rPr>
            <w:t xml:space="preserve"> of </w:t>
          </w:r>
          <w:fldSimple w:dirty="0" w:instr="NUMPAGES" w:fldLock="0">
            <w:r w:rsidRPr="00000000" w:rsidR="00000000" w:rsidDel="00000000">
              <w:rPr>
                <w:color w:val="999999"/>
                <w:sz w:val="20"/>
                <w:highlight w:val="none"/>
              </w:rPr>
            </w:r>
          </w:fldSimple>
          <w:r w:rsidRPr="00000000" w:rsidR="00000000" w:rsidDel="00000000">
            <w:rPr>
              <w:color w:val="999999"/>
              <w:sz w:val="20"/>
              <w:highlight w:val="none"/>
              <w:rtl w:val="0"/>
            </w:rPr>
            <w:t xml:space="preserve"> </w:t>
          </w:r>
        </w:p>
      </w:tc>
    </w:tr>
  </w:tbl>
  <w:p w:rsidP="00000000" w:rsidRPr="00000000" w:rsidR="00000000" w:rsidDel="00000000" w:rsidRDefault="00000000">
    <w:pPr>
      <w:pBdr>
        <w:top w:color="auto" w:space="1" w:val="single" w:sz="4"/>
      </w:pBdr>
    </w:pPr>
  </w:p>
  <w:p w:rsidP="00000000" w:rsidRPr="00000000" w:rsidR="00000000" w:rsidDel="00000000" w:rsidRDefault="00000000">
    <w:pPr>
      <w:spacing w:lineRule="auto" w:after="0" w:line="276" w:before="0"/>
      <w:ind w:left="-90" w:firstLine="0" w:right="-6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76" w:before="0"/>
      <w:ind w:left="-90" w:firstLine="0" w:right="-60"/>
      <w:jc w:val="lef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Proxima Nova" w:hAnsi="Proxima Nova" w:eastAsia="Proxima Nova" w:ascii="Proxima Nov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Proxima Nova" w:hAnsi="Proxima Nova" w:eastAsia="Proxima Nova" w:ascii="Proxima Nova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styleId="Heading1" w:type="paragraph">
    <w:name w:val="heading 1"/>
    <w:basedOn w:val="Normal"/>
    <w:next w:val="Normal"/>
    <w:pPr/>
    <w:rPr>
      <w:sz w:val="52"/>
      <w:highlight w:val="none"/>
    </w:rPr>
  </w:style>
  <w:style w:styleId="Heading2" w:type="paragraph">
    <w:name w:val="heading 2"/>
    <w:basedOn w:val="Normal"/>
    <w:next w:val="Normal"/>
    <w:pPr>
      <w:spacing w:lineRule="auto" w:after="0"/>
    </w:pPr>
    <w:rPr>
      <w:rFonts w:cs="Arial" w:hAnsi="Arial" w:eastAsia="Arial" w:ascii="Arial"/>
      <w:b w:val="1"/>
      <w:sz w:val="22"/>
      <w:highlight w:val="none"/>
    </w:rPr>
  </w:style>
  <w:style w:styleId="Heading3" w:type="paragraph">
    <w:name w:val="heading 3"/>
    <w:basedOn w:val="Normal"/>
    <w:next w:val="Normal"/>
    <w:pPr>
      <w:pStyle w:val="Heading3"/>
      <w:spacing w:lineRule="auto" w:after="0" w:before="280"/>
      <w:ind w:left="0"/>
    </w:pPr>
    <w:rPr>
      <w:b w:val="1"/>
      <w:highlight w:val="none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  <w:highlight w:val="none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  <w:highlight w:val="none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  <w:highlight w:val="none"/>
    </w:rPr>
  </w:style>
  <w:style w:styleId="Title" w:type="paragraph">
    <w:name w:val="Title"/>
    <w:basedOn w:val="Normal"/>
    <w:next w:val="Normal"/>
    <w:pPr>
      <w:pStyle w:val="Title"/>
      <w:spacing w:lineRule="auto" w:line="240" w:before="480"/>
    </w:pPr>
    <w:rPr>
      <w:rFonts w:cs="Proxima Nova" w:hAnsi="Proxima Nova" w:eastAsia="Proxima Nova" w:ascii="Proxima Nova"/>
      <w:sz w:val="84"/>
      <w:highlight w:val="none"/>
    </w:rPr>
  </w:style>
  <w:style w:styleId="Subtitle" w:type="paragraph">
    <w:name w:val="Subtitle"/>
    <w:basedOn w:val="Normal"/>
    <w:next w:val="Normal"/>
    <w:pPr>
      <w:pStyle w:val="Subtitle"/>
      <w:spacing w:lineRule="auto" w:after="80"/>
    </w:pPr>
    <w:rPr>
      <w:rFonts w:cs="Proxima Nova" w:hAnsi="Proxima Nova" w:eastAsia="Proxima Nova" w:ascii="Proxima Nova"/>
      <w:color w:val="999999"/>
      <w:sz w:val="32"/>
      <w:highlight w:val="none"/>
    </w:rPr>
  </w:style>
</w:styles>
</file>

<file path=word/_rels/document.xml.rels><?xml version="1.0" encoding="UTF-8" standalone="yes"?><Relationships xmlns="http://schemas.openxmlformats.org/package/2006/relationships"><Relationship Target="media/image00.png" Type="http://schemas.openxmlformats.org/officeDocument/2006/relationships/image" Id="rId19"/><Relationship Target="media/image07.png" Type="http://schemas.openxmlformats.org/officeDocument/2006/relationships/image" Id="rId18"/><Relationship Target="https://github.com/mozilla/openbadges" Type="http://schemas.openxmlformats.org/officeDocument/2006/relationships/hyperlink" TargetMode="External" Id="rId17"/><Relationship Target="http://translie.ie/xyz" Type="http://schemas.openxmlformats.org/officeDocument/2006/relationships/hyperlink" TargetMode="External" Id="rId16"/><Relationship Target="http://transl.ie/xyz" Type="http://schemas.openxmlformats.org/officeDocument/2006/relationships/hyperlink" TargetMode="External" Id="rId15"/><Relationship Target="http://transl.ie/xyz" Type="http://schemas.openxmlformats.org/officeDocument/2006/relationships/hyperlink" TargetMode="External" Id="rId14"/><Relationship Target="#h.d37sj1nwhydx" Type="http://schemas.openxmlformats.org/officeDocument/2006/relationships/hyperlink" TargetMode="External" Id="rId12"/><Relationship Target="#h.ea4ejylnslev" Type="http://schemas.openxmlformats.org/officeDocument/2006/relationships/hyperlink" TargetMode="External" Id="rId13"/><Relationship Target="#h.6wy834udk0on" Type="http://schemas.openxmlformats.org/officeDocument/2006/relationships/hyperlink" TargetMode="External" Id="rId10"/><Relationship Target="#h.7ml674ghxs9o" Type="http://schemas.openxmlformats.org/officeDocument/2006/relationships/hyperlink" TargetMode="External" Id="rId11"/><Relationship Target="header1.xml" Type="http://schemas.openxmlformats.org/officeDocument/2006/relationships/header" Id="rId26"/><Relationship Target="media/image04.png" Type="http://schemas.openxmlformats.org/officeDocument/2006/relationships/image" Id="rId25"/><Relationship Target="footer1.xml" Type="http://schemas.openxmlformats.org/officeDocument/2006/relationships/footer" Id="rId27"/><Relationship Target="fontTable.xml" Type="http://schemas.openxmlformats.org/officeDocument/2006/relationships/fontTable" Id="rId2"/><Relationship Target="media/image01.png" Type="http://schemas.openxmlformats.org/officeDocument/2006/relationships/image" Id="rId21"/><Relationship Target="settings.xml" Type="http://schemas.openxmlformats.org/officeDocument/2006/relationships/settings" Id="rId1"/><Relationship Target="media/image03.png" Type="http://schemas.openxmlformats.org/officeDocument/2006/relationships/image" Id="rId22"/><Relationship Target="styles.xml" Type="http://schemas.openxmlformats.org/officeDocument/2006/relationships/styles" Id="rId4"/><Relationship Target="media/image05.png" Type="http://schemas.openxmlformats.org/officeDocument/2006/relationships/image" Id="rId23"/><Relationship Target="numbering.xml" Type="http://schemas.openxmlformats.org/officeDocument/2006/relationships/numbering" Id="rId3"/><Relationship Target="media/image06.png" Type="http://schemas.openxmlformats.org/officeDocument/2006/relationships/image" Id="rId24"/><Relationship Target="media/image02.png" Type="http://schemas.openxmlformats.org/officeDocument/2006/relationships/image" Id="rId20"/><Relationship Target="#h.83arunykmlyg" Type="http://schemas.openxmlformats.org/officeDocument/2006/relationships/hyperlink" TargetMode="External" Id="rId9"/><Relationship Target="#h.yf3ix124adj" Type="http://schemas.openxmlformats.org/officeDocument/2006/relationships/hyperlink" TargetMode="External" Id="rId6"/><Relationship Target="#h.hi6rpau8z6th" Type="http://schemas.openxmlformats.org/officeDocument/2006/relationships/hyperlink" TargetMode="External" Id="rId5"/><Relationship Target="#h.svpm9vngp0jq" Type="http://schemas.openxmlformats.org/officeDocument/2006/relationships/hyperlink" TargetMode="External" Id="rId8"/><Relationship Target="#h.nua9v5wz22uh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Jazeera Multimedia Translation Tool Requirement Specifications - Innovations Lab - Kosovo.docx</dc:title>
</cp:coreProperties>
</file>