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center"/>
        <w:rPr>
          <w:rFonts w:ascii="Verdana" w:cs="Verdana" w:eastAsia="Verdana" w:hAnsi="Verdana"/>
          <w:b w:val="1"/>
          <w:color w:val="000000"/>
          <w:sz w:val="22"/>
          <w:szCs w:val="22"/>
          <w:u w:val="single"/>
        </w:rPr>
      </w:pPr>
      <w:bookmarkStart w:colFirst="0" w:colLast="0" w:name="_cbltrk4gsii8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u w:val="single"/>
          <w:rtl w:val="0"/>
        </w:rPr>
        <w:t xml:space="preserve">Documentação do Projeto: Análise Preditiva de Risco de Cancro do Pulmão (Pneumologista João)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Arthur Trindade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4a8165vktqcu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1. Objetivo do Projeto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Dr. João, renomado pneumologista de João Pessoa, deseja otimizar sua prática médica utilizando análise de dados e inteligência artificial. O objetivo é desenvolver um modelo de Machine Learning capaz de identificar o risco de cancro do pulmão em pacientes, com base nos seus dados clínicos e de estilo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60" w:lineRule="auto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jkiciky7n0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l95008o96i8w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2. Processo de ETL (Extração, Transformação e Carga)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ETL é a base do nosso projeto, onde preparamos os dados brutos para que se tornem informações úteis para análise e modelagem.</w:t>
        <w:br w:type="textWrapping"/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2.1. Extração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primeira etapa consiste em carregar os dados dos pacientes a partir do arquivo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pneumologista_joao_pacientes.csv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df = pd.read_csv("pneumologista_joao_pacientes.csv")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Utilizamos a biblioteca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ler o arquivo CSV e carregá-lo para uma estrutura de tabela (DataFrame) chamada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nos permite manipular os dados em Python.</w:t>
        <w:br w:type="textWrapping"/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2.2. Transformação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Nesta fase, realizamos a limpeza, padronização e enriquecimento dos dados.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Tratamento de Dados Vazios (Nulos):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Identificamos que as colunas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saturacao_oxigenio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peso_kg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altura_m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possuíam alguns valores em falta. Preenchemos os campos com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mediana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da sua respectiva coluna. A mediana é uma medida estatística robusta, ideal para este cenário clínico, pois não é influenciada por valores extremos.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Padronização da Coluna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sexo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 coluna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sexo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continha várias representações para o mesmo género (ex: "F", "Fem", "Feminino"). Padronizámos estes valores para as categorias "Feminino", "Masculino" e "Outro" para garantir consistência.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Cálculo e Validação do IMC: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Criámos uma nova coluna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imc_calculado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 a fórmula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peso / (altura²)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Isto não só nos dá uma métrica de saúde importante, mas também nos permite validar os valores da coluna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imc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original, garantindo a precisão dos dados.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2.3. Carga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Após a transformação, guardamos o conjunto de dados tratado.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df.to_csv("pacientes_tratado_para_analise.csv", index=False)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DataFrame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agora limpo, padronizado e com a coluna de IMC validada, é guardado num novo arquivo. Este arquivo está pronto para ser utilizado em análises clínicas ou para alimentar o nosso modelo de previsão.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lef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73pden8o4j03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3. Análise com NumPy e Matplotlib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construir o modelo, exploramos os dados para extrair informações clínicas relevantes.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Análise com NumPy: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Utilizamos a biblioteca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calcular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média e o desvio padrão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IMC de todos os pacientes. Estas métricas dão ao Dr. João uma visão geral e rápida do perfil corporal dos seus pacientes e da variabilidade entre eles.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Visualização com Matplotlib: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Gráfico de Barras: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Geramos um gráfico de barras para visualizar a quantidade de pacientes com e sem risco de cancro do pulmão. Isto ajuda a entender a prevalência do risco na base de dados.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Gráfico de Linha: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Criámos um gráfico de linha que mostra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média da saturação de oxigénio por faixa etária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Este tipo de gráfico é excelente para identificar tendências, como por exemplo, se a saturação de oxigénio tende a diminuir com a idade.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="360" w:lineRule="auto"/>
        <w:ind w:lef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ii4twpcz6w76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4. Construção do Modelo de Classificação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 é a fase onde utilizamos Machine Learning para criar um sistema de apoio à decisão para o Dr. João.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Preparação e Pré-processamento: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Separamos os dados em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(as características do paciente que usamos para prever)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(o que queremos prever: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risco_cancer_pulmao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). Colunas não preditivas como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nome_paciente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são removidas.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Utilizamos um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ColumnTransformer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aplicar tratamentos diferentes a colunas diferentes, convertendo todas as características para um formato numérico que o modelo consegue entender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StandardScaler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números 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OneHotEncoder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texto).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Divisão, Treino e Avaliação: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train_test_split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Dividimos os dados em 80% para treinar o modelo e 20% para o testar, simulando uma situação real de previsão para novos pacientes.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Treino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.fit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Treinamos um modelo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RandomForestClassifier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é muito eficaz em problemas de classificação complexos como este.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Avaliação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accuracy_score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Medimos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acurácia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 modelo, que nos diz a percentagem de vezes que o modelo acertou o diagnóstico nos dados de teste.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Guardar o Modelo Final: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Código: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joblib.dump(best_model, "risco_cancer_model.pkl")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Explicação: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 modelo treinado é guardado num ficheiro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.pkl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Este ficheiro é a "inteligência" do projeto e pode ser integrado num software no consultório do Dr. João para fornecer uma segunda opinião baseada em dados para novos pacientes.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ind w:left="144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