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center"/>
        <w:rPr>
          <w:rFonts w:ascii="Verdana" w:cs="Verdana" w:eastAsia="Verdana" w:hAnsi="Verdana"/>
          <w:b w:val="1"/>
          <w:color w:val="000000"/>
          <w:u w:val="single"/>
        </w:rPr>
      </w:pPr>
      <w:bookmarkStart w:colFirst="0" w:colLast="0" w:name="_iwsapf2i1wjt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u w:val="single"/>
          <w:rtl w:val="0"/>
        </w:rPr>
        <w:t xml:space="preserve">Documentação Oficial do Banco de Dados – Sistema de Gerenciamento VelozCar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13 de setembro de 2025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Para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Diretoria da VelozCar Concessionária de Aluguel de Veículos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Assunto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Apresentação da Estrutura e Capacidades Analíticas do Novo Banco de Dados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b w:val="1"/>
          <w:color w:val="000000"/>
        </w:rPr>
      </w:pPr>
      <w:bookmarkStart w:colFirst="0" w:colLast="0" w:name="_b9n8j2jdcdi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Prezados,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Este documento detalha a arquitetura do banco de dados desenvolvido para o novo sistema de gerenciamento da VelozCar. O objetivo desta documentação é fornecer uma visão clara e abrangente sobre como as informações são estruturadas, armazenadas e, mais importante, como podem ser utilizadas para gerar relatórios estratégicos que apoiarão as decisões de negócio, reduzirão o tempo gasto em processos manuais e aumentarão a confiabilidade das operações.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banco de dados foi projetado para ser o alicerce seguro e eficiente de todas as funcionalidades do sistema, desde o cadastro de um novo cliente até a análise de faturamento mensal.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b w:val="1"/>
          <w:color w:val="000000"/>
          <w:sz w:val="24"/>
          <w:szCs w:val="24"/>
        </w:rPr>
      </w:pPr>
      <w:bookmarkStart w:colFirst="0" w:colLast="0" w:name="_kcq55gwptnc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b w:val="1"/>
          <w:color w:val="000000"/>
          <w:sz w:val="24"/>
          <w:szCs w:val="24"/>
        </w:rPr>
      </w:pPr>
      <w:bookmarkStart w:colFirst="0" w:colLast="0" w:name="_4iykhf27gwlz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Parte 1: DDL (Data Definition Language) – A Planta Baixa do Sistema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Nesta fase inicial, construímos a fundação do sistema. Pense nisso como a planta baixa de uma nova filial: definimos onde cada sala (tabela) ficará, o que será armazenado em cada uma e como elas se conectarão.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Criação do Banco de Dados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CREATE DATABASE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 que foi feito: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Criamos um espaço digital seguro e exclusivo chamado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Concessionaria VelozCar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Este é o contêiner principal que abriga todas as informações do sistema.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Criação das Tabelas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 que foi feito: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Dentro do banco de dados, projetamos seis "arquivos" principais, ou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tabelas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cada uma especializada em armazenar um tipo de informação: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Clientes: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 arquivo central para todas as informações dos seus clientes.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Veiculos: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 catálogo completo da sua frota.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Funcionarios: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 registro de todos os colaboradores que interagem com o sistema.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Alugueis: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 coração do sistema, onde cada contrato de locação é registrado.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Pagamentos: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 controle financeiro, registrando cada transação vinculada a um aluguel.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Manutencoes: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 histórico de cuidados de cada veículo, essencial para a gestão da frota.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Definição de Colunas e Tipos de Dados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 que foi feito: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Para cada tabela, definimos quais informações seriam coletadas (as colunas) e garantimos que o sistema as entenda corretamente. Por exemplo: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Para textos, como nomes e endereços.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Para números inteiros, como os códigos de identificação.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DECIMAL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Para valores financeiros, garantindo a precisão em cálculos de preços e custos.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DATE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Para datas, permitindo a organização cronológica de aluguéis e cadastros.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Aplicação de Restrições (Constraints) – As Regras de Negócio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 que foi feito: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Implementamos um conjunto de regras para garantir a integridade e a confiabilidade dos dados inseridos, evitando erros comuns.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(Chave Primária):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É como o número de chassi de um carro ou o CPF de uma pessoa. É um código identificador único (ex: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id_cliente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 que garante que cada cliente, veículo ou aluguel seja um registro exclusivo, impossibilitando duplicatas.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(Único):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Uma regra extra de exclusividade. Garantimos que não seja possível cadastrar dois clientes com o mesmo CPF ou e-mail, por exemplo.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NOT NULL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(Não Nulo):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Define que certas informações são obrigatórias. Por exemplo, um cliente não pode ser cadastrado sem um nome.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FOREIGN KEY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(Chave Estrangeira):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Esta é a que conecta as tabelas de forma inteligente. Ela garante, por exemplo, que um aluguel só possa ser registrado para um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id_cliente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que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realmente existe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Clientes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Isso impede a criação de registros "órfãos" e inconsistentes.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b w:val="1"/>
          <w:color w:val="000000"/>
          <w:sz w:val="24"/>
          <w:szCs w:val="24"/>
        </w:rPr>
      </w:pPr>
      <w:bookmarkStart w:colFirst="0" w:colLast="0" w:name="_jjabc96idgw6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Parte 2: DML (Data Manipulation Language) – Alimentando o Sistema com Informações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Com a estrutura definida, começamos a inserir os dados que dão vida ao sistema, simulando as operações do dia a dia da VelozCar.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Inserção de Dados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 que foi feito: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Populamos cada uma das tabelas com um conjunto de 15 registros de exemplo. Este passo foi crucial para simular um ambiente real, permitindo-nos testar as consultas e garantir que a estrutura se comporta como o esperado.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Atualização de Dados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 que foi feito: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Realizamos modificações nos dados existentes para simular eventos de negócio comuns. Por exemplo: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Finalizamos um aluguel que estava ativo.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Confirmamos o recebimento de um pagamento que estava pendente.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Aplicamos um reajuste de preço para uma categoria de veículos.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Promovemos um funcionário, atualizando seu cargo.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ind w:left="144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cláusula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foi utilizada em todos os casos para especificar com precisão qual registro deveria ser alterado, garantindo a segurança e a exatidão da operação.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b w:val="1"/>
          <w:color w:val="000000"/>
          <w:sz w:val="24"/>
          <w:szCs w:val="24"/>
        </w:rPr>
      </w:pPr>
      <w:bookmarkStart w:colFirst="0" w:colLast="0" w:name="_duqagflfs5dm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Parte 3: DQL (Data Query Language) – Transformando Dados em Inteligência de Negócio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Esta é a etapa final e mais valiosa. Aqui, utilizamos comandos para fazer perguntas ao banco de dados e extrair relatórios e análises que fornecem insights poderosos para a gestão da concessionária.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Consultas de Agregação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 que foi feito: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Criamos consultas que resumem grandes volumes de dados em informações concisas e estratégicas.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Análise de Frota: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Um relatório que mostra instantaneamente quantos carros estão disponíveis, alugados ou em manutenção.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Análise de Faturamento: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Um resumo do faturamento total da empresa, agrupado por mês e ano, permitindo a visualização de tendências e sazonalidade.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Análise de Custos: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Um levantamento do custo total e médio de manutenção por veículo, identificando os ativos que mais demandam investimento.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Consultas com Junção de Tabelas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 que foi feito: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Desenvolvemos relatórios complexos que cruzam informações de múltiplas tabelas para fornecer uma visão completa.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Relatório de Aluguéis Ativos: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Uma lista detalhada mostrando qual cliente está com qual veículo, as datas do contrato e o funcionário responsável.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Relatório de Inatividade de Clientes: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Uma análise que identifica clientes que não alugam um veículo há muito tempo, criando uma oportunidade para campanhas de reativação.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Relatório de Inadimplência: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Uma lista clara de todos os pagamentos pendentes, com os dados do cliente para facilitar a cobrança.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Formatação e Personalização dos Relatórios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 que foi feito: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Refinamos a apresentação de todas as consultas. Renomeamos os títulos das colunas para termos claros e em português (ex: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se tornou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Nome do Cliente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 e formatamos datas e valores para o padrão brasileiro (ex: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13/09/2025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R$ 1.500,00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). Isso torna os relatórios intuitivos e prontos para serem utilizados pela gestão.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Relatórios de Histórico Completo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UNION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 que foi feito: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Construímos duas visões 360º: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Dossiê do Veículo: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Um relatório que consolida, em ordem cronológica, todos os aluguéis e manutenções de um veículo específico, permitindo uma análise completa de sua rentabilidade e histórico.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="36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Dossiê do Cliente: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Um histórico completo de um cliente, detalhando todos os aluguéis já realizados, os veículos de preferência e o status de seus pagamentos, ideal para programas de fidelidade e um atendimento personalizado.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b w:val="1"/>
          <w:color w:val="000000"/>
        </w:rPr>
      </w:pPr>
      <w:bookmarkStart w:colFirst="0" w:colLast="0" w:name="_1va7xqy9qigq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Conclusão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estrutura de banco de dados implementada para a VelozCar não é apenas um repositório de informações, mas uma poderosa ferramenta de gestão. Ela garante a integridade dos dados, automatiza a consolidação de informações e fornece a base para análises que permitirão à diretoria tomar decisões mais rápidas e bem-informadas, alcançando os objetivos de modernização e eficiência delineados no briefing inicial.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Estamos à disposição para quaisquer esclarecimentos adicionais.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Arthur Trindade - 40806278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Analista de Dados/DBA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