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91"/>
        <w:ind w:left="540" w:right="550"/>
        <w:jc w:val="center"/>
        <w:rPr>
          <w:sz w:val="28"/>
          <w:szCs w:val="28"/>
        </w:rPr>
      </w:pPr>
      <w:bookmarkStart w:id="0" w:name="_dykcf2a8qrn7" w:colFirst="0" w:colLast="0"/>
      <w:bookmarkEnd w:id="0"/>
      <w:r>
        <w:rPr>
          <w:sz w:val="28"/>
          <w:szCs w:val="28"/>
        </w:rPr>
        <w:t>TỔNG LIÊN ĐOÀN LAO ĐỘNG VIỆT NAM</w:t>
      </w:r>
    </w:p>
    <w:p w14:paraId="00000002">
      <w:pPr>
        <w:spacing w:before="3"/>
        <w:ind w:left="540" w:right="550"/>
        <w:jc w:val="center"/>
        <w:rPr>
          <w:sz w:val="28"/>
          <w:szCs w:val="28"/>
        </w:rPr>
      </w:pPr>
      <w:r>
        <w:rPr>
          <w:b/>
          <w:bCs/>
          <w:sz w:val="28"/>
          <w:szCs w:val="28"/>
        </w:rPr>
        <w:t>TRƯỜNG ĐẠI HỌC TÔN ĐỨC THẮNG</w:t>
      </w:r>
    </w:p>
    <w:p w14:paraId="00000003">
      <w:pPr>
        <w:spacing w:before="4"/>
        <w:ind w:left="540" w:right="550"/>
        <w:jc w:val="center"/>
        <w:rPr>
          <w:sz w:val="28"/>
          <w:szCs w:val="28"/>
        </w:rPr>
      </w:pPr>
      <w:r>
        <w:rPr>
          <w:b/>
          <w:bCs/>
          <w:sz w:val="28"/>
          <w:szCs w:val="28"/>
        </w:rPr>
        <w:t>KHOA CÔNG NGHỆ THÔNG TIN</w:t>
      </w:r>
    </w:p>
    <w:p w14:paraId="00000004">
      <w:pPr>
        <w:widowControl w:val="0"/>
        <w:pBdr>
          <w:top w:val="none" w:color="auto" w:sz="0" w:space="0"/>
          <w:left w:val="none" w:color="auto" w:sz="0" w:space="0"/>
          <w:bottom w:val="none" w:color="auto" w:sz="0" w:space="0"/>
          <w:right w:val="none" w:color="auto" w:sz="0" w:space="0"/>
          <w:between w:val="none" w:color="auto" w:sz="0" w:space="0"/>
        </w:pBdr>
        <w:spacing w:before="7"/>
        <w:jc w:val="center"/>
        <w:rPr>
          <w:color w:val="000000"/>
          <w:sz w:val="19"/>
          <w:szCs w:val="19"/>
        </w:rPr>
      </w:pPr>
    </w:p>
    <w:p w14:paraId="00000005">
      <w:pPr>
        <w:widowControl w:val="0"/>
        <w:pBdr>
          <w:top w:val="none" w:color="auto" w:sz="0" w:space="0"/>
          <w:left w:val="none" w:color="auto" w:sz="0" w:space="0"/>
          <w:bottom w:val="none" w:color="auto" w:sz="0" w:space="0"/>
          <w:right w:val="none" w:color="auto" w:sz="0" w:space="0"/>
          <w:between w:val="none" w:color="auto" w:sz="0" w:space="0"/>
        </w:pBdr>
        <w:rPr>
          <w:color w:val="000000"/>
          <w:sz w:val="28"/>
          <w:szCs w:val="28"/>
        </w:rPr>
      </w:pPr>
      <w:r>
        <w:drawing>
          <wp:anchor distT="0" distB="0" distL="114300" distR="114300" simplePos="0" relativeHeight="251659264" behindDoc="0" locked="0" layoutInCell="1" allowOverlap="1">
            <wp:simplePos x="0" y="0"/>
            <wp:positionH relativeFrom="column">
              <wp:posOffset>2045970</wp:posOffset>
            </wp:positionH>
            <wp:positionV relativeFrom="paragraph">
              <wp:posOffset>15240</wp:posOffset>
            </wp:positionV>
            <wp:extent cx="1487805" cy="823595"/>
            <wp:effectExtent l="0" t="0" r="0" b="0"/>
            <wp:wrapSquare wrapText="bothSides"/>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8"/>
                    <a:srcRect/>
                    <a:stretch>
                      <a:fillRect/>
                    </a:stretch>
                  </pic:blipFill>
                  <pic:spPr>
                    <a:xfrm>
                      <a:off x="0" y="0"/>
                      <a:ext cx="1487606" cy="823567"/>
                    </a:xfrm>
                    <a:prstGeom prst="rect">
                      <a:avLst/>
                    </a:prstGeom>
                  </pic:spPr>
                </pic:pic>
              </a:graphicData>
            </a:graphic>
          </wp:anchor>
        </w:drawing>
      </w:r>
    </w:p>
    <w:p w14:paraId="00000006">
      <w:pPr>
        <w:widowControl w:val="0"/>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00000007">
      <w:pPr>
        <w:widowControl w:val="0"/>
        <w:pBdr>
          <w:top w:val="none" w:color="auto" w:sz="0" w:space="0"/>
          <w:left w:val="none" w:color="auto" w:sz="0" w:space="0"/>
          <w:bottom w:val="none" w:color="auto" w:sz="0" w:space="0"/>
          <w:right w:val="none" w:color="auto" w:sz="0" w:space="0"/>
          <w:between w:val="none" w:color="auto" w:sz="0" w:space="0"/>
        </w:pBdr>
        <w:spacing w:before="1"/>
        <w:rPr>
          <w:color w:val="000000"/>
          <w:sz w:val="38"/>
          <w:szCs w:val="38"/>
        </w:rPr>
      </w:pPr>
      <w:r>
        <w:rPr>
          <w:color w:val="000000"/>
          <w:sz w:val="38"/>
          <w:szCs w:val="38"/>
        </w:rPr>
        <w:tab/>
      </w:r>
    </w:p>
    <w:p w14:paraId="00000008">
      <w:pPr>
        <w:widowControl w:val="0"/>
        <w:spacing w:before="0" w:after="0"/>
        <w:ind w:right="49" w:hanging="142"/>
        <w:rPr>
          <w:b/>
          <w:bCs/>
          <w:sz w:val="28"/>
          <w:szCs w:val="28"/>
        </w:rPr>
      </w:pPr>
    </w:p>
    <w:p w14:paraId="00000009">
      <w:pPr>
        <w:widowControl w:val="0"/>
        <w:spacing w:before="0" w:after="0" w:line="360" w:lineRule="auto"/>
        <w:ind w:right="49" w:hanging="142"/>
        <w:jc w:val="center"/>
        <w:rPr>
          <w:b/>
          <w:bCs/>
          <w:sz w:val="28"/>
          <w:szCs w:val="28"/>
        </w:rPr>
      </w:pPr>
      <w:r>
        <w:rPr>
          <w:b/>
          <w:bCs/>
          <w:sz w:val="28"/>
          <w:szCs w:val="28"/>
        </w:rPr>
        <w:t>NGUYỄN TRÍ NHÂN - 52300138</w:t>
      </w:r>
    </w:p>
    <w:p w14:paraId="0000000A">
      <w:pPr>
        <w:widowControl w:val="0"/>
        <w:spacing w:before="0" w:after="0" w:line="360" w:lineRule="auto"/>
        <w:ind w:right="49" w:hanging="142"/>
        <w:jc w:val="center"/>
        <w:rPr>
          <w:b/>
          <w:bCs/>
          <w:sz w:val="28"/>
          <w:szCs w:val="28"/>
        </w:rPr>
      </w:pPr>
      <w:r>
        <w:rPr>
          <w:b/>
          <w:bCs/>
          <w:sz w:val="28"/>
          <w:szCs w:val="28"/>
        </w:rPr>
        <w:t>LÊ HOÀI AN - 52300088</w:t>
      </w:r>
    </w:p>
    <w:p w14:paraId="0000000B">
      <w:pPr>
        <w:widowControl w:val="0"/>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0000000C">
      <w:pPr>
        <w:spacing w:line="276" w:lineRule="auto"/>
        <w:ind w:left="540" w:right="550"/>
        <w:jc w:val="center"/>
        <w:rPr>
          <w:sz w:val="48"/>
          <w:szCs w:val="48"/>
        </w:rPr>
      </w:pPr>
      <w:r>
        <w:rPr>
          <w:b/>
          <w:bCs/>
          <w:sz w:val="48"/>
          <w:szCs w:val="48"/>
        </w:rPr>
        <w:t xml:space="preserve">Ứng dụng khai phá luật kết hợp và mô hình chuỗi thời gian trong dự đoán hướng giá vàng </w:t>
      </w:r>
    </w:p>
    <w:p w14:paraId="0000000D">
      <w:pPr>
        <w:widowControl w:val="0"/>
        <w:pBdr>
          <w:top w:val="none" w:color="auto" w:sz="0" w:space="0"/>
          <w:left w:val="none" w:color="auto" w:sz="0" w:space="0"/>
          <w:bottom w:val="none" w:color="auto" w:sz="0" w:space="0"/>
          <w:right w:val="none" w:color="auto" w:sz="0" w:space="0"/>
          <w:between w:val="none" w:color="auto" w:sz="0" w:space="0"/>
        </w:pBdr>
        <w:rPr>
          <w:color w:val="000000"/>
          <w:sz w:val="50"/>
          <w:szCs w:val="50"/>
        </w:rPr>
      </w:pPr>
    </w:p>
    <w:p w14:paraId="0000000E">
      <w:pPr>
        <w:spacing w:line="276" w:lineRule="auto"/>
        <w:ind w:left="446" w:right="461"/>
        <w:jc w:val="center"/>
        <w:rPr>
          <w:b/>
          <w:bCs/>
          <w:sz w:val="44"/>
          <w:szCs w:val="44"/>
        </w:rPr>
      </w:pPr>
      <w:r>
        <w:rPr>
          <w:b/>
          <w:bCs/>
          <w:sz w:val="44"/>
          <w:szCs w:val="44"/>
        </w:rPr>
        <w:t>BÁO CÁO CUỐI KỲ</w:t>
      </w:r>
    </w:p>
    <w:p w14:paraId="0000000F">
      <w:pPr>
        <w:spacing w:line="276" w:lineRule="auto"/>
        <w:ind w:left="446" w:right="461" w:firstLine="274"/>
        <w:jc w:val="center"/>
        <w:rPr>
          <w:b/>
          <w:bCs/>
          <w:sz w:val="44"/>
          <w:szCs w:val="44"/>
        </w:rPr>
      </w:pPr>
      <w:r>
        <w:rPr>
          <w:b/>
          <w:bCs/>
          <w:sz w:val="44"/>
          <w:szCs w:val="44"/>
        </w:rPr>
        <w:t>KHAI PHÁ DỮ LIỆU VÀ KHAI PHÁ TRI THỨC</w:t>
      </w:r>
    </w:p>
    <w:p w14:paraId="00000010">
      <w:pPr>
        <w:widowControl w:val="0"/>
        <w:pBdr>
          <w:top w:val="none" w:color="auto" w:sz="0" w:space="0"/>
          <w:left w:val="none" w:color="auto" w:sz="0" w:space="0"/>
          <w:bottom w:val="none" w:color="auto" w:sz="0" w:space="0"/>
          <w:right w:val="none" w:color="auto" w:sz="0" w:space="0"/>
          <w:between w:val="none" w:color="auto" w:sz="0" w:space="0"/>
        </w:pBdr>
        <w:tabs>
          <w:tab w:val="left" w:pos="3919"/>
        </w:tabs>
        <w:spacing w:line="276" w:lineRule="auto"/>
        <w:jc w:val="center"/>
        <w:rPr>
          <w:b/>
          <w:bCs/>
          <w:color w:val="000000"/>
          <w:sz w:val="44"/>
          <w:szCs w:val="44"/>
        </w:rPr>
      </w:pPr>
    </w:p>
    <w:p w14:paraId="00000012">
      <w:pPr>
        <w:rPr>
          <w:sz w:val="26"/>
          <w:szCs w:val="26"/>
        </w:rPr>
      </w:pPr>
    </w:p>
    <w:p w14:paraId="00000013">
      <w:pPr>
        <w:spacing w:before="10"/>
        <w:ind w:left="20"/>
        <w:jc w:val="center"/>
        <w:rPr>
          <w:b/>
          <w:bCs/>
          <w:sz w:val="28"/>
          <w:szCs w:val="28"/>
        </w:rPr>
      </w:pPr>
    </w:p>
    <w:p w14:paraId="00000014">
      <w:pPr>
        <w:spacing w:before="10"/>
        <w:ind w:left="20"/>
        <w:jc w:val="center"/>
        <w:rPr>
          <w:sz w:val="28"/>
          <w:szCs w:val="28"/>
        </w:rPr>
      </w:pPr>
      <w:r>
        <w:rPr>
          <w:b/>
          <w:bCs/>
          <w:sz w:val="28"/>
          <w:szCs w:val="28"/>
        </w:rPr>
        <w:t>THÀNH PHỐ HỒ CHÍ MINH, NĂM 2026</w:t>
      </w:r>
      <w:r>
        <w:br w:type="page"/>
      </w:r>
    </w:p>
    <w:p w14:paraId="00000015">
      <w:pPr>
        <w:spacing w:before="91"/>
        <w:ind w:left="540" w:right="550"/>
        <w:jc w:val="center"/>
        <w:rPr>
          <w:sz w:val="28"/>
          <w:szCs w:val="28"/>
        </w:rPr>
      </w:pPr>
      <w:r>
        <w:rPr>
          <w:sz w:val="28"/>
          <w:szCs w:val="28"/>
        </w:rPr>
        <w:t>TỔNG LIÊN ĐOÀN LAO ĐỘNG VIỆT NAM</w:t>
      </w:r>
    </w:p>
    <w:p w14:paraId="00000016">
      <w:pPr>
        <w:spacing w:before="3"/>
        <w:ind w:left="540" w:right="550"/>
        <w:jc w:val="center"/>
        <w:rPr>
          <w:sz w:val="28"/>
          <w:szCs w:val="28"/>
        </w:rPr>
      </w:pPr>
      <w:r>
        <w:rPr>
          <w:b/>
          <w:bCs/>
          <w:sz w:val="28"/>
          <w:szCs w:val="28"/>
        </w:rPr>
        <w:t>TRƯỜNG ĐẠI HỌC TÔN ĐỨC THẮNG</w:t>
      </w:r>
    </w:p>
    <w:p w14:paraId="00000017">
      <w:pPr>
        <w:spacing w:before="4"/>
        <w:ind w:left="540" w:right="550"/>
        <w:jc w:val="center"/>
        <w:rPr>
          <w:sz w:val="28"/>
          <w:szCs w:val="28"/>
        </w:rPr>
      </w:pPr>
      <w:r>
        <w:rPr>
          <w:b/>
          <w:bCs/>
          <w:sz w:val="28"/>
          <w:szCs w:val="28"/>
        </w:rPr>
        <w:t>KHOA CÔNG NGHỆ THÔNG TIN</w:t>
      </w:r>
    </w:p>
    <w:p w14:paraId="00000018">
      <w:pPr>
        <w:widowControl w:val="0"/>
        <w:pBdr>
          <w:top w:val="none" w:color="auto" w:sz="0" w:space="0"/>
          <w:left w:val="none" w:color="auto" w:sz="0" w:space="0"/>
          <w:bottom w:val="none" w:color="auto" w:sz="0" w:space="0"/>
          <w:right w:val="none" w:color="auto" w:sz="0" w:space="0"/>
          <w:between w:val="none" w:color="auto" w:sz="0" w:space="0"/>
        </w:pBdr>
        <w:spacing w:before="7"/>
        <w:jc w:val="center"/>
        <w:rPr>
          <w:color w:val="000000"/>
          <w:sz w:val="19"/>
          <w:szCs w:val="19"/>
        </w:rPr>
      </w:pPr>
    </w:p>
    <w:p w14:paraId="0000001B">
      <w:pPr>
        <w:widowControl w:val="0"/>
        <w:pBdr>
          <w:top w:val="none" w:color="auto" w:sz="0" w:space="0"/>
          <w:left w:val="none" w:color="auto" w:sz="0" w:space="0"/>
          <w:bottom w:val="none" w:color="auto" w:sz="0" w:space="0"/>
          <w:right w:val="none" w:color="auto" w:sz="0" w:space="0"/>
          <w:between w:val="none" w:color="auto" w:sz="0" w:space="0"/>
        </w:pBdr>
        <w:rPr>
          <w:color w:val="000000"/>
          <w:sz w:val="28"/>
          <w:szCs w:val="28"/>
        </w:rPr>
      </w:pPr>
      <w:r>
        <w:drawing>
          <wp:anchor distT="0" distB="0" distL="114300" distR="114300" simplePos="0" relativeHeight="251659264" behindDoc="0" locked="0" layoutInCell="1" allowOverlap="1">
            <wp:simplePos x="0" y="0"/>
            <wp:positionH relativeFrom="margin">
              <wp:align>center</wp:align>
            </wp:positionH>
            <wp:positionV relativeFrom="paragraph">
              <wp:posOffset>7620</wp:posOffset>
            </wp:positionV>
            <wp:extent cx="1487805" cy="823595"/>
            <wp:effectExtent l="0" t="0" r="0" b="0"/>
            <wp:wrapSquare wrapText="bothSides"/>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8"/>
                    <a:srcRect/>
                    <a:stretch>
                      <a:fillRect/>
                    </a:stretch>
                  </pic:blipFill>
                  <pic:spPr>
                    <a:xfrm>
                      <a:off x="0" y="0"/>
                      <a:ext cx="1487606" cy="823567"/>
                    </a:xfrm>
                    <a:prstGeom prst="rect">
                      <a:avLst/>
                    </a:prstGeom>
                  </pic:spPr>
                </pic:pic>
              </a:graphicData>
            </a:graphic>
          </wp:anchor>
        </w:drawing>
      </w:r>
    </w:p>
    <w:p w14:paraId="0000001C">
      <w:pPr>
        <w:widowControl w:val="0"/>
        <w:spacing w:before="0" w:after="0"/>
        <w:ind w:right="49" w:hanging="142"/>
        <w:rPr>
          <w:b/>
          <w:bCs/>
          <w:sz w:val="28"/>
          <w:szCs w:val="28"/>
        </w:rPr>
      </w:pPr>
    </w:p>
    <w:p w14:paraId="17CAC56B">
      <w:pPr>
        <w:widowControl w:val="0"/>
        <w:spacing w:before="0" w:after="0" w:line="360" w:lineRule="auto"/>
        <w:ind w:right="49" w:hanging="142"/>
        <w:jc w:val="center"/>
        <w:rPr>
          <w:b/>
          <w:bCs/>
          <w:sz w:val="28"/>
          <w:szCs w:val="28"/>
        </w:rPr>
      </w:pPr>
    </w:p>
    <w:p w14:paraId="141B2C63">
      <w:pPr>
        <w:widowControl w:val="0"/>
        <w:spacing w:before="0" w:after="0" w:line="360" w:lineRule="auto"/>
        <w:ind w:right="49" w:hanging="142"/>
        <w:jc w:val="center"/>
        <w:rPr>
          <w:b/>
          <w:bCs/>
          <w:sz w:val="28"/>
          <w:szCs w:val="28"/>
        </w:rPr>
      </w:pPr>
    </w:p>
    <w:p w14:paraId="0000001D">
      <w:pPr>
        <w:widowControl w:val="0"/>
        <w:spacing w:before="0" w:after="0" w:line="360" w:lineRule="auto"/>
        <w:ind w:right="49" w:hanging="142"/>
        <w:jc w:val="center"/>
        <w:rPr>
          <w:b/>
          <w:bCs/>
          <w:sz w:val="28"/>
          <w:szCs w:val="28"/>
        </w:rPr>
      </w:pPr>
      <w:r>
        <w:rPr>
          <w:b/>
          <w:bCs/>
          <w:sz w:val="28"/>
          <w:szCs w:val="28"/>
        </w:rPr>
        <w:t>NGUYỄN TRÍ NHÂN - 52300138</w:t>
      </w:r>
    </w:p>
    <w:p w14:paraId="0000001E">
      <w:pPr>
        <w:widowControl w:val="0"/>
        <w:spacing w:before="0" w:after="0" w:line="360" w:lineRule="auto"/>
        <w:ind w:right="49" w:hanging="142"/>
        <w:jc w:val="center"/>
        <w:rPr>
          <w:color w:val="000000"/>
          <w:sz w:val="28"/>
          <w:szCs w:val="28"/>
        </w:rPr>
      </w:pPr>
      <w:r>
        <w:rPr>
          <w:b/>
          <w:bCs/>
          <w:sz w:val="28"/>
          <w:szCs w:val="28"/>
        </w:rPr>
        <w:t>LÊ HOÀI AN - 52300088</w:t>
      </w:r>
    </w:p>
    <w:p w14:paraId="0000001F">
      <w:pPr>
        <w:widowControl w:val="0"/>
        <w:pBdr>
          <w:top w:val="none" w:color="auto" w:sz="0" w:space="0"/>
          <w:left w:val="none" w:color="auto" w:sz="0" w:space="0"/>
          <w:bottom w:val="none" w:color="auto" w:sz="0" w:space="0"/>
          <w:right w:val="none" w:color="auto" w:sz="0" w:space="0"/>
          <w:between w:val="none" w:color="auto" w:sz="0" w:space="0"/>
        </w:pBdr>
        <w:rPr>
          <w:color w:val="000000"/>
          <w:sz w:val="28"/>
          <w:szCs w:val="28"/>
        </w:rPr>
      </w:pPr>
    </w:p>
    <w:p w14:paraId="00000020">
      <w:pPr>
        <w:spacing w:line="276" w:lineRule="auto"/>
        <w:ind w:left="540" w:right="550"/>
        <w:jc w:val="center"/>
        <w:rPr>
          <w:sz w:val="44"/>
          <w:szCs w:val="44"/>
        </w:rPr>
      </w:pPr>
      <w:r>
        <w:rPr>
          <w:b/>
          <w:bCs/>
          <w:sz w:val="48"/>
          <w:szCs w:val="48"/>
        </w:rPr>
        <w:t xml:space="preserve">Ứng dụng khai phá luật kết hợp và mô hình chuỗi thời gian trong dự đoán hướng giá vàng </w:t>
      </w:r>
    </w:p>
    <w:p w14:paraId="00000021">
      <w:pPr>
        <w:widowControl w:val="0"/>
        <w:pBdr>
          <w:top w:val="none" w:color="auto" w:sz="0" w:space="0"/>
          <w:left w:val="none" w:color="auto" w:sz="0" w:space="0"/>
          <w:bottom w:val="none" w:color="auto" w:sz="0" w:space="0"/>
          <w:right w:val="none" w:color="auto" w:sz="0" w:space="0"/>
          <w:between w:val="none" w:color="auto" w:sz="0" w:space="0"/>
        </w:pBdr>
        <w:rPr>
          <w:color w:val="000000"/>
          <w:sz w:val="50"/>
          <w:szCs w:val="50"/>
        </w:rPr>
      </w:pPr>
    </w:p>
    <w:p w14:paraId="00000022">
      <w:pPr>
        <w:spacing w:line="276" w:lineRule="auto"/>
        <w:ind w:left="446" w:right="461"/>
        <w:jc w:val="center"/>
        <w:rPr>
          <w:b/>
          <w:bCs/>
          <w:sz w:val="44"/>
          <w:szCs w:val="44"/>
        </w:rPr>
      </w:pPr>
      <w:r>
        <w:rPr>
          <w:b/>
          <w:bCs/>
          <w:sz w:val="44"/>
          <w:szCs w:val="44"/>
        </w:rPr>
        <w:t>BÁO CÁO CUỐI KỲ</w:t>
      </w:r>
    </w:p>
    <w:p w14:paraId="00000023">
      <w:pPr>
        <w:spacing w:line="276" w:lineRule="auto"/>
        <w:ind w:left="446" w:right="461" w:firstLine="274"/>
        <w:jc w:val="center"/>
        <w:rPr>
          <w:b/>
          <w:bCs/>
          <w:sz w:val="44"/>
          <w:szCs w:val="44"/>
        </w:rPr>
      </w:pPr>
      <w:r>
        <w:rPr>
          <w:b/>
          <w:bCs/>
          <w:sz w:val="44"/>
          <w:szCs w:val="44"/>
        </w:rPr>
        <w:t>KHAI PHÁ DỮ LIỆU VÀ KHAI PHÁ TRI THỨC</w:t>
      </w:r>
    </w:p>
    <w:p w14:paraId="00000025">
      <w:pPr>
        <w:widowControl w:val="0"/>
        <w:tabs>
          <w:tab w:val="left" w:pos="7830"/>
        </w:tabs>
        <w:spacing w:line="276" w:lineRule="auto"/>
        <w:ind w:right="461"/>
        <w:jc w:val="center"/>
        <w:rPr>
          <w:b/>
          <w:bCs/>
          <w:sz w:val="40"/>
          <w:szCs w:val="40"/>
        </w:rPr>
      </w:pPr>
    </w:p>
    <w:p w14:paraId="00000026">
      <w:pPr>
        <w:tabs>
          <w:tab w:val="center" w:pos="4730"/>
        </w:tabs>
        <w:ind w:right="49"/>
        <w:jc w:val="center"/>
        <w:rPr>
          <w:sz w:val="28"/>
          <w:szCs w:val="28"/>
        </w:rPr>
      </w:pPr>
      <w:r>
        <w:rPr>
          <w:sz w:val="28"/>
          <w:szCs w:val="28"/>
        </w:rPr>
        <w:t>Người hướng dẫn</w:t>
      </w:r>
    </w:p>
    <w:p w14:paraId="00000027">
      <w:pPr>
        <w:widowControl w:val="0"/>
        <w:pBdr>
          <w:top w:val="none" w:color="auto" w:sz="0" w:space="0"/>
          <w:left w:val="none" w:color="auto" w:sz="0" w:space="0"/>
          <w:bottom w:val="none" w:color="auto" w:sz="0" w:space="0"/>
          <w:right w:val="none" w:color="auto" w:sz="0" w:space="0"/>
          <w:between w:val="none" w:color="auto" w:sz="0" w:space="0"/>
        </w:pBdr>
        <w:tabs>
          <w:tab w:val="left" w:pos="3919"/>
        </w:tabs>
        <w:spacing w:line="276" w:lineRule="auto"/>
        <w:jc w:val="center"/>
        <w:rPr>
          <w:color w:val="000000"/>
          <w:sz w:val="26"/>
          <w:szCs w:val="26"/>
        </w:rPr>
      </w:pPr>
      <w:r>
        <w:rPr>
          <w:b/>
          <w:bCs/>
          <w:color w:val="000000"/>
          <w:sz w:val="28"/>
          <w:szCs w:val="28"/>
        </w:rPr>
        <w:t xml:space="preserve">TS. </w:t>
      </w:r>
      <w:r>
        <w:rPr>
          <w:b/>
          <w:bCs/>
          <w:sz w:val="28"/>
          <w:szCs w:val="28"/>
        </w:rPr>
        <w:t>Hoàng Anh</w:t>
      </w:r>
    </w:p>
    <w:p w14:paraId="00000028">
      <w:pPr>
        <w:rPr>
          <w:sz w:val="26"/>
          <w:szCs w:val="26"/>
        </w:rPr>
      </w:pPr>
    </w:p>
    <w:p w14:paraId="00000029">
      <w:pPr>
        <w:rPr>
          <w:sz w:val="26"/>
          <w:szCs w:val="26"/>
        </w:rPr>
      </w:pPr>
    </w:p>
    <w:p w14:paraId="0000002A">
      <w:pPr>
        <w:spacing w:before="10"/>
        <w:ind w:left="20"/>
        <w:jc w:val="center"/>
        <w:rPr>
          <w:b/>
          <w:bCs/>
          <w:sz w:val="28"/>
          <w:szCs w:val="28"/>
        </w:rPr>
        <w:sectPr>
          <w:headerReference r:id="rId4" w:type="default"/>
          <w:pgSz w:w="11906" w:h="16838"/>
          <w:pgMar w:top="1985" w:right="1134" w:bottom="1701" w:left="1985" w:header="720" w:footer="720" w:gutter="0"/>
          <w:pgNumType w:start="1"/>
          <w:cols w:space="720" w:num="1"/>
        </w:sectPr>
      </w:pPr>
      <w:r>
        <w:rPr>
          <w:b/>
          <w:bCs/>
          <w:sz w:val="28"/>
          <w:szCs w:val="28"/>
        </w:rPr>
        <w:t>THÀNH PHỐ HỒ CHÍ MINH, NĂM 2026</w:t>
      </w:r>
    </w:p>
    <w:p w14:paraId="0000002B">
      <w:pPr>
        <w:jc w:val="center"/>
        <w:rPr>
          <w:color w:val="000000"/>
          <w:sz w:val="26"/>
          <w:szCs w:val="26"/>
        </w:rPr>
      </w:pPr>
      <w:r>
        <w:rPr>
          <w:b/>
          <w:bCs/>
          <w:sz w:val="32"/>
          <w:szCs w:val="32"/>
        </w:rPr>
        <w:t>LỜI CẢM ƠN</w:t>
      </w:r>
    </w:p>
    <w:p w14:paraId="0000002C">
      <w:pPr>
        <w:tabs>
          <w:tab w:val="left" w:pos="0"/>
          <w:tab w:val="left" w:pos="9072"/>
        </w:tabs>
        <w:spacing w:line="360" w:lineRule="auto"/>
        <w:ind w:right="-80" w:firstLine="720"/>
        <w:jc w:val="both"/>
        <w:rPr>
          <w:sz w:val="26"/>
          <w:szCs w:val="26"/>
        </w:rPr>
      </w:pPr>
      <w:r>
        <w:rPr>
          <w:sz w:val="26"/>
          <w:szCs w:val="26"/>
        </w:rPr>
        <w:t>Lời đầu tiên, nhóm chúng em xin gửi lời cảm ơn chân thành đến Ban Giám hiệu trường Đại học Tôn Đức Thắng và khoa Công nghệ thông tin đã tạo điều kiện học tập thuận lợi và trang bị cho nhóm chúng em những kiến thức nền tảng vững chắc để thực hiện đề tài nghiên cứu này.</w:t>
      </w:r>
    </w:p>
    <w:p w14:paraId="0000002D">
      <w:pPr>
        <w:tabs>
          <w:tab w:val="left" w:pos="0"/>
          <w:tab w:val="left" w:pos="9072"/>
        </w:tabs>
        <w:spacing w:line="360" w:lineRule="auto"/>
        <w:ind w:right="-80" w:firstLine="720"/>
        <w:jc w:val="both"/>
        <w:rPr>
          <w:sz w:val="26"/>
          <w:szCs w:val="26"/>
        </w:rPr>
      </w:pPr>
      <w:r>
        <w:rPr>
          <w:sz w:val="26"/>
          <w:szCs w:val="26"/>
        </w:rPr>
        <w:t>Đặc biệt, chúng em xin gửi lời cảm ơn sâu sắc nhất đến Thầy Hoàng Anh người đã tận tâm giảng dạy, truyền cảm hứng và hướng dẫn chi tiết phương pháp luận trong suốt học phần. Những chỉ dẫn và góp ý chuyên môn của Thầy đã định hướng trực tiếp giúp nhóm hoàn thiện quy trình xử lý dữ liệu và triển khai các mô hình dự đoán cho đề tài</w:t>
      </w:r>
    </w:p>
    <w:p w14:paraId="0000002E">
      <w:pPr>
        <w:tabs>
          <w:tab w:val="left" w:pos="0"/>
          <w:tab w:val="left" w:pos="9072"/>
        </w:tabs>
        <w:spacing w:line="360" w:lineRule="auto"/>
        <w:ind w:right="-80" w:firstLine="720"/>
        <w:jc w:val="both"/>
        <w:rPr>
          <w:sz w:val="26"/>
          <w:szCs w:val="26"/>
        </w:rPr>
      </w:pPr>
      <w:r>
        <w:rPr>
          <w:sz w:val="26"/>
          <w:szCs w:val="26"/>
        </w:rPr>
        <w:t xml:space="preserve">Do thời gian thực hiện và kinh nghiệm cá nhân còn hữu hạn, bài báo cáo khó tránh khỏi những điểm chưa trọn vẹn. </w:t>
      </w:r>
      <w:r>
        <w:rPr>
          <w:sz w:val="26"/>
          <w:szCs w:val="26"/>
          <w:lang w:val="en-US"/>
        </w:rPr>
        <w:t>Chúng em</w:t>
      </w:r>
      <w:r>
        <w:rPr>
          <w:sz w:val="26"/>
          <w:szCs w:val="26"/>
        </w:rPr>
        <w:t xml:space="preserve"> rất mong sẽ nhận được những ý kiến đóng góp quý báu từ Thầy để </w:t>
      </w:r>
      <w:r>
        <w:rPr>
          <w:sz w:val="26"/>
          <w:szCs w:val="26"/>
          <w:lang w:val="en-US"/>
        </w:rPr>
        <w:t>đề tài</w:t>
      </w:r>
      <w:r>
        <w:rPr>
          <w:sz w:val="26"/>
          <w:szCs w:val="26"/>
        </w:rPr>
        <w:t xml:space="preserve"> được hoàn thiện hơn.</w:t>
      </w:r>
    </w:p>
    <w:p w14:paraId="0000002F">
      <w:pPr>
        <w:tabs>
          <w:tab w:val="left" w:pos="0"/>
          <w:tab w:val="left" w:pos="9072"/>
        </w:tabs>
        <w:spacing w:line="360" w:lineRule="auto"/>
        <w:ind w:right="-80" w:firstLine="720"/>
        <w:jc w:val="both"/>
        <w:rPr>
          <w:sz w:val="26"/>
          <w:szCs w:val="26"/>
        </w:rPr>
      </w:pPr>
      <w:r>
        <w:rPr>
          <w:sz w:val="26"/>
          <w:szCs w:val="26"/>
        </w:rPr>
        <w:t>Kính chúc Thầy luôn mạnh khỏe, hạnh phúc và thành công trên con đường nghiên cứu, giảng dạy!</w:t>
      </w:r>
    </w:p>
    <w:p w14:paraId="00000030">
      <w:pPr>
        <w:tabs>
          <w:tab w:val="left" w:pos="0"/>
          <w:tab w:val="left" w:pos="9072"/>
        </w:tabs>
        <w:spacing w:line="360" w:lineRule="auto"/>
        <w:ind w:right="-80" w:firstLine="720"/>
        <w:jc w:val="both"/>
        <w:rPr>
          <w:b/>
          <w:bCs/>
          <w:sz w:val="32"/>
          <w:szCs w:val="32"/>
        </w:rPr>
      </w:pPr>
      <w:r>
        <w:rPr>
          <w:sz w:val="26"/>
          <w:szCs w:val="26"/>
        </w:rPr>
        <w:t>Chúng em xin chân thành cảm ơn!</w:t>
      </w:r>
    </w:p>
    <w:p w14:paraId="00000031">
      <w:pPr>
        <w:ind w:left="3600"/>
        <w:jc w:val="center"/>
        <w:rPr>
          <w:i/>
          <w:iCs/>
          <w:sz w:val="26"/>
          <w:szCs w:val="26"/>
        </w:rPr>
      </w:pPr>
      <w:r>
        <w:rPr>
          <w:b/>
          <w:bCs/>
          <w:sz w:val="32"/>
          <w:szCs w:val="32"/>
        </w:rPr>
        <w:t xml:space="preserve"> </w:t>
      </w:r>
      <w:r>
        <w:rPr>
          <w:i/>
          <w:iCs/>
          <w:sz w:val="26"/>
          <w:szCs w:val="26"/>
        </w:rPr>
        <w:t xml:space="preserve">TP. Hồ Chí Minh, ngày 18 tháng 10 năm 2026     </w:t>
      </w:r>
    </w:p>
    <w:p w14:paraId="00000032">
      <w:pPr>
        <w:ind w:left="3600"/>
        <w:jc w:val="center"/>
        <w:rPr>
          <w:i/>
          <w:iCs/>
          <w:sz w:val="26"/>
          <w:szCs w:val="26"/>
        </w:rPr>
      </w:pPr>
      <w:r>
        <w:rPr>
          <w:i/>
          <w:iCs/>
          <w:sz w:val="26"/>
          <w:szCs w:val="26"/>
        </w:rPr>
        <w:t>Tác giả</w:t>
      </w:r>
    </w:p>
    <w:p w14:paraId="00000033">
      <w:pPr>
        <w:ind w:left="3211" w:firstLine="360"/>
        <w:jc w:val="center"/>
        <w:rPr>
          <w:i/>
          <w:iCs/>
          <w:sz w:val="26"/>
          <w:szCs w:val="26"/>
        </w:rPr>
      </w:pPr>
      <w:r>
        <w:rPr>
          <w:i/>
          <w:iCs/>
          <w:sz w:val="26"/>
          <w:szCs w:val="26"/>
        </w:rPr>
        <w:t>(Ký tên và ghi rõ họ tên)</w:t>
      </w:r>
    </w:p>
    <w:p w14:paraId="00000034">
      <w:pPr>
        <w:ind w:left="3211" w:firstLine="360"/>
        <w:jc w:val="center"/>
        <w:rPr>
          <w:i/>
          <w:iCs/>
          <w:sz w:val="26"/>
          <w:szCs w:val="26"/>
        </w:rPr>
      </w:pPr>
      <w:r>
        <w:rPr>
          <w:i/>
          <w:iCs/>
          <w:sz w:val="26"/>
          <w:szCs w:val="26"/>
        </w:rPr>
        <w:t>An</w:t>
      </w:r>
    </w:p>
    <w:p w14:paraId="00000035">
      <w:pPr>
        <w:ind w:left="3211" w:firstLine="360"/>
        <w:jc w:val="center"/>
        <w:rPr>
          <w:i/>
          <w:iCs/>
          <w:sz w:val="26"/>
          <w:szCs w:val="26"/>
        </w:rPr>
      </w:pPr>
    </w:p>
    <w:p w14:paraId="00000036">
      <w:pPr>
        <w:ind w:left="3211" w:firstLine="360"/>
        <w:jc w:val="center"/>
        <w:rPr>
          <w:i/>
          <w:iCs/>
          <w:sz w:val="26"/>
          <w:szCs w:val="26"/>
        </w:rPr>
        <w:sectPr>
          <w:headerReference r:id="rId5" w:type="default"/>
          <w:pgSz w:w="11906" w:h="16838"/>
          <w:pgMar w:top="1985" w:right="1134" w:bottom="1701" w:left="1985" w:header="720" w:footer="720" w:gutter="0"/>
          <w:pgNumType w:start="1"/>
          <w:cols w:space="720" w:num="1"/>
        </w:sectPr>
      </w:pPr>
      <w:r>
        <w:rPr>
          <w:i/>
          <w:iCs/>
          <w:sz w:val="26"/>
          <w:szCs w:val="26"/>
        </w:rPr>
        <w:t>Nhân</w:t>
      </w:r>
    </w:p>
    <w:p w14:paraId="00000037">
      <w:pPr>
        <w:spacing w:before="103" w:line="362" w:lineRule="auto"/>
        <w:ind w:right="10"/>
        <w:jc w:val="center"/>
        <w:rPr>
          <w:b/>
          <w:bCs/>
          <w:sz w:val="32"/>
          <w:szCs w:val="32"/>
        </w:rPr>
      </w:pPr>
      <w:r>
        <w:rPr>
          <w:b/>
          <w:bCs/>
          <w:sz w:val="32"/>
          <w:szCs w:val="32"/>
        </w:rPr>
        <w:t xml:space="preserve">CÔNG TRÌNH ĐƯỢC HOÀN THÀNH </w:t>
      </w:r>
    </w:p>
    <w:p w14:paraId="00000038">
      <w:pPr>
        <w:spacing w:before="103" w:line="362" w:lineRule="auto"/>
        <w:ind w:right="10"/>
        <w:jc w:val="center"/>
        <w:rPr>
          <w:b/>
          <w:bCs/>
          <w:sz w:val="32"/>
          <w:szCs w:val="32"/>
        </w:rPr>
      </w:pPr>
      <w:r>
        <w:rPr>
          <w:b/>
          <w:bCs/>
          <w:sz w:val="32"/>
          <w:szCs w:val="32"/>
        </w:rPr>
        <w:t>TẠI TRƯỜNG ĐẠI HỌC TÔN ĐỨC THẮNG</w:t>
      </w:r>
    </w:p>
    <w:p w14:paraId="00000039">
      <w:pPr>
        <w:widowControl w:val="0"/>
        <w:pBdr>
          <w:top w:val="none" w:color="auto" w:sz="0" w:space="0"/>
          <w:left w:val="none" w:color="auto" w:sz="0" w:space="0"/>
          <w:bottom w:val="none" w:color="auto" w:sz="0" w:space="0"/>
          <w:right w:val="none" w:color="auto" w:sz="0" w:space="0"/>
          <w:between w:val="none" w:color="auto" w:sz="0" w:space="0"/>
        </w:pBdr>
        <w:spacing w:before="181" w:line="364" w:lineRule="auto"/>
        <w:ind w:left="147" w:right="280" w:firstLine="676"/>
        <w:jc w:val="both"/>
        <w:rPr>
          <w:color w:val="000000"/>
          <w:sz w:val="26"/>
          <w:szCs w:val="26"/>
        </w:rPr>
      </w:pPr>
      <w:r>
        <w:rPr>
          <w:sz w:val="26"/>
          <w:szCs w:val="26"/>
        </w:rPr>
        <w:t>Nhóm chúng em</w:t>
      </w:r>
      <w:r>
        <w:rPr>
          <w:color w:val="000000"/>
          <w:sz w:val="26"/>
          <w:szCs w:val="26"/>
        </w:rPr>
        <w:t xml:space="preserve"> xin cam đoan đây là công trình nghiên cứu của riêng </w:t>
      </w:r>
      <w:r>
        <w:rPr>
          <w:sz w:val="26"/>
          <w:szCs w:val="26"/>
        </w:rPr>
        <w:t>chúng em</w:t>
      </w:r>
      <w:r>
        <w:rPr>
          <w:color w:val="000000"/>
          <w:sz w:val="26"/>
          <w:szCs w:val="26"/>
        </w:rPr>
        <w:t xml:space="preserve"> và được sự hướng dẫn khoa học của </w:t>
      </w:r>
      <w:r>
        <w:rPr>
          <w:sz w:val="26"/>
          <w:szCs w:val="26"/>
        </w:rPr>
        <w:t>TS. Hoàng Anh</w:t>
      </w:r>
      <w:r>
        <w:rPr>
          <w:color w:val="000000"/>
          <w:sz w:val="26"/>
          <w:szCs w:val="26"/>
        </w:rPr>
        <w:t xml:space="preserve">. Các nội dung nghiên cứu, kết quả trong đề tài này là trung thực và chưa công bố dưới bất kỳ hình thức nào trước đây. Những số liệu trong các bảng biểu phục vụ cho việc phân tích, nhận xét, đánh giá </w:t>
      </w:r>
      <w:r>
        <w:rPr>
          <w:color w:val="000000"/>
          <w:sz w:val="26"/>
          <w:szCs w:val="26"/>
          <w:lang w:val="en-US"/>
        </w:rPr>
        <w:t>do</w:t>
      </w:r>
      <w:r>
        <w:rPr>
          <w:color w:val="000000"/>
          <w:sz w:val="26"/>
          <w:szCs w:val="26"/>
        </w:rPr>
        <w:t xml:space="preserve"> </w:t>
      </w:r>
      <w:r>
        <w:rPr>
          <w:sz w:val="26"/>
          <w:szCs w:val="26"/>
        </w:rPr>
        <w:t>nhóm thu thập và xử lý dữ liệu từ các nguồn đã trích dẫn.</w:t>
      </w:r>
    </w:p>
    <w:p w14:paraId="0000003A">
      <w:pPr>
        <w:widowControl w:val="0"/>
        <w:pBdr>
          <w:top w:val="none" w:color="auto" w:sz="0" w:space="0"/>
          <w:left w:val="none" w:color="auto" w:sz="0" w:space="0"/>
          <w:bottom w:val="none" w:color="auto" w:sz="0" w:space="0"/>
          <w:right w:val="none" w:color="auto" w:sz="0" w:space="0"/>
          <w:between w:val="none" w:color="auto" w:sz="0" w:space="0"/>
        </w:pBdr>
        <w:spacing w:before="181" w:line="364" w:lineRule="auto"/>
        <w:ind w:left="147" w:right="280" w:firstLine="676"/>
        <w:jc w:val="both"/>
        <w:rPr>
          <w:b/>
          <w:bCs/>
          <w:color w:val="000000"/>
          <w:sz w:val="26"/>
          <w:szCs w:val="26"/>
        </w:rPr>
      </w:pPr>
      <w:r>
        <w:rPr>
          <w:color w:val="000000"/>
          <w:sz w:val="26"/>
          <w:szCs w:val="26"/>
        </w:rPr>
        <w:t>Ngoài ra, trong</w:t>
      </w:r>
      <w:r>
        <w:rPr>
          <w:sz w:val="26"/>
          <w:szCs w:val="26"/>
        </w:rPr>
        <w:t xml:space="preserve"> đề tài</w:t>
      </w:r>
      <w:r>
        <w:rPr>
          <w:color w:val="000000"/>
          <w:sz w:val="26"/>
          <w:szCs w:val="26"/>
        </w:rPr>
        <w:t xml:space="preserve"> còn sử dụng một số nhận xét, đánh giá cũng như số liệu của các tác giả khác, cơ quan tổ chức khác đều có trích dẫn và chú thích nguồn gốc</w:t>
      </w:r>
      <w:r>
        <w:rPr>
          <w:color w:val="000000"/>
          <w:sz w:val="26"/>
          <w:szCs w:val="26"/>
          <w:lang w:val="en-US"/>
        </w:rPr>
        <w:t xml:space="preserve"> rõ ràng</w:t>
      </w:r>
      <w:r>
        <w:rPr>
          <w:color w:val="000000"/>
          <w:sz w:val="26"/>
          <w:szCs w:val="26"/>
        </w:rPr>
        <w:t xml:space="preserve">. </w:t>
      </w:r>
    </w:p>
    <w:p w14:paraId="0000003B">
      <w:pPr>
        <w:widowControl w:val="0"/>
        <w:pBdr>
          <w:top w:val="none" w:color="auto" w:sz="0" w:space="0"/>
          <w:left w:val="none" w:color="auto" w:sz="0" w:space="0"/>
          <w:bottom w:val="none" w:color="auto" w:sz="0" w:space="0"/>
          <w:right w:val="none" w:color="auto" w:sz="0" w:space="0"/>
          <w:between w:val="none" w:color="auto" w:sz="0" w:space="0"/>
        </w:pBdr>
        <w:spacing w:before="181" w:line="364" w:lineRule="auto"/>
        <w:ind w:left="147" w:right="280" w:firstLine="676"/>
        <w:jc w:val="both"/>
        <w:rPr>
          <w:color w:val="000000"/>
          <w:sz w:val="26"/>
          <w:szCs w:val="26"/>
        </w:rPr>
      </w:pPr>
      <w:r>
        <w:rPr>
          <w:b/>
          <w:bCs/>
          <w:color w:val="000000"/>
          <w:sz w:val="26"/>
          <w:szCs w:val="26"/>
        </w:rPr>
        <w:t xml:space="preserve">Nếu phát hiện có bất kỳ sự gian lận nào </w:t>
      </w:r>
      <w:r>
        <w:rPr>
          <w:b/>
          <w:bCs/>
          <w:sz w:val="26"/>
          <w:szCs w:val="26"/>
        </w:rPr>
        <w:t>chúng em</w:t>
      </w:r>
      <w:r>
        <w:rPr>
          <w:b/>
          <w:bCs/>
          <w:color w:val="000000"/>
          <w:sz w:val="26"/>
          <w:szCs w:val="26"/>
        </w:rPr>
        <w:t xml:space="preserve"> xin hoàn toàn chịu trách nhiệm về nội dung </w:t>
      </w:r>
      <w:r>
        <w:rPr>
          <w:b/>
          <w:bCs/>
          <w:sz w:val="26"/>
          <w:szCs w:val="26"/>
        </w:rPr>
        <w:t>đề tài</w:t>
      </w:r>
      <w:r>
        <w:rPr>
          <w:b/>
          <w:bCs/>
          <w:color w:val="000000"/>
          <w:sz w:val="26"/>
          <w:szCs w:val="26"/>
        </w:rPr>
        <w:t xml:space="preserve"> của mình</w:t>
      </w:r>
      <w:r>
        <w:rPr>
          <w:color w:val="000000"/>
          <w:sz w:val="26"/>
          <w:szCs w:val="26"/>
        </w:rPr>
        <w:t xml:space="preserve">. Trường Đại học Tôn Đức Thắng không liên quan đến những vi phạm tác quyền, bản quyền do </w:t>
      </w:r>
      <w:r>
        <w:rPr>
          <w:sz w:val="26"/>
          <w:szCs w:val="26"/>
        </w:rPr>
        <w:t>chúng em</w:t>
      </w:r>
      <w:r>
        <w:rPr>
          <w:color w:val="000000"/>
          <w:sz w:val="26"/>
          <w:szCs w:val="26"/>
        </w:rPr>
        <w:t xml:space="preserve"> gây ra trong quá trình thực hiện (nếu có).</w:t>
      </w:r>
    </w:p>
    <w:p w14:paraId="0000003C">
      <w:pPr>
        <w:spacing w:before="240"/>
        <w:ind w:left="3828"/>
        <w:jc w:val="both"/>
        <w:rPr>
          <w:i/>
          <w:iCs/>
          <w:sz w:val="26"/>
          <w:szCs w:val="26"/>
        </w:rPr>
      </w:pPr>
      <w:r>
        <w:rPr>
          <w:i/>
          <w:iCs/>
          <w:sz w:val="26"/>
          <w:szCs w:val="26"/>
        </w:rPr>
        <w:t>TP. Hồ Chí Minh, ngày 18 tháng 10 năm 2026</w:t>
      </w:r>
    </w:p>
    <w:p w14:paraId="0000003D">
      <w:pPr>
        <w:spacing w:before="141"/>
        <w:ind w:left="3932" w:right="828"/>
        <w:jc w:val="center"/>
        <w:rPr>
          <w:i/>
          <w:iCs/>
          <w:sz w:val="26"/>
          <w:szCs w:val="26"/>
        </w:rPr>
      </w:pPr>
      <w:r>
        <w:rPr>
          <w:i/>
          <w:iCs/>
          <w:sz w:val="26"/>
          <w:szCs w:val="26"/>
        </w:rPr>
        <w:t>Tác giả</w:t>
      </w:r>
    </w:p>
    <w:p w14:paraId="0000003E">
      <w:pPr>
        <w:spacing w:before="147"/>
        <w:ind w:left="3940" w:right="828"/>
        <w:jc w:val="center"/>
        <w:rPr>
          <w:i/>
          <w:iCs/>
          <w:sz w:val="26"/>
          <w:szCs w:val="26"/>
        </w:rPr>
      </w:pPr>
      <w:r>
        <w:rPr>
          <w:i/>
          <w:iCs/>
          <w:sz w:val="26"/>
          <w:szCs w:val="26"/>
        </w:rPr>
        <w:t>(Ký tên và ghi rõ họ tên)</w:t>
      </w:r>
    </w:p>
    <w:p w14:paraId="0000003F">
      <w:pPr>
        <w:tabs>
          <w:tab w:val="center" w:pos="5845"/>
        </w:tabs>
        <w:spacing w:after="200" w:line="276" w:lineRule="auto"/>
        <w:rPr>
          <w:i/>
          <w:iCs/>
          <w:sz w:val="26"/>
          <w:szCs w:val="26"/>
        </w:rPr>
      </w:pPr>
      <w:r>
        <w:rPr>
          <w:i/>
          <w:iCs/>
          <w:sz w:val="26"/>
          <w:szCs w:val="26"/>
        </w:rPr>
        <w:tab/>
      </w:r>
      <w:r>
        <w:rPr>
          <w:i/>
          <w:iCs/>
          <w:sz w:val="26"/>
          <w:szCs w:val="26"/>
        </w:rPr>
        <w:t>An</w:t>
      </w:r>
    </w:p>
    <w:p w14:paraId="00000040">
      <w:pPr>
        <w:tabs>
          <w:tab w:val="center" w:pos="5845"/>
        </w:tabs>
        <w:spacing w:after="200" w:line="276" w:lineRule="auto"/>
        <w:rPr>
          <w:i/>
          <w:iCs/>
          <w:sz w:val="26"/>
          <w:szCs w:val="26"/>
        </w:rPr>
      </w:pPr>
    </w:p>
    <w:p w14:paraId="00000041">
      <w:pPr>
        <w:tabs>
          <w:tab w:val="center" w:pos="5755"/>
        </w:tabs>
        <w:spacing w:after="200" w:line="276" w:lineRule="auto"/>
        <w:rPr>
          <w:i/>
          <w:iCs/>
          <w:sz w:val="26"/>
          <w:szCs w:val="26"/>
        </w:rPr>
      </w:pPr>
      <w:r>
        <w:rPr>
          <w:i/>
          <w:iCs/>
          <w:sz w:val="26"/>
          <w:szCs w:val="26"/>
        </w:rPr>
        <w:tab/>
      </w:r>
      <w:r>
        <w:rPr>
          <w:i/>
          <w:iCs/>
          <w:sz w:val="26"/>
          <w:szCs w:val="26"/>
        </w:rPr>
        <w:t>Nhân</w:t>
      </w:r>
    </w:p>
    <w:p w14:paraId="00000042">
      <w:pPr>
        <w:tabs>
          <w:tab w:val="center" w:pos="6379"/>
        </w:tabs>
        <w:spacing w:after="200" w:line="276" w:lineRule="auto"/>
        <w:rPr>
          <w:i/>
          <w:iCs/>
          <w:sz w:val="26"/>
          <w:szCs w:val="26"/>
        </w:rPr>
      </w:pPr>
      <w:r>
        <w:rPr>
          <w:i/>
          <w:iCs/>
          <w:sz w:val="26"/>
          <w:szCs w:val="26"/>
        </w:rPr>
        <w:tab/>
      </w:r>
    </w:p>
    <w:p w14:paraId="00000043">
      <w:pPr>
        <w:tabs>
          <w:tab w:val="center" w:pos="6379"/>
        </w:tabs>
        <w:spacing w:after="200" w:line="276" w:lineRule="auto"/>
        <w:jc w:val="center"/>
        <w:rPr>
          <w:i/>
          <w:iCs/>
          <w:sz w:val="26"/>
          <w:szCs w:val="26"/>
        </w:rPr>
      </w:pPr>
    </w:p>
    <w:p w14:paraId="00000044">
      <w:pPr>
        <w:tabs>
          <w:tab w:val="center" w:pos="4111"/>
        </w:tabs>
        <w:spacing w:after="200" w:line="276" w:lineRule="auto"/>
        <w:jc w:val="center"/>
        <w:rPr>
          <w:i/>
          <w:iCs/>
          <w:sz w:val="26"/>
          <w:szCs w:val="26"/>
        </w:rPr>
        <w:sectPr>
          <w:pgSz w:w="11906" w:h="16838"/>
          <w:pgMar w:top="1985" w:right="1134" w:bottom="1701" w:left="1985" w:header="720" w:footer="720" w:gutter="0"/>
          <w:cols w:space="720" w:num="1"/>
        </w:sectPr>
      </w:pPr>
      <w:r>
        <w:rPr>
          <w:i/>
          <w:iCs/>
          <w:sz w:val="26"/>
          <w:szCs w:val="26"/>
        </w:rPr>
        <w:tab/>
      </w:r>
    </w:p>
    <w:p w14:paraId="00000045">
      <w:pPr>
        <w:spacing w:line="360" w:lineRule="auto"/>
        <w:jc w:val="center"/>
        <w:rPr>
          <w:b/>
          <w:bCs/>
          <w:sz w:val="32"/>
          <w:szCs w:val="32"/>
        </w:rPr>
      </w:pPr>
      <w:r>
        <w:rPr>
          <w:b/>
          <w:bCs/>
          <w:sz w:val="32"/>
          <w:szCs w:val="32"/>
        </w:rPr>
        <w:t>TÓM TẮT</w:t>
      </w:r>
    </w:p>
    <w:p w14:paraId="5A717DD0">
      <w:p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sz w:val="26"/>
          <w:szCs w:val="26"/>
          <w:lang w:val="en-GB"/>
        </w:rPr>
      </w:pPr>
      <w:r>
        <w:rPr>
          <w:sz w:val="26"/>
          <w:szCs w:val="26"/>
          <w:lang w:val="en-GB"/>
        </w:rPr>
        <w:tab/>
      </w:r>
      <w:r>
        <w:rPr>
          <w:sz w:val="26"/>
          <w:szCs w:val="26"/>
          <w:lang w:val="en-GB"/>
        </w:rPr>
        <w:t>Giá vàng chịu tác động đồng thời của biến động đồng USD, giá dầu và thị trường chứng khoán, trong khi dữ liệu chuỗi thời gian tài chính luôn chứa đựng nhiều nhiễu và sự bất định. Đề tài hướng đến việc khảo sát khả năng dự đoán hướng giá vàng ở nhiều khoảng thời gian khác nhau, đồng thời tìm kiếm các quy luật đồng xuất hiện giữa các trạng thái thị trường thông qua hai hướng tiếp cận của khai phá dữ liệu.</w:t>
      </w:r>
    </w:p>
    <w:p w14:paraId="4EF46FC0">
      <w:p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sz w:val="26"/>
          <w:szCs w:val="26"/>
          <w:lang w:val="en-GB"/>
        </w:rPr>
      </w:pPr>
      <w:r>
        <w:rPr>
          <w:sz w:val="26"/>
          <w:szCs w:val="26"/>
          <w:lang w:val="en-GB"/>
        </w:rPr>
        <w:tab/>
      </w:r>
      <w:r>
        <w:rPr>
          <w:sz w:val="26"/>
          <w:szCs w:val="26"/>
          <w:lang w:val="en-GB"/>
        </w:rPr>
        <w:t xml:space="preserve">Hướng thứ nhất tập trung vào bài toán phân loại nhị phân đa khung thời gian: dự đoán giá đóng cửa của vàng sau </w:t>
      </w:r>
      <m:oMath>
        <m:r>
          <m:rPr/>
          <w:rPr>
            <w:rFonts w:ascii="Cambria Math" w:hAnsi="Cambria Math"/>
            <w:sz w:val="26"/>
            <w:szCs w:val="26"/>
            <w:lang w:val="en-GB"/>
          </w:rPr>
          <m:t>h</m:t>
        </m:r>
      </m:oMath>
      <w:r>
        <w:rPr>
          <w:sz w:val="26"/>
          <w:szCs w:val="26"/>
          <w:lang w:val="en-GB"/>
        </w:rPr>
        <w:t xml:space="preserve"> phiên </w:t>
      </w:r>
      <m:oMath>
        <m:r>
          <m:rPr/>
          <w:rPr>
            <w:rFonts w:ascii="Cambria Math" w:hAnsi="Cambria Math"/>
            <w:sz w:val="26"/>
            <w:szCs w:val="26"/>
            <w:lang w:val="en-GB"/>
          </w:rPr>
          <m:t>h∈</m:t>
        </m:r>
        <m:d>
          <m:dPr>
            <m:begChr m:val="{"/>
            <m:endChr m:val="}"/>
            <m:ctrlPr>
              <w:rPr>
                <w:rFonts w:ascii="Cambria Math" w:hAnsi="Cambria Math"/>
                <w:sz w:val="26"/>
                <w:szCs w:val="26"/>
                <w:lang w:val="en-GB"/>
              </w:rPr>
            </m:ctrlPr>
          </m:dPr>
          <m:e>
            <m:r>
              <m:rPr/>
              <w:rPr>
                <w:rFonts w:ascii="Cambria Math" w:hAnsi="Cambria Math"/>
                <w:sz w:val="26"/>
                <w:szCs w:val="26"/>
                <w:lang w:val="en-GB"/>
              </w:rPr>
              <m:t>1,5,10,20</m:t>
            </m:r>
            <m:ctrlPr>
              <w:rPr>
                <w:rFonts w:ascii="Cambria Math" w:hAnsi="Cambria Math"/>
                <w:sz w:val="26"/>
                <w:szCs w:val="26"/>
                <w:lang w:val="en-GB"/>
              </w:rPr>
            </m:ctrlPr>
          </m:e>
        </m:d>
      </m:oMath>
      <w:r>
        <w:rPr>
          <w:sz w:val="26"/>
          <w:szCs w:val="26"/>
          <w:lang w:val="en-GB"/>
        </w:rPr>
        <w:t xml:space="preserve"> sẽ tăng hay không tăng so với giá hiện tại. Dữ liệu đầu vào của vàng và các chỉ số vĩ mô (Dầu, USD Index, S&amp;P 500) bao phủ từ năm 2005 đến ngày 18/09/2026; giá tương lai dùng để gán nhãn được bổ sung đến ngày 16/10/2026 cho H20. Dữ liệu được phân chia theo trình tự thời gian nghiêm ngặt. Nghiên cứu đối chiếu hai nhóm đặc trưng: tập A (7 đặc trưng nội tại của vàng) và tập B (bổ sung 4 đặc trưng ngoại sinh). Năm thuật toán gồm Naive (cơ sở), Logistic Regression, Random Forest, RNN và LSTM được triển khai và đánh giá qua các thước đo Balanced Accuracy, Macro-F1 và ROC-AUC.</w:t>
      </w:r>
    </w:p>
    <w:p w14:paraId="126FF4C4">
      <w:p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sz w:val="26"/>
          <w:szCs w:val="26"/>
          <w:lang w:val="en-GB"/>
        </w:rPr>
      </w:pPr>
      <w:r>
        <w:rPr>
          <w:sz w:val="26"/>
          <w:szCs w:val="26"/>
          <w:lang w:val="en-GB"/>
        </w:rPr>
        <w:tab/>
      </w:r>
      <w:r>
        <w:rPr>
          <w:sz w:val="26"/>
          <w:szCs w:val="26"/>
          <w:lang w:val="en-GB"/>
        </w:rPr>
        <w:t>Hướng thứ hai ứng dụng thuật toán Apriori để khai phá luật kết hợp trên các trạng thái thị trường đã được rời rạc hóa, đánh giá độ tin cậy thông qua Support, Confidence và Lift.</w:t>
      </w:r>
    </w:p>
    <w:p w14:paraId="6C0DB8C6">
      <w:p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sz w:val="26"/>
          <w:szCs w:val="26"/>
          <w:lang w:val="en-GB"/>
        </w:rPr>
      </w:pPr>
      <w:r>
        <w:rPr>
          <w:sz w:val="26"/>
          <w:szCs w:val="26"/>
          <w:lang w:val="en-GB"/>
        </w:rPr>
        <w:tab/>
      </w:r>
      <w:r>
        <w:rPr>
          <w:sz w:val="26"/>
          <w:szCs w:val="26"/>
          <w:lang w:val="en-GB"/>
        </w:rPr>
        <w:t xml:space="preserve">Kết quả thực nghiệm phân loại cho thấy cấu hình tối ưu nhất theo Balanced Accuracy và Macro-F1 là LSTM sử dụng tập A tại </w:t>
      </w:r>
      <m:oMath>
        <m:r>
          <m:rPr/>
          <w:rPr>
            <w:rFonts w:ascii="Cambria Math" w:hAnsi="Cambria Math"/>
            <w:sz w:val="26"/>
            <w:szCs w:val="26"/>
            <w:lang w:val="en-GB"/>
          </w:rPr>
          <m:t>h=20</m:t>
        </m:r>
      </m:oMath>
      <w:r>
        <w:rPr>
          <w:sz w:val="26"/>
          <w:szCs w:val="26"/>
          <w:lang w:val="en-GB"/>
        </w:rPr>
        <w:t xml:space="preserve"> (đạt tương ứng 0.588 và 0.591), trong khi RNN kết hợp tập B tại </w:t>
      </w:r>
      <m:oMath>
        <m:r>
          <m:rPr/>
          <w:rPr>
            <w:rFonts w:ascii="Cambria Math" w:hAnsi="Cambria Math"/>
            <w:sz w:val="26"/>
            <w:szCs w:val="26"/>
            <w:lang w:val="en-GB"/>
          </w:rPr>
          <m:t>h=5</m:t>
        </m:r>
      </m:oMath>
      <w:r>
        <w:rPr>
          <w:sz w:val="26"/>
          <w:szCs w:val="26"/>
          <w:lang w:val="en-GB"/>
        </w:rPr>
        <w:t xml:space="preserve"> cho kết quả ROC-AUC cao nhất (tương ứng 0.599). Đáng chú ý, khả năng dự đoán không tăng đơn điệu theo độ dài của </w:t>
      </w:r>
      <m:oMath>
        <m:r>
          <m:rPr/>
          <w:rPr>
            <w:rFonts w:ascii="Cambria Math" w:hAnsi="Cambria Math"/>
            <w:sz w:val="26"/>
            <w:szCs w:val="26"/>
            <w:lang w:val="en-GB"/>
          </w:rPr>
          <m:t>h</m:t>
        </m:r>
      </m:oMath>
      <w:r>
        <w:rPr>
          <w:sz w:val="26"/>
          <w:szCs w:val="26"/>
          <w:lang w:val="en-GB"/>
        </w:rPr>
        <w:t xml:space="preserve">, và các biến ngoại sinh không phải lúc nào cũng cải thiện mô hình (tại </w:t>
      </w:r>
      <m:oMath>
        <m:r>
          <m:rPr/>
          <w:rPr>
            <w:rFonts w:ascii="Cambria Math" w:hAnsi="Cambria Math"/>
            <w:sz w:val="26"/>
            <w:szCs w:val="26"/>
            <w:lang w:val="en-GB"/>
          </w:rPr>
          <m:t>h=20</m:t>
        </m:r>
      </m:oMath>
      <w:r>
        <w:rPr>
          <w:sz w:val="26"/>
          <w:szCs w:val="26"/>
          <w:lang w:val="en-GB"/>
        </w:rPr>
        <w:t>, hiệu năng của tập B giảm rõ rệt so với tập A). Đối với nhánh khai phá luật kết hợp, 2.289 lượt luật được khóa sau Train và Validation, trong đó 1.743 lượt có biến ngoại sinh. Trên Test, 1.042 lượt luật (45,52%) có Lift &gt; 1 và tiền đề xuất hiện ít nhất 30 lần; đây là tiêu chí mô tả độ bền, không phải kiểm định ý nghĩa thống kê. Nhìn chung, mức cải thiện so với dự đoán ngẫu nhiên là khiêm tốn, phản ánh chính xác bản chất bất định và nhiễu ngẫu nhiên cao của thị trường vàng.</w:t>
      </w:r>
    </w:p>
    <w:p w14:paraId="00000049">
      <w:p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b/>
          <w:bCs/>
          <w:i/>
          <w:iCs/>
          <w:sz w:val="32"/>
          <w:szCs w:val="32"/>
        </w:rPr>
      </w:pPr>
      <w:r>
        <w:rPr>
          <w:b/>
          <w:bCs/>
          <w:sz w:val="26"/>
          <w:szCs w:val="26"/>
          <w:lang w:val="en-GB"/>
        </w:rPr>
        <w:t>Từ khóa:</w:t>
      </w:r>
      <w:r>
        <w:rPr>
          <w:sz w:val="26"/>
          <w:szCs w:val="26"/>
          <w:lang w:val="en-GB"/>
        </w:rPr>
        <w:t xml:space="preserve"> dự đoán giá vàng, khoảng dự đoán (forecast horizon), biến ngoại sinh, khai phá luật kết hợp, LSTM, chuỗi thời gian (Time Series).</w:t>
      </w:r>
      <w:r>
        <w:rPr>
          <w:i/>
          <w:iCs/>
        </w:rPr>
        <w:br w:type="page"/>
      </w:r>
    </w:p>
    <w:p w14:paraId="0000004A">
      <w:pPr>
        <w:pBdr>
          <w:top w:val="none" w:color="auto" w:sz="0" w:space="0"/>
          <w:left w:val="none" w:color="auto" w:sz="0" w:space="0"/>
          <w:bottom w:val="none" w:color="auto" w:sz="0" w:space="0"/>
          <w:right w:val="none" w:color="auto" w:sz="0" w:space="0"/>
          <w:between w:val="none" w:color="auto" w:sz="0" w:space="0"/>
        </w:pBdr>
        <w:spacing w:before="0" w:after="0" w:line="360" w:lineRule="auto"/>
        <w:jc w:val="center"/>
        <w:rPr>
          <w:b/>
          <w:bCs/>
          <w:color w:val="000000"/>
          <w:sz w:val="32"/>
          <w:szCs w:val="32"/>
        </w:rPr>
      </w:pPr>
      <w:r>
        <w:rPr>
          <w:b/>
          <w:bCs/>
          <w:color w:val="000000"/>
          <w:sz w:val="32"/>
          <w:szCs w:val="32"/>
        </w:rPr>
        <w:t>MỤC LỤC</w:t>
      </w:r>
    </w:p>
    <w:p w14:paraId="73DC8923">
      <w:pPr>
        <w:pStyle w:val="24"/>
        <w:tabs>
          <w:tab w:val="right" w:leader="dot" w:pos="8568"/>
        </w:tabs>
      </w:pPr>
      <w:r>
        <w:fldChar w:fldCharType="begin"/>
      </w:r>
      <w:r>
        <w:instrText xml:space="preserve"> TOC \o "1-3" \h \z </w:instrText>
      </w:r>
      <w:r>
        <w:fldChar w:fldCharType="separate"/>
      </w:r>
      <w:r>
        <w:fldChar w:fldCharType="begin"/>
      </w:r>
      <w:r>
        <w:instrText xml:space="preserve"> HYPERLINK \l "CX_Heading_001" </w:instrText>
      </w:r>
      <w:r>
        <w:fldChar w:fldCharType="separate"/>
      </w:r>
      <w:r>
        <w:rPr>
          <w:color w:val="000000"/>
        </w:rPr>
        <w:t>DANH MỤC CÁC CHỮ VIẾT TẮT</w:t>
      </w:r>
      <w:r>
        <w:rPr>
          <w:color w:val="000000"/>
        </w:rPr>
        <w:fldChar w:fldCharType="end"/>
      </w:r>
      <w:r>
        <w:tab/>
      </w:r>
      <w:r>
        <w:fldChar w:fldCharType="begin"/>
      </w:r>
      <w:r>
        <w:instrText xml:space="preserve"> PAGEREF CX_Heading_001 \h </w:instrText>
      </w:r>
      <w:r>
        <w:fldChar w:fldCharType="separate"/>
      </w:r>
      <w:r>
        <w:fldChar w:fldCharType="end"/>
      </w:r>
    </w:p>
    <w:p w14:paraId="35158F14">
      <w:pPr>
        <w:pStyle w:val="24"/>
        <w:tabs>
          <w:tab w:val="right" w:leader="dot" w:pos="8568"/>
        </w:tabs>
      </w:pPr>
      <w:r>
        <w:fldChar w:fldCharType="begin"/>
      </w:r>
      <w:r>
        <w:instrText xml:space="preserve"> HYPERLINK \l "CX_Heading_002" </w:instrText>
      </w:r>
      <w:r>
        <w:fldChar w:fldCharType="separate"/>
      </w:r>
      <w:r>
        <w:rPr>
          <w:color w:val="000000"/>
        </w:rPr>
        <w:t>Chương 1. MỞ ĐẦU VÀ TỔNG QUAN ĐỀ TÀI</w:t>
      </w:r>
      <w:r>
        <w:rPr>
          <w:color w:val="000000"/>
        </w:rPr>
        <w:fldChar w:fldCharType="end"/>
      </w:r>
      <w:r>
        <w:tab/>
      </w:r>
      <w:r>
        <w:fldChar w:fldCharType="begin"/>
      </w:r>
      <w:r>
        <w:instrText xml:space="preserve"> PAGEREF CX_Heading_002 \h </w:instrText>
      </w:r>
      <w:r>
        <w:fldChar w:fldCharType="separate"/>
      </w:r>
      <w:r>
        <w:fldChar w:fldCharType="end"/>
      </w:r>
    </w:p>
    <w:p w14:paraId="51F47DE5">
      <w:pPr>
        <w:pStyle w:val="25"/>
        <w:tabs>
          <w:tab w:val="right" w:leader="dot" w:pos="8568"/>
        </w:tabs>
      </w:pPr>
      <w:r>
        <w:fldChar w:fldCharType="begin"/>
      </w:r>
      <w:r>
        <w:instrText xml:space="preserve"> HYPERLINK \l "CX_Heading_003" </w:instrText>
      </w:r>
      <w:r>
        <w:fldChar w:fldCharType="separate"/>
      </w:r>
      <w:r>
        <w:rPr>
          <w:color w:val="000000"/>
        </w:rPr>
        <w:t>1.1 Lý do chọn đề tài</w:t>
      </w:r>
      <w:r>
        <w:rPr>
          <w:color w:val="000000"/>
        </w:rPr>
        <w:fldChar w:fldCharType="end"/>
      </w:r>
      <w:r>
        <w:tab/>
      </w:r>
      <w:r>
        <w:fldChar w:fldCharType="begin"/>
      </w:r>
      <w:r>
        <w:instrText xml:space="preserve"> PAGEREF CX_Heading_003 \h </w:instrText>
      </w:r>
      <w:r>
        <w:fldChar w:fldCharType="separate"/>
      </w:r>
      <w:r>
        <w:fldChar w:fldCharType="end"/>
      </w:r>
    </w:p>
    <w:p w14:paraId="13654C7D">
      <w:pPr>
        <w:pStyle w:val="25"/>
        <w:tabs>
          <w:tab w:val="right" w:leader="dot" w:pos="8568"/>
        </w:tabs>
      </w:pPr>
      <w:r>
        <w:fldChar w:fldCharType="begin"/>
      </w:r>
      <w:r>
        <w:instrText xml:space="preserve"> HYPERLINK \l "CX_Heading_004" </w:instrText>
      </w:r>
      <w:r>
        <w:fldChar w:fldCharType="separate"/>
      </w:r>
      <w:r>
        <w:rPr>
          <w:color w:val="000000"/>
        </w:rPr>
        <w:t>1.2 Mục tiêu thực hiện đề tài</w:t>
      </w:r>
      <w:r>
        <w:rPr>
          <w:color w:val="000000"/>
        </w:rPr>
        <w:fldChar w:fldCharType="end"/>
      </w:r>
      <w:r>
        <w:tab/>
      </w:r>
      <w:r>
        <w:fldChar w:fldCharType="begin"/>
      </w:r>
      <w:r>
        <w:instrText xml:space="preserve"> PAGEREF CX_Heading_004 \h </w:instrText>
      </w:r>
      <w:r>
        <w:fldChar w:fldCharType="separate"/>
      </w:r>
      <w:r>
        <w:fldChar w:fldCharType="end"/>
      </w:r>
    </w:p>
    <w:p w14:paraId="75BF629A">
      <w:pPr>
        <w:pStyle w:val="41"/>
        <w:tabs>
          <w:tab w:val="right" w:leader="dot" w:pos="8568"/>
        </w:tabs>
      </w:pPr>
      <w:r>
        <w:fldChar w:fldCharType="begin"/>
      </w:r>
      <w:r>
        <w:instrText xml:space="preserve"> HYPERLINK \l "CX_Heading_005" </w:instrText>
      </w:r>
      <w:r>
        <w:fldChar w:fldCharType="separate"/>
      </w:r>
      <w:r>
        <w:rPr>
          <w:color w:val="000000"/>
        </w:rPr>
        <w:t>1.2.1 Mục tiêu tổng quát</w:t>
      </w:r>
      <w:r>
        <w:rPr>
          <w:color w:val="000000"/>
        </w:rPr>
        <w:fldChar w:fldCharType="end"/>
      </w:r>
      <w:r>
        <w:tab/>
      </w:r>
      <w:r>
        <w:fldChar w:fldCharType="begin"/>
      </w:r>
      <w:r>
        <w:instrText xml:space="preserve"> PAGEREF CX_Heading_005 \h </w:instrText>
      </w:r>
      <w:r>
        <w:fldChar w:fldCharType="separate"/>
      </w:r>
      <w:r>
        <w:fldChar w:fldCharType="end"/>
      </w:r>
    </w:p>
    <w:p w14:paraId="187A2FE8">
      <w:pPr>
        <w:pStyle w:val="41"/>
        <w:tabs>
          <w:tab w:val="right" w:leader="dot" w:pos="8568"/>
        </w:tabs>
      </w:pPr>
      <w:r>
        <w:fldChar w:fldCharType="begin"/>
      </w:r>
      <w:r>
        <w:instrText xml:space="preserve"> HYPERLINK \l "CX_Heading_006" </w:instrText>
      </w:r>
      <w:r>
        <w:fldChar w:fldCharType="separate"/>
      </w:r>
      <w:r>
        <w:rPr>
          <w:color w:val="000000"/>
        </w:rPr>
        <w:t>1.2.2 Mục tiêu cụ thể</w:t>
      </w:r>
      <w:r>
        <w:rPr>
          <w:color w:val="000000"/>
        </w:rPr>
        <w:fldChar w:fldCharType="end"/>
      </w:r>
      <w:r>
        <w:tab/>
      </w:r>
      <w:r>
        <w:fldChar w:fldCharType="begin"/>
      </w:r>
      <w:r>
        <w:instrText xml:space="preserve"> PAGEREF CX_Heading_006 \h </w:instrText>
      </w:r>
      <w:r>
        <w:fldChar w:fldCharType="separate"/>
      </w:r>
      <w:r>
        <w:fldChar w:fldCharType="end"/>
      </w:r>
    </w:p>
    <w:p w14:paraId="3DB54048">
      <w:pPr>
        <w:pStyle w:val="25"/>
        <w:tabs>
          <w:tab w:val="right" w:leader="dot" w:pos="8568"/>
        </w:tabs>
      </w:pPr>
      <w:r>
        <w:fldChar w:fldCharType="begin"/>
      </w:r>
      <w:r>
        <w:instrText xml:space="preserve"> HYPERLINK \l "CX_Heading_007" </w:instrText>
      </w:r>
      <w:r>
        <w:fldChar w:fldCharType="separate"/>
      </w:r>
      <w:r>
        <w:rPr>
          <w:color w:val="000000"/>
        </w:rPr>
        <w:t>1.3 Đối tượng và phạm vi</w:t>
      </w:r>
      <w:r>
        <w:rPr>
          <w:color w:val="000000"/>
        </w:rPr>
        <w:fldChar w:fldCharType="end"/>
      </w:r>
      <w:r>
        <w:tab/>
      </w:r>
      <w:r>
        <w:fldChar w:fldCharType="begin"/>
      </w:r>
      <w:r>
        <w:instrText xml:space="preserve"> PAGEREF CX_Heading_007 \h </w:instrText>
      </w:r>
      <w:r>
        <w:fldChar w:fldCharType="separate"/>
      </w:r>
      <w:r>
        <w:fldChar w:fldCharType="end"/>
      </w:r>
    </w:p>
    <w:p w14:paraId="062454E5">
      <w:pPr>
        <w:pStyle w:val="25"/>
        <w:tabs>
          <w:tab w:val="right" w:leader="dot" w:pos="8568"/>
        </w:tabs>
      </w:pPr>
      <w:r>
        <w:fldChar w:fldCharType="begin"/>
      </w:r>
      <w:r>
        <w:instrText xml:space="preserve"> HYPERLINK \l "CX_Heading_008" </w:instrText>
      </w:r>
      <w:r>
        <w:fldChar w:fldCharType="separate"/>
      </w:r>
      <w:r>
        <w:rPr>
          <w:color w:val="000000"/>
        </w:rPr>
        <w:t>1.4 Bố cục báo cáo</w:t>
      </w:r>
      <w:r>
        <w:rPr>
          <w:color w:val="000000"/>
        </w:rPr>
        <w:fldChar w:fldCharType="end"/>
      </w:r>
      <w:r>
        <w:tab/>
      </w:r>
      <w:r>
        <w:fldChar w:fldCharType="begin"/>
      </w:r>
      <w:r>
        <w:instrText xml:space="preserve"> PAGEREF CX_Heading_008 \h </w:instrText>
      </w:r>
      <w:r>
        <w:fldChar w:fldCharType="separate"/>
      </w:r>
      <w:r>
        <w:fldChar w:fldCharType="end"/>
      </w:r>
    </w:p>
    <w:p w14:paraId="275DC082">
      <w:pPr>
        <w:pStyle w:val="24"/>
        <w:tabs>
          <w:tab w:val="right" w:leader="dot" w:pos="8568"/>
        </w:tabs>
      </w:pPr>
      <w:r>
        <w:fldChar w:fldCharType="begin"/>
      </w:r>
      <w:r>
        <w:instrText xml:space="preserve"> HYPERLINK \l "CX_Heading_009" </w:instrText>
      </w:r>
      <w:r>
        <w:fldChar w:fldCharType="separate"/>
      </w:r>
      <w:r>
        <w:rPr>
          <w:color w:val="000000"/>
        </w:rPr>
        <w:t>Chương 2. CƠ SỞ LÝ THUYẾT</w:t>
      </w:r>
      <w:r>
        <w:rPr>
          <w:color w:val="000000"/>
        </w:rPr>
        <w:fldChar w:fldCharType="end"/>
      </w:r>
      <w:r>
        <w:tab/>
      </w:r>
      <w:r>
        <w:fldChar w:fldCharType="begin"/>
      </w:r>
      <w:r>
        <w:instrText xml:space="preserve"> PAGEREF CX_Heading_009 \h </w:instrText>
      </w:r>
      <w:r>
        <w:fldChar w:fldCharType="separate"/>
      </w:r>
      <w:r>
        <w:fldChar w:fldCharType="end"/>
      </w:r>
    </w:p>
    <w:p w14:paraId="2B78F945">
      <w:pPr>
        <w:pStyle w:val="25"/>
        <w:tabs>
          <w:tab w:val="right" w:leader="dot" w:pos="8568"/>
        </w:tabs>
      </w:pPr>
      <w:r>
        <w:fldChar w:fldCharType="begin"/>
      </w:r>
      <w:r>
        <w:instrText xml:space="preserve"> HYPERLINK \l "CX_Heading_010" </w:instrText>
      </w:r>
      <w:r>
        <w:fldChar w:fldCharType="separate"/>
      </w:r>
      <w:r>
        <w:rPr>
          <w:color w:val="000000"/>
        </w:rPr>
        <w:t>2.1 Tổng quan về khai phá dữ liệu</w:t>
      </w:r>
      <w:r>
        <w:rPr>
          <w:color w:val="000000"/>
        </w:rPr>
        <w:fldChar w:fldCharType="end"/>
      </w:r>
      <w:r>
        <w:tab/>
      </w:r>
      <w:r>
        <w:fldChar w:fldCharType="begin"/>
      </w:r>
      <w:r>
        <w:instrText xml:space="preserve"> PAGEREF CX_Heading_010 \h </w:instrText>
      </w:r>
      <w:r>
        <w:fldChar w:fldCharType="separate"/>
      </w:r>
      <w:r>
        <w:fldChar w:fldCharType="end"/>
      </w:r>
    </w:p>
    <w:p w14:paraId="5AD827D9">
      <w:pPr>
        <w:pStyle w:val="25"/>
        <w:tabs>
          <w:tab w:val="right" w:leader="dot" w:pos="8568"/>
        </w:tabs>
      </w:pPr>
      <w:r>
        <w:fldChar w:fldCharType="begin"/>
      </w:r>
      <w:r>
        <w:instrText xml:space="preserve"> HYPERLINK \l "CX_Heading_011" </w:instrText>
      </w:r>
      <w:r>
        <w:fldChar w:fldCharType="separate"/>
      </w:r>
      <w:r>
        <w:rPr>
          <w:color w:val="000000"/>
        </w:rPr>
        <w:t>2.2 Khai phá luật kết hợp</w:t>
      </w:r>
      <w:r>
        <w:rPr>
          <w:color w:val="000000"/>
        </w:rPr>
        <w:fldChar w:fldCharType="end"/>
      </w:r>
      <w:r>
        <w:tab/>
      </w:r>
      <w:r>
        <w:fldChar w:fldCharType="begin"/>
      </w:r>
      <w:r>
        <w:instrText xml:space="preserve"> PAGEREF CX_Heading_011 \h </w:instrText>
      </w:r>
      <w:r>
        <w:fldChar w:fldCharType="separate"/>
      </w:r>
      <w:r>
        <w:fldChar w:fldCharType="end"/>
      </w:r>
    </w:p>
    <w:p w14:paraId="4BDE9F8C">
      <w:pPr>
        <w:pStyle w:val="41"/>
        <w:tabs>
          <w:tab w:val="right" w:leader="dot" w:pos="8568"/>
        </w:tabs>
      </w:pPr>
      <w:r>
        <w:fldChar w:fldCharType="begin"/>
      </w:r>
      <w:r>
        <w:instrText xml:space="preserve"> HYPERLINK \l "CX_Heading_012" </w:instrText>
      </w:r>
      <w:r>
        <w:fldChar w:fldCharType="separate"/>
      </w:r>
      <w:r>
        <w:rPr>
          <w:color w:val="000000"/>
        </w:rPr>
        <w:t>2.2.1 Khái niệm</w:t>
      </w:r>
      <w:r>
        <w:rPr>
          <w:color w:val="000000"/>
        </w:rPr>
        <w:fldChar w:fldCharType="end"/>
      </w:r>
      <w:r>
        <w:tab/>
      </w:r>
      <w:r>
        <w:fldChar w:fldCharType="begin"/>
      </w:r>
      <w:r>
        <w:instrText xml:space="preserve"> PAGEREF CX_Heading_012 \h </w:instrText>
      </w:r>
      <w:r>
        <w:fldChar w:fldCharType="separate"/>
      </w:r>
      <w:r>
        <w:fldChar w:fldCharType="end"/>
      </w:r>
    </w:p>
    <w:p w14:paraId="3F850050">
      <w:pPr>
        <w:pStyle w:val="41"/>
        <w:tabs>
          <w:tab w:val="right" w:leader="dot" w:pos="8568"/>
        </w:tabs>
      </w:pPr>
      <w:r>
        <w:fldChar w:fldCharType="begin"/>
      </w:r>
      <w:r>
        <w:instrText xml:space="preserve"> HYPERLINK \l "CX_Heading_013" </w:instrText>
      </w:r>
      <w:r>
        <w:fldChar w:fldCharType="separate"/>
      </w:r>
      <w:r>
        <w:rPr>
          <w:color w:val="000000"/>
        </w:rPr>
        <w:t>2.2.2 Các chỉ số đánh giá luật kết hợp</w:t>
      </w:r>
      <w:r>
        <w:rPr>
          <w:color w:val="000000"/>
        </w:rPr>
        <w:fldChar w:fldCharType="end"/>
      </w:r>
      <w:r>
        <w:tab/>
      </w:r>
      <w:r>
        <w:fldChar w:fldCharType="begin"/>
      </w:r>
      <w:r>
        <w:instrText xml:space="preserve"> PAGEREF CX_Heading_013 \h </w:instrText>
      </w:r>
      <w:r>
        <w:fldChar w:fldCharType="separate"/>
      </w:r>
      <w:r>
        <w:fldChar w:fldCharType="end"/>
      </w:r>
    </w:p>
    <w:p w14:paraId="198EB91A">
      <w:pPr>
        <w:pStyle w:val="41"/>
        <w:tabs>
          <w:tab w:val="right" w:leader="dot" w:pos="8568"/>
        </w:tabs>
      </w:pPr>
      <w:r>
        <w:fldChar w:fldCharType="begin"/>
      </w:r>
      <w:r>
        <w:instrText xml:space="preserve"> HYPERLINK \l "CX_Heading_014" </w:instrText>
      </w:r>
      <w:r>
        <w:fldChar w:fldCharType="separate"/>
      </w:r>
      <w:r>
        <w:rPr>
          <w:color w:val="000000"/>
        </w:rPr>
        <w:t>2.2.3 Thuật toán khai phá luật kết hợp</w:t>
      </w:r>
      <w:r>
        <w:rPr>
          <w:color w:val="000000"/>
        </w:rPr>
        <w:fldChar w:fldCharType="end"/>
      </w:r>
      <w:r>
        <w:tab/>
      </w:r>
      <w:r>
        <w:fldChar w:fldCharType="begin"/>
      </w:r>
      <w:r>
        <w:instrText xml:space="preserve"> PAGEREF CX_Heading_014 \h </w:instrText>
      </w:r>
      <w:r>
        <w:fldChar w:fldCharType="separate"/>
      </w:r>
      <w:r>
        <w:fldChar w:fldCharType="end"/>
      </w:r>
    </w:p>
    <w:p w14:paraId="37A5C5FD">
      <w:pPr>
        <w:pStyle w:val="25"/>
        <w:tabs>
          <w:tab w:val="right" w:leader="dot" w:pos="8568"/>
        </w:tabs>
      </w:pPr>
      <w:r>
        <w:fldChar w:fldCharType="begin"/>
      </w:r>
      <w:r>
        <w:instrText xml:space="preserve"> HYPERLINK \l "CX_Heading_015" </w:instrText>
      </w:r>
      <w:r>
        <w:fldChar w:fldCharType="separate"/>
      </w:r>
      <w:r>
        <w:rPr>
          <w:color w:val="000000"/>
        </w:rPr>
        <w:t>2.3 Dữ liệu chuỗi thời gian và dự đoán hướng giá</w:t>
      </w:r>
      <w:r>
        <w:rPr>
          <w:color w:val="000000"/>
        </w:rPr>
        <w:fldChar w:fldCharType="end"/>
      </w:r>
      <w:r>
        <w:tab/>
      </w:r>
      <w:r>
        <w:fldChar w:fldCharType="begin"/>
      </w:r>
      <w:r>
        <w:instrText xml:space="preserve"> PAGEREF CX_Heading_015 \h </w:instrText>
      </w:r>
      <w:r>
        <w:fldChar w:fldCharType="separate"/>
      </w:r>
      <w:r>
        <w:fldChar w:fldCharType="end"/>
      </w:r>
    </w:p>
    <w:p w14:paraId="2591F4E8">
      <w:pPr>
        <w:pStyle w:val="41"/>
        <w:tabs>
          <w:tab w:val="right" w:leader="dot" w:pos="8568"/>
        </w:tabs>
      </w:pPr>
      <w:r>
        <w:fldChar w:fldCharType="begin"/>
      </w:r>
      <w:r>
        <w:instrText xml:space="preserve"> HYPERLINK \l "CX_Heading_016" </w:instrText>
      </w:r>
      <w:r>
        <w:fldChar w:fldCharType="separate"/>
      </w:r>
      <w:r>
        <w:rPr>
          <w:color w:val="000000"/>
        </w:rPr>
        <w:t>2.3.1 Khái niệm chuỗi thời gian</w:t>
      </w:r>
      <w:r>
        <w:rPr>
          <w:color w:val="000000"/>
        </w:rPr>
        <w:fldChar w:fldCharType="end"/>
      </w:r>
      <w:r>
        <w:tab/>
      </w:r>
      <w:r>
        <w:fldChar w:fldCharType="begin"/>
      </w:r>
      <w:r>
        <w:instrText xml:space="preserve"> PAGEREF CX_Heading_016 \h </w:instrText>
      </w:r>
      <w:r>
        <w:fldChar w:fldCharType="separate"/>
      </w:r>
      <w:r>
        <w:fldChar w:fldCharType="end"/>
      </w:r>
    </w:p>
    <w:p w14:paraId="554177CF">
      <w:pPr>
        <w:pStyle w:val="41"/>
        <w:tabs>
          <w:tab w:val="right" w:leader="dot" w:pos="8568"/>
        </w:tabs>
      </w:pPr>
      <w:r>
        <w:fldChar w:fldCharType="begin"/>
      </w:r>
      <w:r>
        <w:instrText xml:space="preserve"> HYPERLINK \l "CX_Heading_017" </w:instrText>
      </w:r>
      <w:r>
        <w:fldChar w:fldCharType="separate"/>
      </w:r>
      <w:r>
        <w:rPr>
          <w:color w:val="000000"/>
        </w:rPr>
        <w:t>2.3.2 Bài toán dự đoán hướng giá vàng</w:t>
      </w:r>
      <w:r>
        <w:rPr>
          <w:color w:val="000000"/>
        </w:rPr>
        <w:fldChar w:fldCharType="end"/>
      </w:r>
      <w:r>
        <w:tab/>
      </w:r>
      <w:r>
        <w:fldChar w:fldCharType="begin"/>
      </w:r>
      <w:r>
        <w:instrText xml:space="preserve"> PAGEREF CX_Heading_017 \h </w:instrText>
      </w:r>
      <w:r>
        <w:fldChar w:fldCharType="separate"/>
      </w:r>
      <w:r>
        <w:fldChar w:fldCharType="end"/>
      </w:r>
    </w:p>
    <w:p w14:paraId="794DE9C2">
      <w:pPr>
        <w:pStyle w:val="41"/>
        <w:tabs>
          <w:tab w:val="right" w:leader="dot" w:pos="8568"/>
        </w:tabs>
      </w:pPr>
      <w:r>
        <w:fldChar w:fldCharType="begin"/>
      </w:r>
      <w:r>
        <w:instrText xml:space="preserve"> HYPERLINK \l "CX_Heading_018" </w:instrText>
      </w:r>
      <w:r>
        <w:fldChar w:fldCharType="separate"/>
      </w:r>
      <w:r>
        <w:rPr>
          <w:color w:val="000000"/>
        </w:rPr>
        <w:t>2.3.3 Đặc trưng đầu vào (Features)</w:t>
      </w:r>
      <w:r>
        <w:rPr>
          <w:color w:val="000000"/>
        </w:rPr>
        <w:fldChar w:fldCharType="end"/>
      </w:r>
      <w:r>
        <w:tab/>
      </w:r>
      <w:r>
        <w:fldChar w:fldCharType="begin"/>
      </w:r>
      <w:r>
        <w:instrText xml:space="preserve"> PAGEREF CX_Heading_018 \h </w:instrText>
      </w:r>
      <w:r>
        <w:fldChar w:fldCharType="separate"/>
      </w:r>
      <w:r>
        <w:fldChar w:fldCharType="end"/>
      </w:r>
    </w:p>
    <w:p w14:paraId="628EF30A">
      <w:pPr>
        <w:pStyle w:val="41"/>
        <w:tabs>
          <w:tab w:val="right" w:leader="dot" w:pos="8568"/>
        </w:tabs>
      </w:pPr>
      <w:r>
        <w:fldChar w:fldCharType="begin"/>
      </w:r>
      <w:r>
        <w:instrText xml:space="preserve"> HYPERLINK \l "CX_Heading_019" </w:instrText>
      </w:r>
      <w:r>
        <w:fldChar w:fldCharType="separate"/>
      </w:r>
      <w:r>
        <w:rPr>
          <w:color w:val="000000"/>
        </w:rPr>
        <w:t>2.3.4 Rò rỉ nhãn và loại mẫu ở ranh giới</w:t>
      </w:r>
      <w:r>
        <w:rPr>
          <w:color w:val="000000"/>
        </w:rPr>
        <w:fldChar w:fldCharType="end"/>
      </w:r>
      <w:r>
        <w:tab/>
      </w:r>
      <w:r>
        <w:fldChar w:fldCharType="begin"/>
      </w:r>
      <w:r>
        <w:instrText xml:space="preserve"> PAGEREF CX_Heading_019 \h </w:instrText>
      </w:r>
      <w:r>
        <w:fldChar w:fldCharType="separate"/>
      </w:r>
      <w:r>
        <w:fldChar w:fldCharType="end"/>
      </w:r>
    </w:p>
    <w:p w14:paraId="690F32BE">
      <w:pPr>
        <w:pStyle w:val="25"/>
        <w:tabs>
          <w:tab w:val="right" w:leader="dot" w:pos="8568"/>
        </w:tabs>
      </w:pPr>
      <w:r>
        <w:fldChar w:fldCharType="begin"/>
      </w:r>
      <w:r>
        <w:instrText xml:space="preserve"> HYPERLINK \l "CX_Heading_020" </w:instrText>
      </w:r>
      <w:r>
        <w:fldChar w:fldCharType="separate"/>
      </w:r>
      <w:r>
        <w:rPr>
          <w:color w:val="000000"/>
        </w:rPr>
        <w:t>2.4 Các mô hình học máy và học sâu</w:t>
      </w:r>
      <w:r>
        <w:rPr>
          <w:color w:val="000000"/>
        </w:rPr>
        <w:fldChar w:fldCharType="end"/>
      </w:r>
      <w:r>
        <w:tab/>
      </w:r>
      <w:r>
        <w:fldChar w:fldCharType="begin"/>
      </w:r>
      <w:r>
        <w:instrText xml:space="preserve"> PAGEREF CX_Heading_020 \h </w:instrText>
      </w:r>
      <w:r>
        <w:fldChar w:fldCharType="separate"/>
      </w:r>
      <w:r>
        <w:fldChar w:fldCharType="end"/>
      </w:r>
    </w:p>
    <w:p w14:paraId="7D7E1D70">
      <w:pPr>
        <w:pStyle w:val="41"/>
        <w:tabs>
          <w:tab w:val="right" w:leader="dot" w:pos="8568"/>
        </w:tabs>
      </w:pPr>
      <w:r>
        <w:fldChar w:fldCharType="begin"/>
      </w:r>
      <w:r>
        <w:instrText xml:space="preserve"> HYPERLINK \l "CX_Heading_021" </w:instrText>
      </w:r>
      <w:r>
        <w:fldChar w:fldCharType="separate"/>
      </w:r>
      <w:r>
        <w:rPr>
          <w:color w:val="000000"/>
        </w:rPr>
        <w:t>2.4.1 Mô hình cơ sở Naïve</w:t>
      </w:r>
      <w:r>
        <w:rPr>
          <w:color w:val="000000"/>
        </w:rPr>
        <w:fldChar w:fldCharType="end"/>
      </w:r>
      <w:r>
        <w:tab/>
      </w:r>
      <w:r>
        <w:fldChar w:fldCharType="begin"/>
      </w:r>
      <w:r>
        <w:instrText xml:space="preserve"> PAGEREF CX_Heading_021 \h </w:instrText>
      </w:r>
      <w:r>
        <w:fldChar w:fldCharType="separate"/>
      </w:r>
      <w:r>
        <w:fldChar w:fldCharType="end"/>
      </w:r>
    </w:p>
    <w:p w14:paraId="4A1E0572">
      <w:pPr>
        <w:pStyle w:val="41"/>
        <w:tabs>
          <w:tab w:val="right" w:leader="dot" w:pos="8568"/>
        </w:tabs>
      </w:pPr>
      <w:r>
        <w:fldChar w:fldCharType="begin"/>
      </w:r>
      <w:r>
        <w:instrText xml:space="preserve"> HYPERLINK \l "CX_Heading_022" </w:instrText>
      </w:r>
      <w:r>
        <w:fldChar w:fldCharType="separate"/>
      </w:r>
      <w:r>
        <w:rPr>
          <w:color w:val="000000"/>
        </w:rPr>
        <w:t>2.4.2 Logistic Regression (LR)</w:t>
      </w:r>
      <w:r>
        <w:rPr>
          <w:color w:val="000000"/>
        </w:rPr>
        <w:fldChar w:fldCharType="end"/>
      </w:r>
      <w:r>
        <w:tab/>
      </w:r>
      <w:r>
        <w:fldChar w:fldCharType="begin"/>
      </w:r>
      <w:r>
        <w:instrText xml:space="preserve"> PAGEREF CX_Heading_022 \h </w:instrText>
      </w:r>
      <w:r>
        <w:fldChar w:fldCharType="separate"/>
      </w:r>
      <w:r>
        <w:fldChar w:fldCharType="end"/>
      </w:r>
    </w:p>
    <w:p w14:paraId="44BB7BD0">
      <w:pPr>
        <w:pStyle w:val="41"/>
        <w:tabs>
          <w:tab w:val="right" w:leader="dot" w:pos="8568"/>
        </w:tabs>
      </w:pPr>
      <w:r>
        <w:fldChar w:fldCharType="begin"/>
      </w:r>
      <w:r>
        <w:instrText xml:space="preserve"> HYPERLINK \l "CX_Heading_023" </w:instrText>
      </w:r>
      <w:r>
        <w:fldChar w:fldCharType="separate"/>
      </w:r>
      <w:r>
        <w:rPr>
          <w:color w:val="000000"/>
        </w:rPr>
        <w:t>2.4.3 Random Forest (RF)</w:t>
      </w:r>
      <w:r>
        <w:rPr>
          <w:color w:val="000000"/>
        </w:rPr>
        <w:fldChar w:fldCharType="end"/>
      </w:r>
      <w:r>
        <w:tab/>
      </w:r>
      <w:r>
        <w:fldChar w:fldCharType="begin"/>
      </w:r>
      <w:r>
        <w:instrText xml:space="preserve"> PAGEREF CX_Heading_023 \h </w:instrText>
      </w:r>
      <w:r>
        <w:fldChar w:fldCharType="separate"/>
      </w:r>
      <w:r>
        <w:fldChar w:fldCharType="end"/>
      </w:r>
    </w:p>
    <w:p w14:paraId="0E3E8FE0">
      <w:pPr>
        <w:pStyle w:val="41"/>
        <w:tabs>
          <w:tab w:val="right" w:leader="dot" w:pos="8568"/>
        </w:tabs>
      </w:pPr>
      <w:r>
        <w:fldChar w:fldCharType="begin"/>
      </w:r>
      <w:r>
        <w:instrText xml:space="preserve"> HYPERLINK \l "CX_Heading_024" </w:instrText>
      </w:r>
      <w:r>
        <w:fldChar w:fldCharType="separate"/>
      </w:r>
      <w:r>
        <w:rPr>
          <w:color w:val="000000"/>
        </w:rPr>
        <w:t>2.4.4 Recurrent Neural Network (RNN)</w:t>
      </w:r>
      <w:r>
        <w:rPr>
          <w:color w:val="000000"/>
        </w:rPr>
        <w:fldChar w:fldCharType="end"/>
      </w:r>
      <w:r>
        <w:tab/>
      </w:r>
      <w:r>
        <w:fldChar w:fldCharType="begin"/>
      </w:r>
      <w:r>
        <w:instrText xml:space="preserve"> PAGEREF CX_Heading_024 \h </w:instrText>
      </w:r>
      <w:r>
        <w:fldChar w:fldCharType="separate"/>
      </w:r>
      <w:r>
        <w:fldChar w:fldCharType="end"/>
      </w:r>
    </w:p>
    <w:p w14:paraId="7B094BC2">
      <w:pPr>
        <w:pStyle w:val="41"/>
        <w:tabs>
          <w:tab w:val="right" w:leader="dot" w:pos="8568"/>
        </w:tabs>
      </w:pPr>
      <w:r>
        <w:fldChar w:fldCharType="begin"/>
      </w:r>
      <w:r>
        <w:instrText xml:space="preserve"> HYPERLINK \l "CX_Heading_025" </w:instrText>
      </w:r>
      <w:r>
        <w:fldChar w:fldCharType="separate"/>
      </w:r>
      <w:r>
        <w:rPr>
          <w:color w:val="000000"/>
        </w:rPr>
        <w:t>2.4.5 Long Short-term Memory (LSTM)</w:t>
      </w:r>
      <w:r>
        <w:rPr>
          <w:color w:val="000000"/>
        </w:rPr>
        <w:fldChar w:fldCharType="end"/>
      </w:r>
      <w:r>
        <w:tab/>
      </w:r>
      <w:r>
        <w:fldChar w:fldCharType="begin"/>
      </w:r>
      <w:r>
        <w:instrText xml:space="preserve"> PAGEREF CX_Heading_025 \h </w:instrText>
      </w:r>
      <w:r>
        <w:fldChar w:fldCharType="separate"/>
      </w:r>
      <w:r>
        <w:fldChar w:fldCharType="end"/>
      </w:r>
    </w:p>
    <w:p w14:paraId="594DC50B">
      <w:pPr>
        <w:pStyle w:val="25"/>
        <w:tabs>
          <w:tab w:val="right" w:leader="dot" w:pos="8568"/>
        </w:tabs>
      </w:pPr>
      <w:r>
        <w:fldChar w:fldCharType="begin"/>
      </w:r>
      <w:r>
        <w:instrText xml:space="preserve"> HYPERLINK \l "CX_Heading_026" </w:instrText>
      </w:r>
      <w:r>
        <w:fldChar w:fldCharType="separate"/>
      </w:r>
      <w:r>
        <w:rPr>
          <w:color w:val="000000"/>
        </w:rPr>
        <w:t>2.5 Thước đo đánh giá</w:t>
      </w:r>
      <w:r>
        <w:rPr>
          <w:color w:val="000000"/>
        </w:rPr>
        <w:fldChar w:fldCharType="end"/>
      </w:r>
      <w:r>
        <w:tab/>
      </w:r>
      <w:r>
        <w:fldChar w:fldCharType="begin"/>
      </w:r>
      <w:r>
        <w:instrText xml:space="preserve"> PAGEREF CX_Heading_026 \h </w:instrText>
      </w:r>
      <w:r>
        <w:fldChar w:fldCharType="separate"/>
      </w:r>
      <w:r>
        <w:fldChar w:fldCharType="end"/>
      </w:r>
    </w:p>
    <w:p w14:paraId="41D49BE1">
      <w:pPr>
        <w:pStyle w:val="24"/>
        <w:tabs>
          <w:tab w:val="right" w:leader="dot" w:pos="8568"/>
        </w:tabs>
      </w:pPr>
      <w:r>
        <w:fldChar w:fldCharType="begin"/>
      </w:r>
      <w:r>
        <w:instrText xml:space="preserve"> HYPERLINK \l "CX_Heading_027" </w:instrText>
      </w:r>
      <w:r>
        <w:fldChar w:fldCharType="separate"/>
      </w:r>
      <w:r>
        <w:rPr>
          <w:color w:val="000000"/>
        </w:rPr>
        <w:t>Chương 3. MÔ HÌNH ĐỀ XUẤT</w:t>
      </w:r>
      <w:r>
        <w:rPr>
          <w:color w:val="000000"/>
        </w:rPr>
        <w:fldChar w:fldCharType="end"/>
      </w:r>
      <w:r>
        <w:tab/>
      </w:r>
      <w:r>
        <w:fldChar w:fldCharType="begin"/>
      </w:r>
      <w:r>
        <w:instrText xml:space="preserve"> PAGEREF CX_Heading_027 \h </w:instrText>
      </w:r>
      <w:r>
        <w:fldChar w:fldCharType="separate"/>
      </w:r>
      <w:r>
        <w:fldChar w:fldCharType="end"/>
      </w:r>
    </w:p>
    <w:p w14:paraId="2B221EB0">
      <w:pPr>
        <w:pStyle w:val="25"/>
        <w:tabs>
          <w:tab w:val="right" w:leader="dot" w:pos="8568"/>
        </w:tabs>
      </w:pPr>
      <w:r>
        <w:fldChar w:fldCharType="begin"/>
      </w:r>
      <w:r>
        <w:instrText xml:space="preserve"> HYPERLINK \l "CX_Heading_028" </w:instrText>
      </w:r>
      <w:r>
        <w:fldChar w:fldCharType="separate"/>
      </w:r>
      <w:r>
        <w:rPr>
          <w:color w:val="000000"/>
        </w:rPr>
        <w:t>3.1 Tổng quan hệ thống</w:t>
      </w:r>
      <w:r>
        <w:rPr>
          <w:color w:val="000000"/>
        </w:rPr>
        <w:fldChar w:fldCharType="end"/>
      </w:r>
      <w:r>
        <w:tab/>
      </w:r>
      <w:r>
        <w:fldChar w:fldCharType="begin"/>
      </w:r>
      <w:r>
        <w:instrText xml:space="preserve"> PAGEREF CX_Heading_028 \h </w:instrText>
      </w:r>
      <w:r>
        <w:fldChar w:fldCharType="separate"/>
      </w:r>
      <w:r>
        <w:fldChar w:fldCharType="end"/>
      </w:r>
    </w:p>
    <w:p w14:paraId="77D3F342">
      <w:pPr>
        <w:pStyle w:val="25"/>
        <w:tabs>
          <w:tab w:val="right" w:leader="dot" w:pos="8568"/>
        </w:tabs>
      </w:pPr>
      <w:r>
        <w:fldChar w:fldCharType="begin"/>
      </w:r>
      <w:r>
        <w:instrText xml:space="preserve"> HYPERLINK \l "CX_Heading_029" </w:instrText>
      </w:r>
      <w:r>
        <w:fldChar w:fldCharType="separate"/>
      </w:r>
      <w:r>
        <w:rPr>
          <w:color w:val="000000"/>
        </w:rPr>
        <w:t>3.2 Thu thập và xử lý dữ liệu</w:t>
      </w:r>
      <w:r>
        <w:rPr>
          <w:color w:val="000000"/>
        </w:rPr>
        <w:fldChar w:fldCharType="end"/>
      </w:r>
      <w:r>
        <w:tab/>
      </w:r>
      <w:r>
        <w:fldChar w:fldCharType="begin"/>
      </w:r>
      <w:r>
        <w:instrText xml:space="preserve"> PAGEREF CX_Heading_029 \h </w:instrText>
      </w:r>
      <w:r>
        <w:fldChar w:fldCharType="separate"/>
      </w:r>
      <w:r>
        <w:fldChar w:fldCharType="end"/>
      </w:r>
    </w:p>
    <w:p w14:paraId="713D0040">
      <w:pPr>
        <w:pStyle w:val="25"/>
        <w:tabs>
          <w:tab w:val="right" w:leader="dot" w:pos="8568"/>
        </w:tabs>
      </w:pPr>
      <w:r>
        <w:fldChar w:fldCharType="begin"/>
      </w:r>
      <w:r>
        <w:instrText xml:space="preserve"> HYPERLINK \l "CX_Heading_030" </w:instrText>
      </w:r>
      <w:r>
        <w:fldChar w:fldCharType="separate"/>
      </w:r>
      <w:r>
        <w:rPr>
          <w:color w:val="000000"/>
        </w:rPr>
        <w:t>3.3 Xây dựng hai nhóm đặc trưng</w:t>
      </w:r>
      <w:r>
        <w:rPr>
          <w:color w:val="000000"/>
        </w:rPr>
        <w:fldChar w:fldCharType="end"/>
      </w:r>
      <w:r>
        <w:tab/>
      </w:r>
      <w:r>
        <w:fldChar w:fldCharType="begin"/>
      </w:r>
      <w:r>
        <w:instrText xml:space="preserve"> PAGEREF CX_Heading_030 \h </w:instrText>
      </w:r>
      <w:r>
        <w:fldChar w:fldCharType="separate"/>
      </w:r>
      <w:r>
        <w:fldChar w:fldCharType="end"/>
      </w:r>
    </w:p>
    <w:p w14:paraId="786C1F3F">
      <w:pPr>
        <w:pStyle w:val="41"/>
        <w:tabs>
          <w:tab w:val="right" w:leader="dot" w:pos="8568"/>
        </w:tabs>
      </w:pPr>
      <w:r>
        <w:fldChar w:fldCharType="begin"/>
      </w:r>
      <w:r>
        <w:instrText xml:space="preserve"> HYPERLINK \l "CX_Heading_031" </w:instrText>
      </w:r>
      <w:r>
        <w:fldChar w:fldCharType="separate"/>
      </w:r>
      <w:r>
        <w:rPr>
          <w:color w:val="000000"/>
        </w:rPr>
        <w:t>3.3.1 Tập A - đặc trưng nội tại của GOLD</w:t>
      </w:r>
      <w:r>
        <w:rPr>
          <w:color w:val="000000"/>
        </w:rPr>
        <w:fldChar w:fldCharType="end"/>
      </w:r>
      <w:r>
        <w:tab/>
      </w:r>
      <w:r>
        <w:fldChar w:fldCharType="begin"/>
      </w:r>
      <w:r>
        <w:instrText xml:space="preserve"> PAGEREF CX_Heading_031 \h </w:instrText>
      </w:r>
      <w:r>
        <w:fldChar w:fldCharType="separate"/>
      </w:r>
      <w:r>
        <w:fldChar w:fldCharType="end"/>
      </w:r>
    </w:p>
    <w:p w14:paraId="0D1BF8B7">
      <w:pPr>
        <w:pStyle w:val="41"/>
        <w:tabs>
          <w:tab w:val="right" w:leader="dot" w:pos="8568"/>
        </w:tabs>
      </w:pPr>
      <w:r>
        <w:fldChar w:fldCharType="begin"/>
      </w:r>
      <w:r>
        <w:instrText xml:space="preserve"> HYPERLINK \l "CX_Heading_032" </w:instrText>
      </w:r>
      <w:r>
        <w:fldChar w:fldCharType="separate"/>
      </w:r>
      <w:r>
        <w:rPr>
          <w:color w:val="000000"/>
        </w:rPr>
        <w:t>3.3.2 Tập B – GOLD kết hợp thông tin thị trường bên ngoài</w:t>
      </w:r>
      <w:r>
        <w:rPr>
          <w:color w:val="000000"/>
        </w:rPr>
        <w:fldChar w:fldCharType="end"/>
      </w:r>
      <w:r>
        <w:tab/>
      </w:r>
      <w:r>
        <w:fldChar w:fldCharType="begin"/>
      </w:r>
      <w:r>
        <w:instrText xml:space="preserve"> PAGEREF CX_Heading_032 \h </w:instrText>
      </w:r>
      <w:r>
        <w:fldChar w:fldCharType="separate"/>
      </w:r>
      <w:r>
        <w:fldChar w:fldCharType="end"/>
      </w:r>
    </w:p>
    <w:p w14:paraId="10F013D1">
      <w:pPr>
        <w:pStyle w:val="25"/>
        <w:tabs>
          <w:tab w:val="right" w:leader="dot" w:pos="8568"/>
        </w:tabs>
      </w:pPr>
      <w:r>
        <w:fldChar w:fldCharType="begin"/>
      </w:r>
      <w:r>
        <w:instrText xml:space="preserve"> HYPERLINK \l "CX_Heading_033" </w:instrText>
      </w:r>
      <w:r>
        <w:fldChar w:fldCharType="separate"/>
      </w:r>
      <w:r>
        <w:rPr>
          <w:color w:val="000000"/>
        </w:rPr>
        <w:t>3.4 Xây dựng nhãn mục tiêu theo giai đoạn</w:t>
      </w:r>
      <w:r>
        <w:rPr>
          <w:color w:val="000000"/>
        </w:rPr>
        <w:fldChar w:fldCharType="end"/>
      </w:r>
      <w:r>
        <w:tab/>
      </w:r>
      <w:r>
        <w:fldChar w:fldCharType="begin"/>
      </w:r>
      <w:r>
        <w:instrText xml:space="preserve"> PAGEREF CX_Heading_033 \h </w:instrText>
      </w:r>
      <w:r>
        <w:fldChar w:fldCharType="separate"/>
      </w:r>
      <w:r>
        <w:fldChar w:fldCharType="end"/>
      </w:r>
    </w:p>
    <w:p w14:paraId="411F18BE">
      <w:pPr>
        <w:pStyle w:val="25"/>
        <w:tabs>
          <w:tab w:val="right" w:leader="dot" w:pos="8568"/>
        </w:tabs>
      </w:pPr>
      <w:r>
        <w:fldChar w:fldCharType="begin"/>
      </w:r>
      <w:r>
        <w:instrText xml:space="preserve"> HYPERLINK \l "CX_Heading_034" </w:instrText>
      </w:r>
      <w:r>
        <w:fldChar w:fldCharType="separate"/>
      </w:r>
      <w:r>
        <w:rPr>
          <w:color w:val="000000"/>
        </w:rPr>
        <w:t>3.5 Phân chia dữ liệu và chống rò rỉ</w:t>
      </w:r>
      <w:r>
        <w:rPr>
          <w:color w:val="000000"/>
        </w:rPr>
        <w:fldChar w:fldCharType="end"/>
      </w:r>
      <w:r>
        <w:tab/>
      </w:r>
      <w:r>
        <w:fldChar w:fldCharType="begin"/>
      </w:r>
      <w:r>
        <w:instrText xml:space="preserve"> PAGEREF CX_Heading_034 \h </w:instrText>
      </w:r>
      <w:r>
        <w:fldChar w:fldCharType="separate"/>
      </w:r>
      <w:r>
        <w:fldChar w:fldCharType="end"/>
      </w:r>
    </w:p>
    <w:p w14:paraId="2D88546C">
      <w:pPr>
        <w:pStyle w:val="25"/>
        <w:tabs>
          <w:tab w:val="right" w:leader="dot" w:pos="8568"/>
        </w:tabs>
      </w:pPr>
      <w:r>
        <w:fldChar w:fldCharType="begin"/>
      </w:r>
      <w:r>
        <w:instrText xml:space="preserve"> HYPERLINK \l "CX_Heading_035" </w:instrText>
      </w:r>
      <w:r>
        <w:fldChar w:fldCharType="separate"/>
      </w:r>
      <w:r>
        <w:rPr>
          <w:color w:val="000000"/>
        </w:rPr>
        <w:t>3.6 Nhánh 1 - Phân loại hướng giá vàng</w:t>
      </w:r>
      <w:r>
        <w:rPr>
          <w:color w:val="000000"/>
        </w:rPr>
        <w:fldChar w:fldCharType="end"/>
      </w:r>
      <w:r>
        <w:tab/>
      </w:r>
      <w:r>
        <w:fldChar w:fldCharType="begin"/>
      </w:r>
      <w:r>
        <w:instrText xml:space="preserve"> PAGEREF CX_Heading_035 \h </w:instrText>
      </w:r>
      <w:r>
        <w:fldChar w:fldCharType="separate"/>
      </w:r>
      <w:r>
        <w:fldChar w:fldCharType="end"/>
      </w:r>
    </w:p>
    <w:p w14:paraId="47E8F050">
      <w:pPr>
        <w:pStyle w:val="41"/>
        <w:tabs>
          <w:tab w:val="right" w:leader="dot" w:pos="8568"/>
        </w:tabs>
      </w:pPr>
      <w:r>
        <w:fldChar w:fldCharType="begin"/>
      </w:r>
      <w:r>
        <w:instrText xml:space="preserve"> HYPERLINK \l "CX_Heading_036" </w:instrText>
      </w:r>
      <w:r>
        <w:fldChar w:fldCharType="separate"/>
      </w:r>
      <w:r>
        <w:rPr>
          <w:color w:val="000000"/>
        </w:rPr>
        <w:t>3.6.1 Thiết kế thực nghiệm</w:t>
      </w:r>
      <w:r>
        <w:rPr>
          <w:color w:val="000000"/>
        </w:rPr>
        <w:fldChar w:fldCharType="end"/>
      </w:r>
      <w:r>
        <w:tab/>
      </w:r>
      <w:r>
        <w:fldChar w:fldCharType="begin"/>
      </w:r>
      <w:r>
        <w:instrText xml:space="preserve"> PAGEREF CX_Heading_036 \h </w:instrText>
      </w:r>
      <w:r>
        <w:fldChar w:fldCharType="separate"/>
      </w:r>
      <w:r>
        <w:fldChar w:fldCharType="end"/>
      </w:r>
    </w:p>
    <w:p w14:paraId="14367E62">
      <w:pPr>
        <w:pStyle w:val="41"/>
        <w:tabs>
          <w:tab w:val="right" w:leader="dot" w:pos="8568"/>
        </w:tabs>
      </w:pPr>
      <w:r>
        <w:fldChar w:fldCharType="begin"/>
      </w:r>
      <w:r>
        <w:instrText xml:space="preserve"> HYPERLINK \l "CX_Heading_037" </w:instrText>
      </w:r>
      <w:r>
        <w:fldChar w:fldCharType="separate"/>
      </w:r>
      <w:r>
        <w:rPr>
          <w:color w:val="000000"/>
        </w:rPr>
        <w:t>3.6.2 Dữ liệu chuỗi cho các thuật toán không dùng mạng Neural</w:t>
      </w:r>
      <w:r>
        <w:rPr>
          <w:color w:val="000000"/>
        </w:rPr>
        <w:fldChar w:fldCharType="end"/>
      </w:r>
      <w:r>
        <w:tab/>
      </w:r>
      <w:r>
        <w:fldChar w:fldCharType="begin"/>
      </w:r>
      <w:r>
        <w:instrText xml:space="preserve"> PAGEREF CX_Heading_037 \h </w:instrText>
      </w:r>
      <w:r>
        <w:fldChar w:fldCharType="separate"/>
      </w:r>
      <w:r>
        <w:fldChar w:fldCharType="end"/>
      </w:r>
    </w:p>
    <w:p w14:paraId="4176F4B0">
      <w:pPr>
        <w:pStyle w:val="41"/>
        <w:tabs>
          <w:tab w:val="right" w:leader="dot" w:pos="8568"/>
        </w:tabs>
      </w:pPr>
      <w:r>
        <w:fldChar w:fldCharType="begin"/>
      </w:r>
      <w:r>
        <w:instrText xml:space="preserve"> HYPERLINK \l "CX_Heading_038" </w:instrText>
      </w:r>
      <w:r>
        <w:fldChar w:fldCharType="separate"/>
      </w:r>
      <w:r>
        <w:rPr>
          <w:color w:val="000000"/>
        </w:rPr>
        <w:t>3.6.3 Dữ liệu chuỗi cho các thuật toán dùng mạng Neural</w:t>
      </w:r>
      <w:r>
        <w:rPr>
          <w:color w:val="000000"/>
        </w:rPr>
        <w:fldChar w:fldCharType="end"/>
      </w:r>
      <w:r>
        <w:tab/>
      </w:r>
      <w:r>
        <w:fldChar w:fldCharType="begin"/>
      </w:r>
      <w:r>
        <w:instrText xml:space="preserve"> PAGEREF CX_Heading_038 \h </w:instrText>
      </w:r>
      <w:r>
        <w:fldChar w:fldCharType="separate"/>
      </w:r>
      <w:r>
        <w:fldChar w:fldCharType="end"/>
      </w:r>
    </w:p>
    <w:p w14:paraId="668B82FF">
      <w:pPr>
        <w:pStyle w:val="41"/>
        <w:tabs>
          <w:tab w:val="right" w:leader="dot" w:pos="8568"/>
        </w:tabs>
      </w:pPr>
      <w:r>
        <w:fldChar w:fldCharType="begin"/>
      </w:r>
      <w:r>
        <w:instrText xml:space="preserve"> HYPERLINK \l "CX_Heading_039" </w:instrText>
      </w:r>
      <w:r>
        <w:fldChar w:fldCharType="separate"/>
      </w:r>
      <w:r>
        <w:rPr>
          <w:color w:val="000000"/>
        </w:rPr>
        <w:t>3.6.4 Chỉ số đánh giá</w:t>
      </w:r>
      <w:r>
        <w:rPr>
          <w:color w:val="000000"/>
        </w:rPr>
        <w:fldChar w:fldCharType="end"/>
      </w:r>
      <w:r>
        <w:tab/>
      </w:r>
      <w:r>
        <w:fldChar w:fldCharType="begin"/>
      </w:r>
      <w:r>
        <w:instrText xml:space="preserve"> PAGEREF CX_Heading_039 \h </w:instrText>
      </w:r>
      <w:r>
        <w:fldChar w:fldCharType="separate"/>
      </w:r>
      <w:r>
        <w:fldChar w:fldCharType="end"/>
      </w:r>
    </w:p>
    <w:p w14:paraId="36DDEBF8">
      <w:pPr>
        <w:pStyle w:val="25"/>
        <w:tabs>
          <w:tab w:val="right" w:leader="dot" w:pos="8568"/>
        </w:tabs>
      </w:pPr>
      <w:r>
        <w:fldChar w:fldCharType="begin"/>
      </w:r>
      <w:r>
        <w:instrText xml:space="preserve"> HYPERLINK \l "CX_Heading_040" </w:instrText>
      </w:r>
      <w:r>
        <w:fldChar w:fldCharType="separate"/>
      </w:r>
      <w:r>
        <w:rPr>
          <w:color w:val="000000"/>
        </w:rPr>
        <w:t>3.7 Nhánh 2 – Khai phá luật kết hợp</w:t>
      </w:r>
      <w:r>
        <w:rPr>
          <w:color w:val="000000"/>
        </w:rPr>
        <w:fldChar w:fldCharType="end"/>
      </w:r>
      <w:r>
        <w:tab/>
      </w:r>
      <w:r>
        <w:fldChar w:fldCharType="begin"/>
      </w:r>
      <w:r>
        <w:instrText xml:space="preserve"> PAGEREF CX_Heading_040 \h </w:instrText>
      </w:r>
      <w:r>
        <w:fldChar w:fldCharType="separate"/>
      </w:r>
      <w:r>
        <w:fldChar w:fldCharType="end"/>
      </w:r>
    </w:p>
    <w:p w14:paraId="557738F6">
      <w:pPr>
        <w:pStyle w:val="41"/>
        <w:tabs>
          <w:tab w:val="right" w:leader="dot" w:pos="8568"/>
        </w:tabs>
      </w:pPr>
      <w:r>
        <w:fldChar w:fldCharType="begin"/>
      </w:r>
      <w:r>
        <w:instrText xml:space="preserve"> HYPERLINK \l "CX_Heading_041" </w:instrText>
      </w:r>
      <w:r>
        <w:fldChar w:fldCharType="separate"/>
      </w:r>
      <w:r>
        <w:rPr>
          <w:color w:val="000000"/>
        </w:rPr>
        <w:t>3.7.1 Rời rạc hóa dữ liệu</w:t>
      </w:r>
      <w:r>
        <w:rPr>
          <w:color w:val="000000"/>
        </w:rPr>
        <w:fldChar w:fldCharType="end"/>
      </w:r>
      <w:r>
        <w:tab/>
      </w:r>
      <w:r>
        <w:fldChar w:fldCharType="begin"/>
      </w:r>
      <w:r>
        <w:instrText xml:space="preserve"> PAGEREF CX_Heading_041 \h </w:instrText>
      </w:r>
      <w:r>
        <w:fldChar w:fldCharType="separate"/>
      </w:r>
      <w:r>
        <w:fldChar w:fldCharType="end"/>
      </w:r>
    </w:p>
    <w:p w14:paraId="60BEDD60">
      <w:pPr>
        <w:pStyle w:val="41"/>
        <w:tabs>
          <w:tab w:val="right" w:leader="dot" w:pos="8568"/>
        </w:tabs>
      </w:pPr>
      <w:r>
        <w:fldChar w:fldCharType="begin"/>
      </w:r>
      <w:r>
        <w:instrText xml:space="preserve"> HYPERLINK \l "CX_Heading_042" </w:instrText>
      </w:r>
      <w:r>
        <w:fldChar w:fldCharType="separate"/>
      </w:r>
      <w:r>
        <w:rPr>
          <w:color w:val="000000"/>
        </w:rPr>
        <w:t>3.7.2 Tạo giao dịch trạng thái và luật</w:t>
      </w:r>
      <w:r>
        <w:rPr>
          <w:color w:val="000000"/>
        </w:rPr>
        <w:fldChar w:fldCharType="end"/>
      </w:r>
      <w:r>
        <w:tab/>
      </w:r>
      <w:r>
        <w:fldChar w:fldCharType="begin"/>
      </w:r>
      <w:r>
        <w:instrText xml:space="preserve"> PAGEREF CX_Heading_042 \h </w:instrText>
      </w:r>
      <w:r>
        <w:fldChar w:fldCharType="separate"/>
      </w:r>
      <w:r>
        <w:fldChar w:fldCharType="end"/>
      </w:r>
    </w:p>
    <w:p w14:paraId="51EE0A10">
      <w:pPr>
        <w:pStyle w:val="41"/>
        <w:tabs>
          <w:tab w:val="right" w:leader="dot" w:pos="8568"/>
        </w:tabs>
      </w:pPr>
      <w:r>
        <w:fldChar w:fldCharType="begin"/>
      </w:r>
      <w:r>
        <w:instrText xml:space="preserve"> HYPERLINK \l "CX_Heading_043" </w:instrText>
      </w:r>
      <w:r>
        <w:fldChar w:fldCharType="separate"/>
      </w:r>
      <w:r>
        <w:rPr>
          <w:color w:val="000000"/>
        </w:rPr>
        <w:t>3.7.3 Lưới 27 bộ ngưỡng</w:t>
      </w:r>
      <w:r>
        <w:rPr>
          <w:color w:val="000000"/>
        </w:rPr>
        <w:fldChar w:fldCharType="end"/>
      </w:r>
      <w:r>
        <w:tab/>
      </w:r>
      <w:r>
        <w:fldChar w:fldCharType="begin"/>
      </w:r>
      <w:r>
        <w:instrText xml:space="preserve"> PAGEREF CX_Heading_043 \h </w:instrText>
      </w:r>
      <w:r>
        <w:fldChar w:fldCharType="separate"/>
      </w:r>
      <w:r>
        <w:fldChar w:fldCharType="end"/>
      </w:r>
    </w:p>
    <w:p w14:paraId="76F81F2B">
      <w:pPr>
        <w:pStyle w:val="41"/>
        <w:tabs>
          <w:tab w:val="right" w:leader="dot" w:pos="8568"/>
        </w:tabs>
      </w:pPr>
      <w:r>
        <w:fldChar w:fldCharType="begin"/>
      </w:r>
      <w:r>
        <w:instrText xml:space="preserve"> HYPERLINK \l "CX_Heading_044" </w:instrText>
      </w:r>
      <w:r>
        <w:fldChar w:fldCharType="separate"/>
      </w:r>
      <w:r>
        <w:rPr>
          <w:color w:val="000000"/>
        </w:rPr>
        <w:t>3.7.4 Lựa chọn cấu hình bằng tập Validation</w:t>
      </w:r>
      <w:r>
        <w:rPr>
          <w:color w:val="000000"/>
        </w:rPr>
        <w:fldChar w:fldCharType="end"/>
      </w:r>
      <w:r>
        <w:tab/>
      </w:r>
      <w:r>
        <w:fldChar w:fldCharType="begin"/>
      </w:r>
      <w:r>
        <w:instrText xml:space="preserve"> PAGEREF CX_Heading_044 \h </w:instrText>
      </w:r>
      <w:r>
        <w:fldChar w:fldCharType="separate"/>
      </w:r>
      <w:r>
        <w:fldChar w:fldCharType="end"/>
      </w:r>
    </w:p>
    <w:p w14:paraId="4190514A">
      <w:pPr>
        <w:pStyle w:val="41"/>
        <w:tabs>
          <w:tab w:val="right" w:leader="dot" w:pos="8568"/>
        </w:tabs>
      </w:pPr>
      <w:r>
        <w:fldChar w:fldCharType="begin"/>
      </w:r>
      <w:r>
        <w:instrText xml:space="preserve"> HYPERLINK \l "CX_Heading_045" </w:instrText>
      </w:r>
      <w:r>
        <w:fldChar w:fldCharType="separate"/>
      </w:r>
      <w:r>
        <w:rPr>
          <w:color w:val="000000"/>
        </w:rPr>
        <w:t>3.7.5 Khóa luật và đánh giá Test</w:t>
      </w:r>
      <w:r>
        <w:rPr>
          <w:color w:val="000000"/>
        </w:rPr>
        <w:fldChar w:fldCharType="end"/>
      </w:r>
      <w:r>
        <w:tab/>
      </w:r>
      <w:r>
        <w:fldChar w:fldCharType="begin"/>
      </w:r>
      <w:r>
        <w:instrText xml:space="preserve"> PAGEREF CX_Heading_045 \h </w:instrText>
      </w:r>
      <w:r>
        <w:fldChar w:fldCharType="separate"/>
      </w:r>
      <w:r>
        <w:fldChar w:fldCharType="end"/>
      </w:r>
    </w:p>
    <w:p w14:paraId="126BBB11">
      <w:pPr>
        <w:pStyle w:val="24"/>
        <w:tabs>
          <w:tab w:val="right" w:leader="dot" w:pos="8568"/>
        </w:tabs>
      </w:pPr>
      <w:r>
        <w:fldChar w:fldCharType="begin"/>
      </w:r>
      <w:r>
        <w:instrText xml:space="preserve"> HYPERLINK \l "CX_Heading_046" </w:instrText>
      </w:r>
      <w:r>
        <w:fldChar w:fldCharType="separate"/>
      </w:r>
      <w:r>
        <w:rPr>
          <w:color w:val="000000"/>
        </w:rPr>
        <w:t>Chương 4. THỰC NGHIỆM</w:t>
      </w:r>
      <w:r>
        <w:rPr>
          <w:color w:val="000000"/>
        </w:rPr>
        <w:fldChar w:fldCharType="end"/>
      </w:r>
      <w:r>
        <w:tab/>
      </w:r>
      <w:r>
        <w:fldChar w:fldCharType="begin"/>
      </w:r>
      <w:r>
        <w:instrText xml:space="preserve"> PAGEREF CX_Heading_046 \h </w:instrText>
      </w:r>
      <w:r>
        <w:fldChar w:fldCharType="separate"/>
      </w:r>
      <w:r>
        <w:fldChar w:fldCharType="end"/>
      </w:r>
    </w:p>
    <w:p w14:paraId="39F7EAF3">
      <w:pPr>
        <w:pStyle w:val="25"/>
        <w:tabs>
          <w:tab w:val="right" w:leader="dot" w:pos="8568"/>
        </w:tabs>
      </w:pPr>
      <w:r>
        <w:fldChar w:fldCharType="begin"/>
      </w:r>
      <w:r>
        <w:instrText xml:space="preserve"> HYPERLINK \l "CX_Heading_047" </w:instrText>
      </w:r>
      <w:r>
        <w:fldChar w:fldCharType="separate"/>
      </w:r>
      <w:r>
        <w:rPr>
          <w:color w:val="000000"/>
        </w:rPr>
        <w:t>4.1 Thiết lập dữ liệu chung và bài toán phân loại</w:t>
      </w:r>
      <w:r>
        <w:rPr>
          <w:color w:val="000000"/>
        </w:rPr>
        <w:fldChar w:fldCharType="end"/>
      </w:r>
      <w:r>
        <w:tab/>
      </w:r>
      <w:r>
        <w:fldChar w:fldCharType="begin"/>
      </w:r>
      <w:r>
        <w:instrText xml:space="preserve"> PAGEREF CX_Heading_047 \h </w:instrText>
      </w:r>
      <w:r>
        <w:fldChar w:fldCharType="separate"/>
      </w:r>
      <w:r>
        <w:fldChar w:fldCharType="end"/>
      </w:r>
    </w:p>
    <w:p w14:paraId="1093B09A">
      <w:pPr>
        <w:pStyle w:val="41"/>
        <w:tabs>
          <w:tab w:val="right" w:leader="dot" w:pos="8568"/>
        </w:tabs>
      </w:pPr>
      <w:r>
        <w:fldChar w:fldCharType="begin"/>
      </w:r>
      <w:r>
        <w:instrText xml:space="preserve"> HYPERLINK \l "CX_Heading_048" </w:instrText>
      </w:r>
      <w:r>
        <w:fldChar w:fldCharType="separate"/>
      </w:r>
      <w:r>
        <w:rPr>
          <w:color w:val="000000"/>
        </w:rPr>
        <w:t>4.1.1 Phân phối dữ liệu theo Train Validation và Test</w:t>
      </w:r>
      <w:r>
        <w:rPr>
          <w:color w:val="000000"/>
        </w:rPr>
        <w:fldChar w:fldCharType="end"/>
      </w:r>
      <w:r>
        <w:tab/>
      </w:r>
      <w:r>
        <w:fldChar w:fldCharType="begin"/>
      </w:r>
      <w:r>
        <w:instrText xml:space="preserve"> PAGEREF CX_Heading_048 \h </w:instrText>
      </w:r>
      <w:r>
        <w:fldChar w:fldCharType="separate"/>
      </w:r>
      <w:r>
        <w:fldChar w:fldCharType="end"/>
      </w:r>
    </w:p>
    <w:p w14:paraId="0A303B1A">
      <w:pPr>
        <w:pStyle w:val="41"/>
        <w:tabs>
          <w:tab w:val="right" w:leader="dot" w:pos="8568"/>
        </w:tabs>
      </w:pPr>
      <w:r>
        <w:fldChar w:fldCharType="begin"/>
      </w:r>
      <w:r>
        <w:instrText xml:space="preserve"> HYPERLINK \l "CX_Heading_049" </w:instrText>
      </w:r>
      <w:r>
        <w:fldChar w:fldCharType="separate"/>
      </w:r>
      <w:r>
        <w:rPr>
          <w:color w:val="000000"/>
        </w:rPr>
        <w:t>4.1.2 Phân phối nhãn trên Test</w:t>
      </w:r>
      <w:r>
        <w:rPr>
          <w:color w:val="000000"/>
        </w:rPr>
        <w:fldChar w:fldCharType="end"/>
      </w:r>
      <w:r>
        <w:tab/>
      </w:r>
      <w:r>
        <w:fldChar w:fldCharType="begin"/>
      </w:r>
      <w:r>
        <w:instrText xml:space="preserve"> PAGEREF CX_Heading_049 \h </w:instrText>
      </w:r>
      <w:r>
        <w:fldChar w:fldCharType="separate"/>
      </w:r>
      <w:r>
        <w:fldChar w:fldCharType="end"/>
      </w:r>
    </w:p>
    <w:p w14:paraId="76C77A60">
      <w:pPr>
        <w:pStyle w:val="41"/>
        <w:tabs>
          <w:tab w:val="right" w:leader="dot" w:pos="8568"/>
        </w:tabs>
      </w:pPr>
      <w:r>
        <w:fldChar w:fldCharType="begin"/>
      </w:r>
      <w:r>
        <w:instrText xml:space="preserve"> HYPERLINK \l "CX_Heading_050" </w:instrText>
      </w:r>
      <w:r>
        <w:fldChar w:fldCharType="separate"/>
      </w:r>
      <w:r>
        <w:rPr>
          <w:color w:val="000000"/>
        </w:rPr>
        <w:t>4.1.3 Kết quả bài toán phân loại</w:t>
      </w:r>
      <w:r>
        <w:rPr>
          <w:color w:val="000000"/>
        </w:rPr>
        <w:fldChar w:fldCharType="end"/>
      </w:r>
      <w:r>
        <w:tab/>
      </w:r>
      <w:r>
        <w:fldChar w:fldCharType="begin"/>
      </w:r>
      <w:r>
        <w:instrText xml:space="preserve"> PAGEREF CX_Heading_050 \h </w:instrText>
      </w:r>
      <w:r>
        <w:fldChar w:fldCharType="separate"/>
      </w:r>
      <w:r>
        <w:fldChar w:fldCharType="end"/>
      </w:r>
    </w:p>
    <w:p w14:paraId="27D92A39">
      <w:pPr>
        <w:pStyle w:val="41"/>
        <w:tabs>
          <w:tab w:val="right" w:leader="dot" w:pos="8568"/>
        </w:tabs>
      </w:pPr>
      <w:r>
        <w:fldChar w:fldCharType="begin"/>
      </w:r>
      <w:r>
        <w:instrText xml:space="preserve"> HYPERLINK \l "CX_Heading_051" </w:instrText>
      </w:r>
      <w:r>
        <w:fldChar w:fldCharType="separate"/>
      </w:r>
      <w:r>
        <w:rPr>
          <w:color w:val="000000"/>
        </w:rPr>
        <w:t>4.1.4 So sánh tập A và tập B</w:t>
      </w:r>
      <w:r>
        <w:rPr>
          <w:color w:val="000000"/>
        </w:rPr>
        <w:fldChar w:fldCharType="end"/>
      </w:r>
      <w:r>
        <w:tab/>
      </w:r>
      <w:r>
        <w:fldChar w:fldCharType="begin"/>
      </w:r>
      <w:r>
        <w:instrText xml:space="preserve"> PAGEREF CX_Heading_051 \h </w:instrText>
      </w:r>
      <w:r>
        <w:fldChar w:fldCharType="separate"/>
      </w:r>
      <w:r>
        <w:fldChar w:fldCharType="end"/>
      </w:r>
    </w:p>
    <w:p w14:paraId="4C6B3DBA">
      <w:pPr>
        <w:pStyle w:val="41"/>
        <w:tabs>
          <w:tab w:val="right" w:leader="dot" w:pos="8568"/>
        </w:tabs>
      </w:pPr>
      <w:r>
        <w:fldChar w:fldCharType="begin"/>
      </w:r>
      <w:r>
        <w:instrText xml:space="preserve"> HYPERLINK \l "CX_Heading_052" </w:instrText>
      </w:r>
      <w:r>
        <w:fldChar w:fldCharType="separate"/>
      </w:r>
      <w:r>
        <w:rPr>
          <w:color w:val="000000"/>
        </w:rPr>
        <w:t>4.1.5 Ảnh hưởng của mất cân bằng lớp</w:t>
      </w:r>
      <w:r>
        <w:rPr>
          <w:color w:val="000000"/>
        </w:rPr>
        <w:fldChar w:fldCharType="end"/>
      </w:r>
      <w:r>
        <w:tab/>
      </w:r>
      <w:r>
        <w:fldChar w:fldCharType="begin"/>
      </w:r>
      <w:r>
        <w:instrText xml:space="preserve"> PAGEREF CX_Heading_052 \h </w:instrText>
      </w:r>
      <w:r>
        <w:fldChar w:fldCharType="separate"/>
      </w:r>
      <w:r>
        <w:fldChar w:fldCharType="end"/>
      </w:r>
    </w:p>
    <w:p w14:paraId="3A42B07C">
      <w:pPr>
        <w:pStyle w:val="25"/>
        <w:tabs>
          <w:tab w:val="right" w:leader="dot" w:pos="8568"/>
        </w:tabs>
      </w:pPr>
      <w:r>
        <w:fldChar w:fldCharType="begin"/>
      </w:r>
      <w:r>
        <w:instrText xml:space="preserve"> HYPERLINK \l "CX_Heading_053" </w:instrText>
      </w:r>
      <w:r>
        <w:fldChar w:fldCharType="separate"/>
      </w:r>
      <w:r>
        <w:rPr>
          <w:color w:val="000000"/>
        </w:rPr>
        <w:t>4.2 Thiết lập thực nghiệm bài toán khai phá luật kết hợp</w:t>
      </w:r>
      <w:r>
        <w:rPr>
          <w:color w:val="000000"/>
        </w:rPr>
        <w:fldChar w:fldCharType="end"/>
      </w:r>
      <w:r>
        <w:tab/>
      </w:r>
      <w:r>
        <w:fldChar w:fldCharType="begin"/>
      </w:r>
      <w:r>
        <w:instrText xml:space="preserve"> PAGEREF CX_Heading_053 \h </w:instrText>
      </w:r>
      <w:r>
        <w:fldChar w:fldCharType="separate"/>
      </w:r>
      <w:r>
        <w:fldChar w:fldCharType="end"/>
      </w:r>
    </w:p>
    <w:p w14:paraId="5F1106F2">
      <w:pPr>
        <w:pStyle w:val="41"/>
        <w:tabs>
          <w:tab w:val="right" w:leader="dot" w:pos="8568"/>
        </w:tabs>
      </w:pPr>
      <w:r>
        <w:fldChar w:fldCharType="begin"/>
      </w:r>
      <w:r>
        <w:instrText xml:space="preserve"> HYPERLINK \l "CX_Heading_054" </w:instrText>
      </w:r>
      <w:r>
        <w:fldChar w:fldCharType="separate"/>
      </w:r>
      <w:r>
        <w:rPr>
          <w:color w:val="000000"/>
        </w:rPr>
        <w:t>4.2.1 Luật ứng viên trên Train</w:t>
      </w:r>
      <w:r>
        <w:rPr>
          <w:color w:val="000000"/>
        </w:rPr>
        <w:fldChar w:fldCharType="end"/>
      </w:r>
      <w:r>
        <w:tab/>
      </w:r>
      <w:r>
        <w:fldChar w:fldCharType="begin"/>
      </w:r>
      <w:r>
        <w:instrText xml:space="preserve"> PAGEREF CX_Heading_054 \h </w:instrText>
      </w:r>
      <w:r>
        <w:fldChar w:fldCharType="separate"/>
      </w:r>
      <w:r>
        <w:fldChar w:fldCharType="end"/>
      </w:r>
    </w:p>
    <w:p w14:paraId="5D9DA93D">
      <w:pPr>
        <w:pStyle w:val="41"/>
        <w:tabs>
          <w:tab w:val="right" w:leader="dot" w:pos="8568"/>
        </w:tabs>
      </w:pPr>
      <w:r>
        <w:fldChar w:fldCharType="begin"/>
      </w:r>
      <w:r>
        <w:instrText xml:space="preserve"> HYPERLINK \l "CX_Heading_055" </w:instrText>
      </w:r>
      <w:r>
        <w:fldChar w:fldCharType="separate"/>
      </w:r>
      <w:r>
        <w:rPr>
          <w:color w:val="000000"/>
        </w:rPr>
        <w:t>4.2.2 Lựa chọn cấu hình trên Validation</w:t>
      </w:r>
      <w:r>
        <w:rPr>
          <w:color w:val="000000"/>
        </w:rPr>
        <w:fldChar w:fldCharType="end"/>
      </w:r>
      <w:r>
        <w:tab/>
      </w:r>
      <w:r>
        <w:fldChar w:fldCharType="begin"/>
      </w:r>
      <w:r>
        <w:instrText xml:space="preserve"> PAGEREF CX_Heading_055 \h </w:instrText>
      </w:r>
      <w:r>
        <w:fldChar w:fldCharType="separate"/>
      </w:r>
      <w:r>
        <w:fldChar w:fldCharType="end"/>
      </w:r>
    </w:p>
    <w:p w14:paraId="12CE756C">
      <w:pPr>
        <w:pStyle w:val="41"/>
        <w:tabs>
          <w:tab w:val="right" w:leader="dot" w:pos="8568"/>
        </w:tabs>
      </w:pPr>
      <w:r>
        <w:fldChar w:fldCharType="begin"/>
      </w:r>
      <w:r>
        <w:instrText xml:space="preserve"> HYPERLINK \l "CX_Heading_056" </w:instrText>
      </w:r>
      <w:r>
        <w:fldChar w:fldCharType="separate"/>
      </w:r>
      <w:r>
        <w:rPr>
          <w:color w:val="000000"/>
        </w:rPr>
        <w:t>4.2.3 Khả năng giữ hiệu lực của các luật trên Test</w:t>
      </w:r>
      <w:r>
        <w:rPr>
          <w:color w:val="000000"/>
        </w:rPr>
        <w:fldChar w:fldCharType="end"/>
      </w:r>
      <w:r>
        <w:tab/>
      </w:r>
      <w:r>
        <w:fldChar w:fldCharType="begin"/>
      </w:r>
      <w:r>
        <w:instrText xml:space="preserve"> PAGEREF CX_Heading_056 \h </w:instrText>
      </w:r>
      <w:r>
        <w:fldChar w:fldCharType="separate"/>
      </w:r>
      <w:r>
        <w:fldChar w:fldCharType="end"/>
      </w:r>
    </w:p>
    <w:p w14:paraId="7A076081">
      <w:pPr>
        <w:pStyle w:val="41"/>
        <w:tabs>
          <w:tab w:val="right" w:leader="dot" w:pos="8568"/>
        </w:tabs>
      </w:pPr>
      <w:r>
        <w:fldChar w:fldCharType="begin"/>
      </w:r>
      <w:r>
        <w:instrText xml:space="preserve"> HYPERLINK \l "CX_Heading_057" </w:instrText>
      </w:r>
      <w:r>
        <w:fldChar w:fldCharType="separate"/>
      </w:r>
      <w:r>
        <w:rPr>
          <w:color w:val="000000"/>
        </w:rPr>
        <w:t>4.2.4 So sánh Up và NonUp theo từng horizon</w:t>
      </w:r>
      <w:r>
        <w:rPr>
          <w:color w:val="000000"/>
        </w:rPr>
        <w:fldChar w:fldCharType="end"/>
      </w:r>
      <w:r>
        <w:tab/>
      </w:r>
      <w:r>
        <w:fldChar w:fldCharType="begin"/>
      </w:r>
      <w:r>
        <w:instrText xml:space="preserve"> PAGEREF CX_Heading_057 \h </w:instrText>
      </w:r>
      <w:r>
        <w:fldChar w:fldCharType="separate"/>
      </w:r>
      <w:r>
        <w:fldChar w:fldCharType="end"/>
      </w:r>
    </w:p>
    <w:p w14:paraId="176E7262">
      <w:pPr>
        <w:pStyle w:val="41"/>
        <w:tabs>
          <w:tab w:val="right" w:leader="dot" w:pos="8568"/>
        </w:tabs>
      </w:pPr>
      <w:r>
        <w:fldChar w:fldCharType="begin"/>
      </w:r>
      <w:r>
        <w:instrText xml:space="preserve"> HYPERLINK \l "CX_Heading_058" </w:instrText>
      </w:r>
      <w:r>
        <w:fldChar w:fldCharType="separate"/>
      </w:r>
      <w:r>
        <w:rPr>
          <w:color w:val="000000"/>
        </w:rPr>
        <w:t>4.2.5 Ví dụ luật tiêu biểu</w:t>
      </w:r>
      <w:r>
        <w:rPr>
          <w:color w:val="000000"/>
        </w:rPr>
        <w:fldChar w:fldCharType="end"/>
      </w:r>
      <w:r>
        <w:tab/>
      </w:r>
      <w:r>
        <w:fldChar w:fldCharType="begin"/>
      </w:r>
      <w:r>
        <w:instrText xml:space="preserve"> PAGEREF CX_Heading_058 \h </w:instrText>
      </w:r>
      <w:r>
        <w:fldChar w:fldCharType="separate"/>
      </w:r>
      <w:r>
        <w:fldChar w:fldCharType="end"/>
      </w:r>
    </w:p>
    <w:p w14:paraId="61DDD39D">
      <w:pPr>
        <w:pStyle w:val="25"/>
        <w:tabs>
          <w:tab w:val="right" w:leader="dot" w:pos="8568"/>
        </w:tabs>
      </w:pPr>
      <w:r>
        <w:fldChar w:fldCharType="begin"/>
      </w:r>
      <w:r>
        <w:instrText xml:space="preserve"> HYPERLINK \l "CX_Heading_059" </w:instrText>
      </w:r>
      <w:r>
        <w:fldChar w:fldCharType="separate"/>
      </w:r>
      <w:r>
        <w:rPr>
          <w:color w:val="000000"/>
        </w:rPr>
        <w:t>4.3 Thảo luận tổng hợp Classification và ARM</w:t>
      </w:r>
      <w:r>
        <w:rPr>
          <w:color w:val="000000"/>
        </w:rPr>
        <w:fldChar w:fldCharType="end"/>
      </w:r>
      <w:r>
        <w:tab/>
      </w:r>
      <w:r>
        <w:fldChar w:fldCharType="begin"/>
      </w:r>
      <w:r>
        <w:instrText xml:space="preserve"> PAGEREF CX_Heading_059 \h </w:instrText>
      </w:r>
      <w:r>
        <w:fldChar w:fldCharType="separate"/>
      </w:r>
      <w:r>
        <w:fldChar w:fldCharType="end"/>
      </w:r>
    </w:p>
    <w:p w14:paraId="6FCCE9A6">
      <w:pPr>
        <w:pStyle w:val="24"/>
        <w:tabs>
          <w:tab w:val="right" w:leader="dot" w:pos="8568"/>
        </w:tabs>
      </w:pPr>
      <w:r>
        <w:fldChar w:fldCharType="begin"/>
      </w:r>
      <w:r>
        <w:instrText xml:space="preserve"> HYPERLINK \l "CX_Heading_060" </w:instrText>
      </w:r>
      <w:r>
        <w:fldChar w:fldCharType="separate"/>
      </w:r>
      <w:r>
        <w:rPr>
          <w:color w:val="000000"/>
        </w:rPr>
        <w:t>Chương 5. KẾT LUẬN</w:t>
      </w:r>
      <w:r>
        <w:rPr>
          <w:color w:val="000000"/>
        </w:rPr>
        <w:fldChar w:fldCharType="end"/>
      </w:r>
      <w:r>
        <w:tab/>
      </w:r>
      <w:r>
        <w:fldChar w:fldCharType="begin"/>
      </w:r>
      <w:r>
        <w:instrText xml:space="preserve"> PAGEREF CX_Heading_060 \h </w:instrText>
      </w:r>
      <w:r>
        <w:fldChar w:fldCharType="separate"/>
      </w:r>
      <w:r>
        <w:fldChar w:fldCharType="end"/>
      </w:r>
    </w:p>
    <w:p w14:paraId="2D953F8D">
      <w:pPr>
        <w:pStyle w:val="25"/>
        <w:tabs>
          <w:tab w:val="right" w:leader="dot" w:pos="8568"/>
        </w:tabs>
      </w:pPr>
      <w:r>
        <w:fldChar w:fldCharType="begin"/>
      </w:r>
      <w:r>
        <w:instrText xml:space="preserve"> HYPERLINK \l "CX_Heading_061" </w:instrText>
      </w:r>
      <w:r>
        <w:fldChar w:fldCharType="separate"/>
      </w:r>
      <w:r>
        <w:rPr>
          <w:color w:val="000000"/>
        </w:rPr>
        <w:t>5.1 Kết luận</w:t>
      </w:r>
      <w:r>
        <w:rPr>
          <w:color w:val="000000"/>
        </w:rPr>
        <w:fldChar w:fldCharType="end"/>
      </w:r>
      <w:r>
        <w:tab/>
      </w:r>
      <w:r>
        <w:fldChar w:fldCharType="begin"/>
      </w:r>
      <w:r>
        <w:instrText xml:space="preserve"> PAGEREF CX_Heading_061 \h </w:instrText>
      </w:r>
      <w:r>
        <w:fldChar w:fldCharType="separate"/>
      </w:r>
      <w:r>
        <w:fldChar w:fldCharType="end"/>
      </w:r>
    </w:p>
    <w:p w14:paraId="48C9C5A0">
      <w:pPr>
        <w:pStyle w:val="25"/>
        <w:tabs>
          <w:tab w:val="right" w:leader="dot" w:pos="8568"/>
        </w:tabs>
      </w:pPr>
      <w:r>
        <w:fldChar w:fldCharType="begin"/>
      </w:r>
      <w:r>
        <w:instrText xml:space="preserve"> HYPERLINK \l "CX_Heading_062" </w:instrText>
      </w:r>
      <w:r>
        <w:fldChar w:fldCharType="separate"/>
      </w:r>
      <w:r>
        <w:rPr>
          <w:color w:val="000000"/>
        </w:rPr>
        <w:t>5.2 Hướng phát triển</w:t>
      </w:r>
      <w:r>
        <w:rPr>
          <w:color w:val="000000"/>
        </w:rPr>
        <w:fldChar w:fldCharType="end"/>
      </w:r>
      <w:r>
        <w:tab/>
      </w:r>
      <w:r>
        <w:fldChar w:fldCharType="begin"/>
      </w:r>
      <w:r>
        <w:instrText xml:space="preserve"> PAGEREF CX_Heading_062 \h </w:instrText>
      </w:r>
      <w:r>
        <w:fldChar w:fldCharType="separate"/>
      </w:r>
      <w:r>
        <w:fldChar w:fldCharType="end"/>
      </w:r>
    </w:p>
    <w:p w14:paraId="4A56A5F9">
      <w:pPr>
        <w:pStyle w:val="24"/>
        <w:tabs>
          <w:tab w:val="right" w:leader="dot" w:pos="8568"/>
        </w:tabs>
      </w:pPr>
      <w:r>
        <w:fldChar w:fldCharType="begin"/>
      </w:r>
      <w:r>
        <w:instrText xml:space="preserve"> HYPERLINK \l "CX_Heading_063" </w:instrText>
      </w:r>
      <w:r>
        <w:fldChar w:fldCharType="separate"/>
      </w:r>
      <w:r>
        <w:rPr>
          <w:color w:val="000000"/>
        </w:rPr>
        <w:t>TÀI LIỆU THAM KHẢO</w:t>
      </w:r>
      <w:r>
        <w:rPr>
          <w:color w:val="000000"/>
        </w:rPr>
        <w:fldChar w:fldCharType="end"/>
      </w:r>
      <w:r>
        <w:tab/>
      </w:r>
      <w:r>
        <w:fldChar w:fldCharType="begin"/>
      </w:r>
      <w:r>
        <w:instrText xml:space="preserve"> PAGEREF CX_Heading_063 \h </w:instrText>
      </w:r>
      <w:r>
        <w:fldChar w:fldCharType="separate"/>
      </w:r>
      <w:r>
        <w:fldChar w:fldCharType="end"/>
      </w:r>
      <w:r>
        <w:fldChar w:fldCharType="end"/>
      </w:r>
    </w:p>
    <w:p w14:paraId="00000065">
      <w:pPr>
        <w:pBdr>
          <w:top w:val="none" w:color="auto" w:sz="0" w:space="0"/>
          <w:left w:val="none" w:color="auto" w:sz="0" w:space="0"/>
          <w:bottom w:val="none" w:color="auto" w:sz="0" w:space="0"/>
          <w:right w:val="none" w:color="auto" w:sz="0" w:space="0"/>
          <w:between w:val="none" w:color="auto" w:sz="0" w:space="0"/>
        </w:pBdr>
        <w:spacing w:before="0" w:after="0" w:line="360" w:lineRule="auto"/>
        <w:jc w:val="both"/>
        <w:rPr>
          <w:color w:val="000000"/>
          <w:sz w:val="26"/>
          <w:szCs w:val="26"/>
        </w:rPr>
      </w:pPr>
      <w:bookmarkStart w:id="1" w:name="_l5u0l2rk94kd" w:colFirst="0" w:colLast="0"/>
      <w:bookmarkEnd w:id="1"/>
      <w:r>
        <w:br w:type="page"/>
      </w:r>
    </w:p>
    <w:p w14:paraId="00000066">
      <w:pPr>
        <w:jc w:val="center"/>
        <w:rPr>
          <w:sz w:val="26"/>
          <w:szCs w:val="26"/>
        </w:rPr>
      </w:pPr>
      <w:bookmarkStart w:id="2" w:name="_Toc243410109"/>
      <w:r>
        <w:rPr>
          <w:b/>
          <w:sz w:val="28"/>
        </w:rPr>
        <w:t>DANH MỤC HÌNH VẼ</w:t>
      </w:r>
      <w:bookmarkEnd w:id="2"/>
    </w:p>
    <w:p w14:paraId="5B385261">
      <w:pPr>
        <w:pStyle w:val="24"/>
        <w:tabs>
          <w:tab w:val="right" w:leader="dot" w:pos="8568"/>
        </w:tabs>
      </w:pPr>
      <w:r>
        <w:fldChar w:fldCharType="begin"/>
      </w:r>
      <w:r>
        <w:instrText xml:space="preserve"> TOC \c "Hinh" \h \z </w:instrText>
      </w:r>
      <w:r>
        <w:fldChar w:fldCharType="separate"/>
      </w:r>
      <w:r>
        <w:fldChar w:fldCharType="begin"/>
      </w:r>
      <w:r>
        <w:instrText xml:space="preserve"> HYPERLINK \l "CX_Hinh_3_1_caption" </w:instrText>
      </w:r>
      <w:r>
        <w:fldChar w:fldCharType="separate"/>
      </w:r>
      <w:r>
        <w:rPr>
          <w:color w:val="000000"/>
        </w:rPr>
        <w:t>Hình 3.1: Diễn biến các biến gốc của Gold trong phạm vi EDA</w:t>
      </w:r>
      <w:r>
        <w:rPr>
          <w:color w:val="000000"/>
        </w:rPr>
        <w:fldChar w:fldCharType="end"/>
      </w:r>
      <w:r>
        <w:tab/>
      </w:r>
      <w:r>
        <w:fldChar w:fldCharType="begin"/>
      </w:r>
      <w:r>
        <w:instrText xml:space="preserve"> PAGEREF CX_Hinh_3_1_caption \h </w:instrText>
      </w:r>
      <w:r>
        <w:fldChar w:fldCharType="separate"/>
      </w:r>
      <w:r>
        <w:fldChar w:fldCharType="end"/>
      </w:r>
    </w:p>
    <w:p w14:paraId="55F18C2F">
      <w:pPr>
        <w:pStyle w:val="24"/>
        <w:tabs>
          <w:tab w:val="right" w:leader="dot" w:pos="8568"/>
        </w:tabs>
      </w:pPr>
      <w:r>
        <w:fldChar w:fldCharType="begin"/>
      </w:r>
      <w:r>
        <w:instrText xml:space="preserve"> HYPERLINK \l "CX_Hinh_3_2_caption" </w:instrText>
      </w:r>
      <w:r>
        <w:fldChar w:fldCharType="separate"/>
      </w:r>
      <w:r>
        <w:rPr>
          <w:color w:val="000000"/>
        </w:rPr>
        <w:t>Hình 3.2: Thay đổi giá dầu theo USD mỗi thùng</w:t>
      </w:r>
      <w:r>
        <w:rPr>
          <w:color w:val="000000"/>
        </w:rPr>
        <w:fldChar w:fldCharType="end"/>
      </w:r>
      <w:r>
        <w:tab/>
      </w:r>
      <w:r>
        <w:fldChar w:fldCharType="begin"/>
      </w:r>
      <w:r>
        <w:instrText xml:space="preserve"> PAGEREF CX_Hinh_3_2_caption \h </w:instrText>
      </w:r>
      <w:r>
        <w:fldChar w:fldCharType="separate"/>
      </w:r>
      <w:r>
        <w:fldChar w:fldCharType="end"/>
      </w:r>
    </w:p>
    <w:p w14:paraId="7C9510D4">
      <w:pPr>
        <w:pStyle w:val="24"/>
        <w:tabs>
          <w:tab w:val="right" w:leader="dot" w:pos="8568"/>
        </w:tabs>
      </w:pPr>
      <w:r>
        <w:fldChar w:fldCharType="begin"/>
      </w:r>
      <w:r>
        <w:instrText xml:space="preserve"> HYPERLINK \l "CX_Hinh_4_1_caption" </w:instrText>
      </w:r>
      <w:r>
        <w:fldChar w:fldCharType="separate"/>
      </w:r>
      <w:r>
        <w:rPr>
          <w:color w:val="000000"/>
        </w:rPr>
        <w:t>Hình 4.1: Kết quả Test và phân phối dự đoán tại H5 với tập B</w:t>
      </w:r>
      <w:r>
        <w:rPr>
          <w:color w:val="000000"/>
        </w:rPr>
        <w:fldChar w:fldCharType="end"/>
      </w:r>
      <w:r>
        <w:tab/>
      </w:r>
      <w:r>
        <w:fldChar w:fldCharType="begin"/>
      </w:r>
      <w:r>
        <w:instrText xml:space="preserve"> PAGEREF CX_Hinh_4_1_caption \h </w:instrText>
      </w:r>
      <w:r>
        <w:fldChar w:fldCharType="separate"/>
      </w:r>
      <w:r>
        <w:fldChar w:fldCharType="end"/>
      </w:r>
    </w:p>
    <w:p w14:paraId="4A315F4F">
      <w:pPr>
        <w:pStyle w:val="24"/>
        <w:tabs>
          <w:tab w:val="right" w:leader="dot" w:pos="8568"/>
        </w:tabs>
      </w:pPr>
      <w:r>
        <w:fldChar w:fldCharType="begin"/>
      </w:r>
      <w:r>
        <w:instrText xml:space="preserve"> HYPERLINK \l "CX_Hinh_4_2_caption" </w:instrText>
      </w:r>
      <w:r>
        <w:fldChar w:fldCharType="separate"/>
      </w:r>
      <w:r>
        <w:rPr>
          <w:color w:val="000000"/>
        </w:rPr>
        <w:t>Hình 4.2: Kết quả Test và phân phối dự đoán tại H20 với tập A</w:t>
      </w:r>
      <w:r>
        <w:rPr>
          <w:color w:val="000000"/>
        </w:rPr>
        <w:fldChar w:fldCharType="end"/>
      </w:r>
      <w:r>
        <w:tab/>
      </w:r>
      <w:r>
        <w:fldChar w:fldCharType="begin"/>
      </w:r>
      <w:r>
        <w:instrText xml:space="preserve"> PAGEREF CX_Hinh_4_2_caption \h </w:instrText>
      </w:r>
      <w:r>
        <w:fldChar w:fldCharType="separate"/>
      </w:r>
      <w:r>
        <w:fldChar w:fldCharType="end"/>
      </w:r>
    </w:p>
    <w:p w14:paraId="40E33651">
      <w:pPr>
        <w:pStyle w:val="24"/>
        <w:tabs>
          <w:tab w:val="right" w:leader="dot" w:pos="8568"/>
        </w:tabs>
      </w:pPr>
      <w:r>
        <w:fldChar w:fldCharType="begin"/>
      </w:r>
      <w:r>
        <w:instrText xml:space="preserve"> HYPERLINK \l "CX_Hinh_4_3_caption" </w:instrText>
      </w:r>
      <w:r>
        <w:fldChar w:fldCharType="separate"/>
      </w:r>
      <w:r>
        <w:rPr>
          <w:color w:val="000000"/>
        </w:rPr>
        <w:t>Hình 4.3: Độ phù hợp giữa xác suất dự đoán và tần suất Up tại H5 với tập B</w:t>
      </w:r>
      <w:r>
        <w:rPr>
          <w:color w:val="000000"/>
        </w:rPr>
        <w:fldChar w:fldCharType="end"/>
      </w:r>
      <w:r>
        <w:tab/>
      </w:r>
      <w:r>
        <w:fldChar w:fldCharType="begin"/>
      </w:r>
      <w:r>
        <w:instrText xml:space="preserve"> PAGEREF CX_Hinh_4_3_caption \h </w:instrText>
      </w:r>
      <w:r>
        <w:fldChar w:fldCharType="separate"/>
      </w:r>
      <w:r>
        <w:fldChar w:fldCharType="end"/>
      </w:r>
    </w:p>
    <w:p w14:paraId="5E669B38">
      <w:pPr>
        <w:pStyle w:val="24"/>
        <w:tabs>
          <w:tab w:val="right" w:leader="dot" w:pos="8568"/>
        </w:tabs>
      </w:pPr>
      <w:r>
        <w:fldChar w:fldCharType="begin"/>
      </w:r>
      <w:r>
        <w:instrText xml:space="preserve"> HYPERLINK \l "CX_Hinh_4_4_caption" </w:instrText>
      </w:r>
      <w:r>
        <w:fldChar w:fldCharType="separate"/>
      </w:r>
      <w:r>
        <w:rPr>
          <w:color w:val="000000"/>
        </w:rPr>
        <w:t>Hình 4.4: Độ dài các luật ARM đã khóa theo horizon</w:t>
      </w:r>
      <w:r>
        <w:rPr>
          <w:color w:val="000000"/>
        </w:rPr>
        <w:fldChar w:fldCharType="end"/>
      </w:r>
      <w:r>
        <w:tab/>
      </w:r>
      <w:r>
        <w:fldChar w:fldCharType="begin"/>
      </w:r>
      <w:r>
        <w:instrText xml:space="preserve"> PAGEREF CX_Hinh_4_4_caption \h </w:instrText>
      </w:r>
      <w:r>
        <w:fldChar w:fldCharType="separate"/>
      </w:r>
      <w:r>
        <w:fldChar w:fldCharType="end"/>
      </w:r>
    </w:p>
    <w:p w14:paraId="5564B3B7">
      <w:pPr>
        <w:pStyle w:val="24"/>
        <w:tabs>
          <w:tab w:val="right" w:leader="dot" w:pos="8568"/>
        </w:tabs>
      </w:pPr>
      <w:r>
        <w:fldChar w:fldCharType="begin"/>
      </w:r>
      <w:r>
        <w:instrText xml:space="preserve"> HYPERLINK \l "CX_Hinh_4_5_caption" </w:instrText>
      </w:r>
      <w:r>
        <w:fldChar w:fldCharType="separate"/>
      </w:r>
      <w:r>
        <w:rPr>
          <w:color w:val="000000"/>
        </w:rPr>
        <w:t>Hình 4.5: Phân bố khả năng giữ hiệu lực của 2.289 lượt luật trên Test</w:t>
      </w:r>
      <w:r>
        <w:rPr>
          <w:color w:val="000000"/>
        </w:rPr>
        <w:fldChar w:fldCharType="end"/>
      </w:r>
      <w:r>
        <w:tab/>
      </w:r>
      <w:r>
        <w:fldChar w:fldCharType="begin"/>
      </w:r>
      <w:r>
        <w:instrText xml:space="preserve"> PAGEREF CX_Hinh_4_5_caption \h </w:instrText>
      </w:r>
      <w:r>
        <w:fldChar w:fldCharType="separate"/>
      </w:r>
      <w:r>
        <w:fldChar w:fldCharType="end"/>
      </w:r>
    </w:p>
    <w:p w14:paraId="685E3E10">
      <w:pPr>
        <w:pStyle w:val="24"/>
        <w:tabs>
          <w:tab w:val="right" w:leader="dot" w:pos="8568"/>
        </w:tabs>
      </w:pPr>
      <w:r>
        <w:fldChar w:fldCharType="begin"/>
      </w:r>
      <w:r>
        <w:instrText xml:space="preserve"> HYPERLINK \l "CX_Hinh_4_6_caption" </w:instrText>
      </w:r>
      <w:r>
        <w:fldChar w:fldCharType="separate"/>
      </w:r>
      <w:r>
        <w:rPr>
          <w:color w:val="000000"/>
        </w:rPr>
        <w:t>Hình 4.6: Trung vị Support Confidence và Lift qua Train Validation và Test</w:t>
      </w:r>
      <w:r>
        <w:rPr>
          <w:color w:val="000000"/>
        </w:rPr>
        <w:fldChar w:fldCharType="end"/>
      </w:r>
      <w:r>
        <w:tab/>
      </w:r>
      <w:r>
        <w:fldChar w:fldCharType="begin"/>
      </w:r>
      <w:r>
        <w:instrText xml:space="preserve"> PAGEREF CX_Hinh_4_6_caption \h </w:instrText>
      </w:r>
      <w:r>
        <w:fldChar w:fldCharType="separate"/>
      </w:r>
      <w:r>
        <w:fldChar w:fldCharType="end"/>
      </w:r>
    </w:p>
    <w:p w14:paraId="283B03D1">
      <w:pPr>
        <w:pStyle w:val="24"/>
        <w:tabs>
          <w:tab w:val="right" w:leader="dot" w:pos="8568"/>
        </w:tabs>
      </w:pPr>
      <w:r>
        <w:fldChar w:fldCharType="begin"/>
      </w:r>
      <w:r>
        <w:instrText xml:space="preserve"> HYPERLINK \l "CX_Hinh_4_7_caption" </w:instrText>
      </w:r>
      <w:r>
        <w:fldChar w:fldCharType="separate"/>
      </w:r>
      <w:r>
        <w:rPr>
          <w:color w:val="000000"/>
        </w:rPr>
        <w:t>Hình 4.7: Số lần xuất hiện tiền đề của các luật trên Test</w:t>
      </w:r>
      <w:r>
        <w:rPr>
          <w:color w:val="000000"/>
        </w:rPr>
        <w:fldChar w:fldCharType="end"/>
      </w:r>
      <w:r>
        <w:tab/>
      </w:r>
      <w:r>
        <w:fldChar w:fldCharType="begin"/>
      </w:r>
      <w:r>
        <w:instrText xml:space="preserve"> PAGEREF CX_Hinh_4_7_caption \h </w:instrText>
      </w:r>
      <w:r>
        <w:fldChar w:fldCharType="separate"/>
      </w:r>
      <w:r>
        <w:fldChar w:fldCharType="end"/>
      </w:r>
    </w:p>
    <w:p w14:paraId="07270D3F">
      <w:pPr>
        <w:pStyle w:val="24"/>
        <w:tabs>
          <w:tab w:val="right" w:leader="dot" w:pos="8568"/>
        </w:tabs>
      </w:pPr>
      <w:r>
        <w:fldChar w:fldCharType="begin"/>
      </w:r>
      <w:r>
        <w:instrText xml:space="preserve"> HYPERLINK \l "CX_Hinh_4_8_caption" </w:instrText>
      </w:r>
      <w:r>
        <w:fldChar w:fldCharType="separate"/>
      </w:r>
      <w:r>
        <w:rPr>
          <w:color w:val="000000"/>
        </w:rPr>
        <w:t>Hình 4.8: Trung vị Lift của luật có biến ngoại sinh theo hướng và horizon</w:t>
      </w:r>
      <w:r>
        <w:rPr>
          <w:color w:val="000000"/>
        </w:rPr>
        <w:fldChar w:fldCharType="end"/>
      </w:r>
      <w:r>
        <w:tab/>
      </w:r>
      <w:r>
        <w:fldChar w:fldCharType="begin"/>
      </w:r>
      <w:r>
        <w:instrText xml:space="preserve"> PAGEREF CX_Hinh_4_8_caption \h </w:instrText>
      </w:r>
      <w:r>
        <w:fldChar w:fldCharType="separate"/>
      </w:r>
      <w:r>
        <w:fldChar w:fldCharType="end"/>
      </w:r>
      <w:r>
        <w:fldChar w:fldCharType="end"/>
      </w:r>
    </w:p>
    <w:p w14:paraId="00000069">
      <w:pPr>
        <w:spacing w:after="200" w:line="276" w:lineRule="auto"/>
        <w:rPr>
          <w:b/>
          <w:bCs/>
          <w:sz w:val="32"/>
          <w:szCs w:val="32"/>
        </w:rPr>
      </w:pPr>
      <w:r>
        <w:br w:type="page"/>
      </w:r>
    </w:p>
    <w:p w14:paraId="0000006A">
      <w:pPr>
        <w:jc w:val="center"/>
      </w:pPr>
      <w:bookmarkStart w:id="3" w:name="_Toc243410110"/>
      <w:r>
        <w:rPr>
          <w:b/>
          <w:sz w:val="28"/>
        </w:rPr>
        <w:t>DANH MỤC BẢNG BIỂU</w:t>
      </w:r>
      <w:bookmarkEnd w:id="3"/>
    </w:p>
    <w:p w14:paraId="5F0BBDAD">
      <w:pPr>
        <w:pStyle w:val="24"/>
        <w:tabs>
          <w:tab w:val="right" w:leader="dot" w:pos="8568"/>
        </w:tabs>
      </w:pPr>
      <w:r>
        <w:fldChar w:fldCharType="begin"/>
      </w:r>
      <w:r>
        <w:instrText xml:space="preserve"> TOC \c "Bang" \h \z </w:instrText>
      </w:r>
      <w:r>
        <w:fldChar w:fldCharType="separate"/>
      </w:r>
      <w:r>
        <w:fldChar w:fldCharType="begin"/>
      </w:r>
      <w:r>
        <w:instrText xml:space="preserve"> HYPERLINK \l "CX_Bang_A_1_caption" </w:instrText>
      </w:r>
      <w:r>
        <w:fldChar w:fldCharType="separate"/>
      </w:r>
      <w:r>
        <w:rPr>
          <w:color w:val="000000"/>
        </w:rPr>
        <w:t>Bảng A.1: Danh mục các chữ viết tắt</w:t>
      </w:r>
      <w:r>
        <w:rPr>
          <w:color w:val="000000"/>
        </w:rPr>
        <w:fldChar w:fldCharType="end"/>
      </w:r>
      <w:r>
        <w:tab/>
      </w:r>
      <w:r>
        <w:fldChar w:fldCharType="begin"/>
      </w:r>
      <w:r>
        <w:instrText xml:space="preserve"> PAGEREF CX_Bang_A_1_caption \h </w:instrText>
      </w:r>
      <w:r>
        <w:fldChar w:fldCharType="separate"/>
      </w:r>
      <w:r>
        <w:fldChar w:fldCharType="end"/>
      </w:r>
    </w:p>
    <w:p w14:paraId="402D754A">
      <w:pPr>
        <w:pStyle w:val="24"/>
        <w:tabs>
          <w:tab w:val="right" w:leader="dot" w:pos="8568"/>
        </w:tabs>
      </w:pPr>
      <w:r>
        <w:fldChar w:fldCharType="begin"/>
      </w:r>
      <w:r>
        <w:instrText xml:space="preserve"> HYPERLINK \l "CX_Bang_3_1_caption" </w:instrText>
      </w:r>
      <w:r>
        <w:fldChar w:fldCharType="separate"/>
      </w:r>
      <w:r>
        <w:rPr>
          <w:color w:val="000000"/>
        </w:rPr>
        <w:t>Bảng 3.1: Bảy đặc trưng nội tại của vàng trong tập A</w:t>
      </w:r>
      <w:r>
        <w:rPr>
          <w:color w:val="000000"/>
        </w:rPr>
        <w:fldChar w:fldCharType="end"/>
      </w:r>
      <w:r>
        <w:tab/>
      </w:r>
      <w:r>
        <w:fldChar w:fldCharType="begin"/>
      </w:r>
      <w:r>
        <w:instrText xml:space="preserve"> PAGEREF CX_Bang_3_1_caption \h </w:instrText>
      </w:r>
      <w:r>
        <w:fldChar w:fldCharType="separate"/>
      </w:r>
      <w:r>
        <w:fldChar w:fldCharType="end"/>
      </w:r>
    </w:p>
    <w:p w14:paraId="6DC91B0B">
      <w:pPr>
        <w:pStyle w:val="24"/>
        <w:tabs>
          <w:tab w:val="right" w:leader="dot" w:pos="8568"/>
        </w:tabs>
      </w:pPr>
      <w:r>
        <w:fldChar w:fldCharType="begin"/>
      </w:r>
      <w:r>
        <w:instrText xml:space="preserve"> HYPERLINK \l "CX_Bang_3_2_caption" </w:instrText>
      </w:r>
      <w:r>
        <w:fldChar w:fldCharType="separate"/>
      </w:r>
      <w:r>
        <w:rPr>
          <w:color w:val="000000"/>
        </w:rPr>
        <w:t>Bảng 3.2: Bốn đặc trưng ngoại sinh bổ sung trong tập B</w:t>
      </w:r>
      <w:r>
        <w:rPr>
          <w:color w:val="000000"/>
        </w:rPr>
        <w:fldChar w:fldCharType="end"/>
      </w:r>
      <w:r>
        <w:tab/>
      </w:r>
      <w:r>
        <w:fldChar w:fldCharType="begin"/>
      </w:r>
      <w:r>
        <w:instrText xml:space="preserve"> PAGEREF CX_Bang_3_2_caption \h </w:instrText>
      </w:r>
      <w:r>
        <w:fldChar w:fldCharType="separate"/>
      </w:r>
      <w:r>
        <w:fldChar w:fldCharType="end"/>
      </w:r>
    </w:p>
    <w:p w14:paraId="74E9A281">
      <w:pPr>
        <w:pStyle w:val="24"/>
        <w:tabs>
          <w:tab w:val="right" w:leader="dot" w:pos="8568"/>
        </w:tabs>
      </w:pPr>
      <w:r>
        <w:fldChar w:fldCharType="begin"/>
      </w:r>
      <w:r>
        <w:instrText xml:space="preserve"> HYPERLINK \l "CX_Bang_4_1_caption" </w:instrText>
      </w:r>
      <w:r>
        <w:fldChar w:fldCharType="separate"/>
      </w:r>
      <w:r>
        <w:rPr>
          <w:color w:val="000000"/>
        </w:rPr>
        <w:t>Bảng 4.1: Số mẫu ARM sau purging và số mẫu Test chung.</w:t>
      </w:r>
      <w:r>
        <w:rPr>
          <w:color w:val="000000"/>
        </w:rPr>
        <w:fldChar w:fldCharType="end"/>
      </w:r>
      <w:r>
        <w:tab/>
      </w:r>
      <w:r>
        <w:fldChar w:fldCharType="begin"/>
      </w:r>
      <w:r>
        <w:instrText xml:space="preserve"> PAGEREF CX_Bang_4_1_caption \h </w:instrText>
      </w:r>
      <w:r>
        <w:fldChar w:fldCharType="separate"/>
      </w:r>
      <w:r>
        <w:fldChar w:fldCharType="end"/>
      </w:r>
    </w:p>
    <w:p w14:paraId="73CC9AD0">
      <w:pPr>
        <w:pStyle w:val="24"/>
        <w:tabs>
          <w:tab w:val="right" w:leader="dot" w:pos="8568"/>
        </w:tabs>
      </w:pPr>
      <w:r>
        <w:fldChar w:fldCharType="begin"/>
      </w:r>
      <w:r>
        <w:instrText xml:space="preserve"> HYPERLINK \l "CX_Bang_4_2_caption" </w:instrText>
      </w:r>
      <w:r>
        <w:fldChar w:fldCharType="separate"/>
      </w:r>
      <w:r>
        <w:rPr>
          <w:color w:val="000000"/>
        </w:rPr>
        <w:t>Bảng 4.2: Phân phối nhãn trên tập Test.</w:t>
      </w:r>
      <w:r>
        <w:rPr>
          <w:color w:val="000000"/>
        </w:rPr>
        <w:fldChar w:fldCharType="end"/>
      </w:r>
      <w:r>
        <w:tab/>
      </w:r>
      <w:r>
        <w:fldChar w:fldCharType="begin"/>
      </w:r>
      <w:r>
        <w:instrText xml:space="preserve"> PAGEREF CX_Bang_4_2_caption \h </w:instrText>
      </w:r>
      <w:r>
        <w:fldChar w:fldCharType="separate"/>
      </w:r>
      <w:r>
        <w:fldChar w:fldCharType="end"/>
      </w:r>
    </w:p>
    <w:p w14:paraId="57CAEB5F">
      <w:pPr>
        <w:pStyle w:val="24"/>
        <w:tabs>
          <w:tab w:val="right" w:leader="dot" w:pos="8568"/>
        </w:tabs>
      </w:pPr>
      <w:r>
        <w:fldChar w:fldCharType="begin"/>
      </w:r>
      <w:r>
        <w:instrText xml:space="preserve"> HYPERLINK \l "CX_Bang_4_3_caption" </w:instrText>
      </w:r>
      <w:r>
        <w:fldChar w:fldCharType="separate"/>
      </w:r>
      <w:r>
        <w:rPr>
          <w:color w:val="000000"/>
        </w:rPr>
        <w:t>Bảng 4.3: Các cấu hình Classification nổi bật theo từng horizon.</w:t>
      </w:r>
      <w:r>
        <w:rPr>
          <w:color w:val="000000"/>
        </w:rPr>
        <w:fldChar w:fldCharType="end"/>
      </w:r>
      <w:r>
        <w:tab/>
      </w:r>
      <w:r>
        <w:fldChar w:fldCharType="begin"/>
      </w:r>
      <w:r>
        <w:instrText xml:space="preserve"> PAGEREF CX_Bang_4_3_caption \h </w:instrText>
      </w:r>
      <w:r>
        <w:fldChar w:fldCharType="separate"/>
      </w:r>
      <w:r>
        <w:fldChar w:fldCharType="end"/>
      </w:r>
    </w:p>
    <w:p w14:paraId="51CF08E2">
      <w:pPr>
        <w:pStyle w:val="24"/>
        <w:tabs>
          <w:tab w:val="right" w:leader="dot" w:pos="8568"/>
        </w:tabs>
      </w:pPr>
      <w:r>
        <w:fldChar w:fldCharType="begin"/>
      </w:r>
      <w:r>
        <w:instrText xml:space="preserve"> HYPERLINK \l "CX_Bang_4_4_caption" </w:instrText>
      </w:r>
      <w:r>
        <w:fldChar w:fldCharType="separate"/>
      </w:r>
      <w:r>
        <w:rPr>
          <w:color w:val="000000"/>
        </w:rPr>
        <w:t>Bảng 4.4: Số luật ứng viên được tạo từ Train.</w:t>
      </w:r>
      <w:r>
        <w:rPr>
          <w:color w:val="000000"/>
        </w:rPr>
        <w:fldChar w:fldCharType="end"/>
      </w:r>
      <w:r>
        <w:tab/>
      </w:r>
      <w:r>
        <w:fldChar w:fldCharType="begin"/>
      </w:r>
      <w:r>
        <w:instrText xml:space="preserve"> PAGEREF CX_Bang_4_4_caption \h </w:instrText>
      </w:r>
      <w:r>
        <w:fldChar w:fldCharType="separate"/>
      </w:r>
      <w:r>
        <w:fldChar w:fldCharType="end"/>
      </w:r>
    </w:p>
    <w:p w14:paraId="1E348EF1">
      <w:pPr>
        <w:pStyle w:val="24"/>
        <w:tabs>
          <w:tab w:val="right" w:leader="dot" w:pos="8568"/>
        </w:tabs>
      </w:pPr>
      <w:r>
        <w:fldChar w:fldCharType="begin"/>
      </w:r>
      <w:r>
        <w:instrText xml:space="preserve"> HYPERLINK \l "CX_Bang_4_5_caption" </w:instrText>
      </w:r>
      <w:r>
        <w:fldChar w:fldCharType="separate"/>
      </w:r>
      <w:r>
        <w:rPr>
          <w:color w:val="000000"/>
        </w:rPr>
        <w:t>Bảng 4.5: Số luật được chốt sau Train và Validation.</w:t>
      </w:r>
      <w:r>
        <w:rPr>
          <w:color w:val="000000"/>
        </w:rPr>
        <w:fldChar w:fldCharType="end"/>
      </w:r>
      <w:r>
        <w:tab/>
      </w:r>
      <w:r>
        <w:fldChar w:fldCharType="begin"/>
      </w:r>
      <w:r>
        <w:instrText xml:space="preserve"> PAGEREF CX_Bang_4_5_caption \h </w:instrText>
      </w:r>
      <w:r>
        <w:fldChar w:fldCharType="separate"/>
      </w:r>
      <w:r>
        <w:fldChar w:fldCharType="end"/>
      </w:r>
    </w:p>
    <w:p w14:paraId="258229C0">
      <w:pPr>
        <w:pStyle w:val="24"/>
        <w:tabs>
          <w:tab w:val="right" w:leader="dot" w:pos="8568"/>
        </w:tabs>
      </w:pPr>
      <w:r>
        <w:fldChar w:fldCharType="begin"/>
      </w:r>
      <w:r>
        <w:instrText xml:space="preserve"> HYPERLINK \l "CX_Bang_4_6_caption" </w:instrText>
      </w:r>
      <w:r>
        <w:fldChar w:fldCharType="separate"/>
      </w:r>
      <w:r>
        <w:rPr>
          <w:color w:val="000000"/>
        </w:rPr>
        <w:t>Bảng 4.6: Kết quả Test của 2.289 luật đã khóa.</w:t>
      </w:r>
      <w:r>
        <w:rPr>
          <w:color w:val="000000"/>
        </w:rPr>
        <w:fldChar w:fldCharType="end"/>
      </w:r>
      <w:r>
        <w:tab/>
      </w:r>
      <w:r>
        <w:fldChar w:fldCharType="begin"/>
      </w:r>
      <w:r>
        <w:instrText xml:space="preserve"> PAGEREF CX_Bang_4_6_caption \h </w:instrText>
      </w:r>
      <w:r>
        <w:fldChar w:fldCharType="separate"/>
      </w:r>
      <w:r>
        <w:fldChar w:fldCharType="end"/>
      </w:r>
    </w:p>
    <w:p w14:paraId="2509C5B0">
      <w:pPr>
        <w:pStyle w:val="24"/>
        <w:tabs>
          <w:tab w:val="right" w:leader="dot" w:pos="8568"/>
        </w:tabs>
      </w:pPr>
      <w:r>
        <w:fldChar w:fldCharType="begin"/>
      </w:r>
      <w:r>
        <w:instrText xml:space="preserve"> HYPERLINK \l "CX_Bang_4_7_caption" </w:instrText>
      </w:r>
      <w:r>
        <w:fldChar w:fldCharType="separate"/>
      </w:r>
      <w:r>
        <w:rPr>
          <w:color w:val="000000"/>
        </w:rPr>
        <w:t>Bảng 4.7: Trung vị Lift Test của luật có ít nhất một biến external.</w:t>
      </w:r>
      <w:r>
        <w:rPr>
          <w:color w:val="000000"/>
        </w:rPr>
        <w:fldChar w:fldCharType="end"/>
      </w:r>
      <w:r>
        <w:tab/>
      </w:r>
      <w:r>
        <w:fldChar w:fldCharType="begin"/>
      </w:r>
      <w:r>
        <w:instrText xml:space="preserve"> PAGEREF CX_Bang_4_7_caption \h </w:instrText>
      </w:r>
      <w:r>
        <w:fldChar w:fldCharType="separate"/>
      </w:r>
      <w:r>
        <w:fldChar w:fldCharType="end"/>
      </w:r>
      <w:r>
        <w:fldChar w:fldCharType="end"/>
      </w:r>
    </w:p>
    <w:p w14:paraId="0000006D">
      <w:pPr>
        <w:spacing w:before="0" w:after="200" w:line="276" w:lineRule="auto"/>
        <w:rPr>
          <w:b/>
          <w:bCs/>
          <w:sz w:val="32"/>
          <w:szCs w:val="32"/>
        </w:rPr>
      </w:pPr>
      <w:r>
        <w:br w:type="page"/>
      </w:r>
    </w:p>
    <w:p w14:paraId="0000006E">
      <w:pPr>
        <w:pStyle w:val="2"/>
        <w:jc w:val="center"/>
        <w:rPr>
          <w:sz w:val="26"/>
          <w:szCs w:val="26"/>
        </w:rPr>
      </w:pPr>
      <w:bookmarkStart w:id="4" w:name="CX_Heading_001"/>
      <w:bookmarkStart w:id="5" w:name="_Toc243410111"/>
      <w:r>
        <w:t>DANH MỤC CÁC CHỮ VIẾT TẮT</w:t>
      </w:r>
      <w:bookmarkEnd w:id="4"/>
      <w:bookmarkEnd w:id="5"/>
    </w:p>
    <w:p w14:paraId="1F878F20">
      <w:pPr>
        <w:keepNext/>
      </w:pPr>
      <w:r>
        <w:t xml:space="preserve">Chi tiết được tổng hợp trong </w:t>
      </w:r>
      <w:r>
        <w:fldChar w:fldCharType="begin"/>
      </w:r>
      <w:r>
        <w:instrText xml:space="preserve"> REF CX_Bang_A_1 \h </w:instrText>
      </w:r>
      <w:r>
        <w:fldChar w:fldCharType="separate"/>
      </w:r>
      <w:r>
        <w:t>Bảng A.1</w:t>
      </w:r>
      <w:r>
        <w:fldChar w:fldCharType="end"/>
      </w:r>
      <w:r>
        <w:t>.</w:t>
      </w:r>
    </w:p>
    <w:tbl>
      <w:tblPr>
        <w:tblStyle w:val="26"/>
        <w:tblW w:w="878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40"/>
        <w:gridCol w:w="5947"/>
      </w:tblGrid>
      <w:tr w14:paraId="774C8A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6F">
            <w:pPr>
              <w:keepNext/>
              <w:spacing w:after="0" w:line="360" w:lineRule="auto"/>
              <w:rPr>
                <w:sz w:val="26"/>
                <w:szCs w:val="26"/>
              </w:rPr>
            </w:pPr>
            <w:r>
              <w:rPr>
                <w:sz w:val="26"/>
                <w:szCs w:val="26"/>
              </w:rPr>
              <w:t>AUC</w:t>
            </w:r>
          </w:p>
        </w:tc>
        <w:tc>
          <w:tcPr>
            <w:tcW w:w="5947" w:type="dxa"/>
          </w:tcPr>
          <w:p w14:paraId="00000070">
            <w:pPr>
              <w:keepNext/>
              <w:spacing w:after="0" w:line="360" w:lineRule="auto"/>
              <w:rPr>
                <w:sz w:val="26"/>
                <w:szCs w:val="26"/>
              </w:rPr>
            </w:pPr>
            <w:r>
              <w:rPr>
                <w:sz w:val="26"/>
                <w:szCs w:val="26"/>
              </w:rPr>
              <w:t>Area Under the Curve</w:t>
            </w:r>
          </w:p>
        </w:tc>
      </w:tr>
      <w:tr w14:paraId="2EFF3A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71">
            <w:pPr>
              <w:keepNext/>
              <w:spacing w:after="0" w:line="360" w:lineRule="auto"/>
              <w:rPr>
                <w:sz w:val="26"/>
                <w:szCs w:val="26"/>
              </w:rPr>
            </w:pPr>
            <w:r>
              <w:rPr>
                <w:sz w:val="26"/>
                <w:szCs w:val="26"/>
              </w:rPr>
              <w:t>ECE</w:t>
            </w:r>
          </w:p>
        </w:tc>
        <w:tc>
          <w:tcPr>
            <w:tcW w:w="5947" w:type="dxa"/>
          </w:tcPr>
          <w:p w14:paraId="00000072">
            <w:pPr>
              <w:keepNext/>
              <w:spacing w:after="0" w:line="360" w:lineRule="auto"/>
              <w:rPr>
                <w:sz w:val="26"/>
                <w:szCs w:val="26"/>
              </w:rPr>
            </w:pPr>
            <w:r>
              <w:rPr>
                <w:sz w:val="26"/>
                <w:szCs w:val="26"/>
              </w:rPr>
              <w:t>Expected Calibration Error</w:t>
            </w:r>
          </w:p>
        </w:tc>
      </w:tr>
      <w:tr w14:paraId="4D5DC2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73">
            <w:pPr>
              <w:keepNext/>
              <w:spacing w:after="0" w:line="360" w:lineRule="auto"/>
              <w:rPr>
                <w:sz w:val="26"/>
                <w:szCs w:val="26"/>
              </w:rPr>
            </w:pPr>
            <w:r>
              <w:rPr>
                <w:sz w:val="26"/>
                <w:szCs w:val="26"/>
              </w:rPr>
              <w:t>FN</w:t>
            </w:r>
          </w:p>
        </w:tc>
        <w:tc>
          <w:tcPr>
            <w:tcW w:w="5947" w:type="dxa"/>
          </w:tcPr>
          <w:p w14:paraId="00000074">
            <w:pPr>
              <w:keepNext/>
              <w:spacing w:after="0" w:line="360" w:lineRule="auto"/>
              <w:rPr>
                <w:sz w:val="26"/>
                <w:szCs w:val="26"/>
              </w:rPr>
            </w:pPr>
            <w:r>
              <w:rPr>
                <w:sz w:val="26"/>
                <w:szCs w:val="26"/>
              </w:rPr>
              <w:t>False Negative</w:t>
            </w:r>
          </w:p>
        </w:tc>
      </w:tr>
      <w:tr w14:paraId="74AE7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75">
            <w:pPr>
              <w:keepNext/>
              <w:spacing w:after="0" w:line="360" w:lineRule="auto"/>
              <w:rPr>
                <w:sz w:val="26"/>
                <w:szCs w:val="26"/>
              </w:rPr>
            </w:pPr>
            <w:r>
              <w:rPr>
                <w:sz w:val="26"/>
                <w:szCs w:val="26"/>
              </w:rPr>
              <w:t>FP</w:t>
            </w:r>
          </w:p>
        </w:tc>
        <w:tc>
          <w:tcPr>
            <w:tcW w:w="5947" w:type="dxa"/>
          </w:tcPr>
          <w:p w14:paraId="00000076">
            <w:pPr>
              <w:keepNext/>
              <w:spacing w:after="0" w:line="360" w:lineRule="auto"/>
              <w:rPr>
                <w:sz w:val="26"/>
                <w:szCs w:val="26"/>
              </w:rPr>
            </w:pPr>
            <w:r>
              <w:rPr>
                <w:sz w:val="26"/>
                <w:szCs w:val="26"/>
              </w:rPr>
              <w:t>False Positive</w:t>
            </w:r>
          </w:p>
        </w:tc>
      </w:tr>
      <w:tr w14:paraId="11120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77">
            <w:pPr>
              <w:keepNext/>
              <w:spacing w:after="0" w:line="360" w:lineRule="auto"/>
              <w:rPr>
                <w:sz w:val="26"/>
                <w:szCs w:val="26"/>
              </w:rPr>
            </w:pPr>
            <w:r>
              <w:rPr>
                <w:sz w:val="26"/>
                <w:szCs w:val="26"/>
              </w:rPr>
              <w:t>KDD</w:t>
            </w:r>
          </w:p>
        </w:tc>
        <w:tc>
          <w:tcPr>
            <w:tcW w:w="5947" w:type="dxa"/>
          </w:tcPr>
          <w:p w14:paraId="00000078">
            <w:pPr>
              <w:keepNext/>
              <w:spacing w:after="0" w:line="360" w:lineRule="auto"/>
              <w:rPr>
                <w:sz w:val="26"/>
                <w:szCs w:val="26"/>
              </w:rPr>
            </w:pPr>
            <w:r>
              <w:rPr>
                <w:sz w:val="26"/>
                <w:szCs w:val="26"/>
              </w:rPr>
              <w:t>Knowledge Discovery in Databases</w:t>
            </w:r>
          </w:p>
        </w:tc>
      </w:tr>
      <w:tr w14:paraId="29B7D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79">
            <w:pPr>
              <w:keepNext/>
              <w:spacing w:after="0" w:line="360" w:lineRule="auto"/>
              <w:rPr>
                <w:sz w:val="26"/>
                <w:szCs w:val="26"/>
              </w:rPr>
            </w:pPr>
            <w:r>
              <w:rPr>
                <w:sz w:val="26"/>
                <w:szCs w:val="26"/>
              </w:rPr>
              <w:t>LR</w:t>
            </w:r>
          </w:p>
        </w:tc>
        <w:tc>
          <w:tcPr>
            <w:tcW w:w="5947" w:type="dxa"/>
          </w:tcPr>
          <w:p w14:paraId="0000007A">
            <w:pPr>
              <w:keepNext/>
              <w:spacing w:after="0" w:line="360" w:lineRule="auto"/>
              <w:rPr>
                <w:sz w:val="26"/>
                <w:szCs w:val="26"/>
              </w:rPr>
            </w:pPr>
            <w:r>
              <w:rPr>
                <w:sz w:val="26"/>
                <w:szCs w:val="26"/>
              </w:rPr>
              <w:t>Logistic Regression</w:t>
            </w:r>
          </w:p>
        </w:tc>
      </w:tr>
      <w:tr w14:paraId="3BBE5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7B">
            <w:pPr>
              <w:keepNext/>
              <w:spacing w:after="0" w:line="360" w:lineRule="auto"/>
              <w:rPr>
                <w:sz w:val="26"/>
                <w:szCs w:val="26"/>
              </w:rPr>
            </w:pPr>
            <w:r>
              <w:rPr>
                <w:sz w:val="26"/>
                <w:szCs w:val="26"/>
              </w:rPr>
              <w:t>LSTM</w:t>
            </w:r>
          </w:p>
        </w:tc>
        <w:tc>
          <w:tcPr>
            <w:tcW w:w="5947" w:type="dxa"/>
          </w:tcPr>
          <w:p w14:paraId="0000007C">
            <w:pPr>
              <w:keepNext/>
              <w:spacing w:after="0" w:line="360" w:lineRule="auto"/>
              <w:rPr>
                <w:sz w:val="26"/>
                <w:szCs w:val="26"/>
              </w:rPr>
            </w:pPr>
            <w:r>
              <w:rPr>
                <w:sz w:val="26"/>
                <w:szCs w:val="26"/>
              </w:rPr>
              <w:t>Long Short-Term Memory</w:t>
            </w:r>
          </w:p>
        </w:tc>
      </w:tr>
      <w:tr w14:paraId="41446A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7F">
            <w:pPr>
              <w:keepNext/>
              <w:spacing w:after="0" w:line="360" w:lineRule="auto"/>
              <w:rPr>
                <w:sz w:val="26"/>
                <w:szCs w:val="26"/>
              </w:rPr>
            </w:pPr>
            <w:r>
              <w:rPr>
                <w:sz w:val="26"/>
                <w:szCs w:val="26"/>
              </w:rPr>
              <w:t>MACD</w:t>
            </w:r>
          </w:p>
        </w:tc>
        <w:tc>
          <w:tcPr>
            <w:tcW w:w="5947" w:type="dxa"/>
          </w:tcPr>
          <w:p w14:paraId="00000082">
            <w:pPr>
              <w:keepNext/>
              <w:spacing w:after="0" w:line="360" w:lineRule="auto"/>
              <w:rPr>
                <w:sz w:val="26"/>
                <w:szCs w:val="26"/>
              </w:rPr>
            </w:pPr>
            <w:r>
              <w:rPr>
                <w:sz w:val="26"/>
                <w:szCs w:val="26"/>
              </w:rPr>
              <w:t>Moving Average Convergence Divergence</w:t>
            </w:r>
          </w:p>
        </w:tc>
      </w:tr>
      <w:tr w14:paraId="3C5015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00000083">
            <w:pPr>
              <w:keepNext/>
              <w:spacing w:after="0" w:line="360" w:lineRule="auto"/>
              <w:rPr>
                <w:sz w:val="26"/>
                <w:szCs w:val="26"/>
              </w:rPr>
            </w:pPr>
            <w:r>
              <w:rPr>
                <w:sz w:val="26"/>
                <w:szCs w:val="26"/>
              </w:rPr>
              <w:t>RF</w:t>
            </w:r>
          </w:p>
        </w:tc>
        <w:tc>
          <w:tcPr>
            <w:tcW w:w="5947" w:type="dxa"/>
          </w:tcPr>
          <w:p w14:paraId="00000084">
            <w:pPr>
              <w:keepNext/>
              <w:spacing w:after="0" w:line="360" w:lineRule="auto"/>
              <w:rPr>
                <w:sz w:val="26"/>
                <w:szCs w:val="26"/>
              </w:rPr>
            </w:pPr>
            <w:r>
              <w:rPr>
                <w:sz w:val="26"/>
                <w:szCs w:val="26"/>
              </w:rPr>
              <w:t>Random Forest</w:t>
            </w:r>
          </w:p>
        </w:tc>
      </w:tr>
      <w:tr w14:paraId="09112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6E51387E">
            <w:pPr>
              <w:keepNext/>
              <w:spacing w:after="0" w:line="360" w:lineRule="auto"/>
              <w:rPr>
                <w:sz w:val="26"/>
                <w:szCs w:val="26"/>
              </w:rPr>
            </w:pPr>
            <w:r>
              <w:rPr>
                <w:sz w:val="26"/>
                <w:szCs w:val="26"/>
              </w:rPr>
              <w:t>RNN</w:t>
            </w:r>
          </w:p>
        </w:tc>
        <w:tc>
          <w:tcPr>
            <w:tcW w:w="5947" w:type="dxa"/>
          </w:tcPr>
          <w:p w14:paraId="3CF11DCE">
            <w:pPr>
              <w:keepNext/>
              <w:spacing w:after="0" w:line="360" w:lineRule="auto"/>
              <w:rPr>
                <w:sz w:val="26"/>
                <w:szCs w:val="26"/>
              </w:rPr>
            </w:pPr>
            <w:r>
              <w:rPr>
                <w:sz w:val="26"/>
                <w:szCs w:val="26"/>
              </w:rPr>
              <w:t>Recurrent Neural Network</w:t>
            </w:r>
          </w:p>
        </w:tc>
      </w:tr>
      <w:tr w14:paraId="5585B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1611A824">
            <w:pPr>
              <w:keepNext/>
              <w:spacing w:after="0" w:line="360" w:lineRule="auto"/>
              <w:rPr>
                <w:sz w:val="26"/>
                <w:szCs w:val="26"/>
                <w:lang w:val="en-US"/>
              </w:rPr>
            </w:pPr>
            <w:r>
              <w:rPr>
                <w:sz w:val="26"/>
                <w:szCs w:val="26"/>
              </w:rPr>
              <w:t>ROC</w:t>
            </w:r>
          </w:p>
        </w:tc>
        <w:tc>
          <w:tcPr>
            <w:tcW w:w="5947" w:type="dxa"/>
          </w:tcPr>
          <w:p w14:paraId="3E6C22F4">
            <w:pPr>
              <w:keepNext/>
              <w:spacing w:after="0" w:line="360" w:lineRule="auto"/>
              <w:rPr>
                <w:sz w:val="26"/>
                <w:szCs w:val="26"/>
              </w:rPr>
            </w:pPr>
            <w:r>
              <w:rPr>
                <w:sz w:val="26"/>
                <w:szCs w:val="26"/>
              </w:rPr>
              <w:t>Receiver Operating Characteristic</w:t>
            </w:r>
          </w:p>
        </w:tc>
      </w:tr>
      <w:tr w14:paraId="13367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148EF070">
            <w:pPr>
              <w:keepNext/>
              <w:spacing w:after="0" w:line="360" w:lineRule="auto"/>
              <w:rPr>
                <w:sz w:val="26"/>
                <w:szCs w:val="26"/>
              </w:rPr>
            </w:pPr>
            <w:r>
              <w:rPr>
                <w:sz w:val="26"/>
                <w:szCs w:val="26"/>
              </w:rPr>
              <w:t>RSI</w:t>
            </w:r>
          </w:p>
        </w:tc>
        <w:tc>
          <w:tcPr>
            <w:tcW w:w="5947" w:type="dxa"/>
          </w:tcPr>
          <w:p w14:paraId="4AAABD8C">
            <w:pPr>
              <w:keepNext/>
              <w:spacing w:after="0" w:line="360" w:lineRule="auto"/>
              <w:rPr>
                <w:sz w:val="26"/>
                <w:szCs w:val="26"/>
              </w:rPr>
            </w:pPr>
            <w:r>
              <w:rPr>
                <w:sz w:val="26"/>
                <w:szCs w:val="26"/>
              </w:rPr>
              <w:t>Relative Strength Index</w:t>
            </w:r>
          </w:p>
        </w:tc>
      </w:tr>
      <w:tr w14:paraId="1702FC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4CF2F098">
            <w:pPr>
              <w:keepNext/>
              <w:spacing w:after="0" w:line="360" w:lineRule="auto"/>
              <w:rPr>
                <w:sz w:val="26"/>
                <w:szCs w:val="26"/>
              </w:rPr>
            </w:pPr>
            <w:r>
              <w:rPr>
                <w:sz w:val="26"/>
                <w:szCs w:val="26"/>
              </w:rPr>
              <w:t>TN</w:t>
            </w:r>
          </w:p>
        </w:tc>
        <w:tc>
          <w:tcPr>
            <w:tcW w:w="5947" w:type="dxa"/>
          </w:tcPr>
          <w:p w14:paraId="1F04D242">
            <w:pPr>
              <w:keepNext/>
              <w:spacing w:after="0" w:line="360" w:lineRule="auto"/>
              <w:rPr>
                <w:sz w:val="26"/>
                <w:szCs w:val="26"/>
              </w:rPr>
            </w:pPr>
            <w:r>
              <w:rPr>
                <w:sz w:val="26"/>
                <w:szCs w:val="26"/>
              </w:rPr>
              <w:t>True Negative</w:t>
            </w:r>
          </w:p>
        </w:tc>
      </w:tr>
      <w:tr w14:paraId="5F4185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40" w:type="dxa"/>
          </w:tcPr>
          <w:p w14:paraId="5ECD7AD9">
            <w:pPr>
              <w:keepNext/>
              <w:spacing w:after="0" w:line="360" w:lineRule="auto"/>
              <w:rPr>
                <w:sz w:val="26"/>
                <w:szCs w:val="26"/>
              </w:rPr>
            </w:pPr>
            <w:r>
              <w:rPr>
                <w:sz w:val="26"/>
                <w:szCs w:val="26"/>
              </w:rPr>
              <w:t>TP</w:t>
            </w:r>
          </w:p>
        </w:tc>
        <w:tc>
          <w:tcPr>
            <w:tcW w:w="5947" w:type="dxa"/>
          </w:tcPr>
          <w:p w14:paraId="0BEEB279">
            <w:pPr>
              <w:keepNext/>
              <w:spacing w:after="0" w:line="360" w:lineRule="auto"/>
              <w:rPr>
                <w:sz w:val="26"/>
                <w:szCs w:val="26"/>
              </w:rPr>
            </w:pPr>
            <w:r>
              <w:rPr>
                <w:sz w:val="26"/>
                <w:szCs w:val="26"/>
              </w:rPr>
              <w:t>True Positive</w:t>
            </w:r>
          </w:p>
        </w:tc>
      </w:tr>
    </w:tbl>
    <w:p w14:paraId="776DCCBE">
      <w:pPr>
        <w:pStyle w:val="38"/>
        <w:keepNext w:val="0"/>
        <w:keepLines/>
        <w:spacing w:before="80" w:after="160"/>
        <w:ind w:firstLine="0"/>
        <w:jc w:val="center"/>
      </w:pPr>
      <w:bookmarkStart w:id="6" w:name="CX_Bang_A_1"/>
      <w:bookmarkStart w:id="7" w:name="CX_Bang_A_1_caption"/>
      <w:r>
        <w:t>Bảng A.</w:t>
      </w:r>
      <w:r>
        <w:fldChar w:fldCharType="begin"/>
      </w:r>
      <w:r>
        <w:instrText xml:space="preserve"> SEQ Bang \r 1 \* ARABIC </w:instrText>
      </w:r>
      <w:r>
        <w:fldChar w:fldCharType="separate"/>
      </w:r>
      <w:r>
        <w:t>1</w:t>
      </w:r>
      <w:r>
        <w:fldChar w:fldCharType="end"/>
      </w:r>
      <w:bookmarkEnd w:id="6"/>
      <w:r>
        <w:t>: Danh mục các chữ viết tắt</w:t>
      </w:r>
      <w:bookmarkEnd w:id="7"/>
    </w:p>
    <w:p w14:paraId="00000085">
      <w:pPr>
        <w:spacing w:after="200" w:line="276" w:lineRule="auto"/>
        <w:rPr>
          <w:sz w:val="26"/>
          <w:szCs w:val="26"/>
        </w:rPr>
      </w:pPr>
    </w:p>
    <w:p w14:paraId="00000086">
      <w:pPr>
        <w:spacing w:after="200" w:line="276" w:lineRule="auto"/>
        <w:rPr>
          <w:sz w:val="26"/>
          <w:szCs w:val="26"/>
        </w:rPr>
        <w:sectPr>
          <w:headerReference r:id="rId6" w:type="default"/>
          <w:pgSz w:w="11906" w:h="16838"/>
          <w:pgMar w:top="1985" w:right="1134" w:bottom="1701" w:left="1985" w:header="720" w:footer="720" w:gutter="0"/>
          <w:cols w:space="720" w:num="1"/>
        </w:sectPr>
      </w:pPr>
      <w:r>
        <w:br w:type="page"/>
      </w:r>
    </w:p>
    <w:p w14:paraId="00000087">
      <w:pPr>
        <w:pStyle w:val="2"/>
        <w:numPr>
          <w:ilvl w:val="0"/>
          <w:numId w:val="2"/>
        </w:numPr>
      </w:pPr>
      <w:bookmarkStart w:id="8" w:name="CX_Heading_002"/>
      <w:bookmarkStart w:id="9" w:name="_Toc243410112"/>
      <w:r>
        <w:t>MỞ ĐẦU VÀ TỔNG QUAN ĐỀ TÀI</w:t>
      </w:r>
      <w:bookmarkEnd w:id="8"/>
      <w:bookmarkEnd w:id="9"/>
    </w:p>
    <w:p w14:paraId="00000088">
      <w:pPr>
        <w:pStyle w:val="3"/>
        <w:numPr>
          <w:ilvl w:val="1"/>
          <w:numId w:val="1"/>
        </w:numPr>
      </w:pPr>
      <w:bookmarkStart w:id="10" w:name="_Toc243410113"/>
      <w:bookmarkStart w:id="11" w:name="CX_Heading_003"/>
      <w:r>
        <w:t>Lý do chọn đề tài</w:t>
      </w:r>
      <w:bookmarkEnd w:id="10"/>
      <w:bookmarkEnd w:id="11"/>
    </w:p>
    <w:p w14:paraId="1AC1A1C4">
      <w:pPr>
        <w:spacing w:before="0" w:after="0" w:line="360" w:lineRule="auto"/>
        <w:ind w:firstLine="720"/>
        <w:jc w:val="both"/>
        <w:rPr>
          <w:sz w:val="26"/>
          <w:szCs w:val="26"/>
        </w:rPr>
      </w:pPr>
      <w:r>
        <w:rPr>
          <w:sz w:val="26"/>
          <w:szCs w:val="26"/>
        </w:rPr>
        <w:t>Vàng từ lâu được xem là kênh phòng vệ và trú ẩn của nhà đầu tư: bằng chứng thực nghiệm cho thấy vàng có thể phòng vệ trước biến động của thị trường chứng khoán nói chung và đóng vai trò nơi trú ẩn trong các cú sốc cực đoan, dù tác dụng trú ẩn này chỉ kéo dài ngắn (Baur &amp; Lucey, 2010). Giá vàng còn gắn với diễn biến của giá dầu và đồng USD, hai mối quan hệ đã được khảo sát trong các nghiên cứu về vai trò phòng vệ và trú ẩn của vàng (Reboredo, 2013a, 2013b). Ngược lại, dữ liệu chuỗi thời gian tài chính chứa nhiều nhiễu và bất định, nên dự đoán hướng biến động giá vàng là bài toán khó và cần được đánh giá thận trọng.</w:t>
      </w:r>
    </w:p>
    <w:p w14:paraId="11679CF2">
      <w:pPr>
        <w:spacing w:before="0" w:after="0" w:line="360" w:lineRule="auto"/>
        <w:ind w:firstLine="720"/>
        <w:jc w:val="both"/>
        <w:rPr>
          <w:sz w:val="26"/>
          <w:szCs w:val="26"/>
        </w:rPr>
      </w:pPr>
      <w:r>
        <w:rPr>
          <w:sz w:val="26"/>
          <w:szCs w:val="26"/>
        </w:rPr>
        <w:t>Khả năng dự đoán lợi suất có thể thay đổi theo khoảng dự đoán, vì vậy các nghiên cứu về lợi suất cổ phiếu đã đánh giá trực tiếp nhiều khoảng dự đoán thay vì cố định một mốc (Nechvátalová, 2024). Với giá vàng, đề tài khảo sát bốn khoảng dự đoán 1, 5, 10 và 20 phiên, xem khoảng dự đoán là một yếu tố cần kiểm chứng bằng thực nghiệm chứ không giả định trước khoảng nào dễ dự đoán hơn.</w:t>
      </w:r>
    </w:p>
    <w:p w14:paraId="4EFCA0FE">
      <w:pPr>
        <w:spacing w:before="0" w:after="0" w:line="360" w:lineRule="auto"/>
        <w:ind w:firstLine="720"/>
        <w:jc w:val="both"/>
        <w:rPr>
          <w:sz w:val="26"/>
          <w:szCs w:val="26"/>
        </w:rPr>
      </w:pPr>
      <w:r>
        <w:rPr>
          <w:sz w:val="26"/>
          <w:szCs w:val="26"/>
        </w:rPr>
        <w:t>Bên cạnh đó, giá dầu, chỉ số USD và S&amp;P 500 thường được kỳ vọng cải thiện dự đoán, nhưng mức đóng góp của chúng có thể khác nhau giữa các khoảng dự đoán và giữa các mô hình. Đề tài so sánh trực tiếp tập đặc trưng cơ sở (chỉ gồm dữ liệu vàng) với tập mở rộng (bổ sung biến ngoại sinh) trên cùng mô hình và cùng tập kiểm tra.</w:t>
      </w:r>
    </w:p>
    <w:p w14:paraId="0000008B">
      <w:pPr>
        <w:spacing w:before="0" w:after="0" w:line="360" w:lineRule="auto"/>
        <w:ind w:firstLine="720"/>
        <w:jc w:val="both"/>
        <w:rPr>
          <w:sz w:val="26"/>
          <w:szCs w:val="26"/>
        </w:rPr>
      </w:pPr>
      <w:r>
        <w:rPr>
          <w:sz w:val="26"/>
          <w:szCs w:val="26"/>
        </w:rPr>
        <w:t>Ngoài phân loại, đề tài sử dụng khai phá luật kết hợp để mô tả các trạng thái thị trường thường đồng xuất hiện. Hướng phân loại cho biết hướng giá vàng có thể được dự đoán đến mức nào, còn hướng luật kết hợp mô tả các quan hệ thống kê trong dữ liệu lịch sử.</w:t>
      </w:r>
    </w:p>
    <w:p w14:paraId="0000008C">
      <w:pPr>
        <w:pStyle w:val="3"/>
        <w:numPr>
          <w:ilvl w:val="1"/>
          <w:numId w:val="1"/>
        </w:numPr>
      </w:pPr>
      <w:bookmarkStart w:id="12" w:name="CX_Heading_004"/>
      <w:bookmarkStart w:id="13" w:name="_Toc243410114"/>
      <w:r>
        <w:t>Mục tiêu thực hiện đề tài</w:t>
      </w:r>
      <w:bookmarkEnd w:id="12"/>
      <w:bookmarkEnd w:id="13"/>
    </w:p>
    <w:p w14:paraId="0000008D">
      <w:pPr>
        <w:pStyle w:val="4"/>
      </w:pPr>
      <w:bookmarkStart w:id="14" w:name="_izdoijw2152c"/>
      <w:bookmarkEnd w:id="14"/>
      <w:bookmarkStart w:id="15" w:name="CX_Heading_005"/>
      <w:r>
        <w:t>Mục tiêu tổng quát</w:t>
      </w:r>
      <w:bookmarkEnd w:id="15"/>
    </w:p>
    <w:p w14:paraId="0000008E">
      <w:pPr>
        <w:spacing w:line="360" w:lineRule="auto"/>
        <w:ind w:firstLine="720"/>
        <w:rPr>
          <w:sz w:val="26"/>
          <w:szCs w:val="26"/>
        </w:rPr>
      </w:pPr>
      <w:r>
        <w:rPr>
          <w:sz w:val="26"/>
          <w:szCs w:val="26"/>
        </w:rPr>
        <w:t>Ứng dụng các mô hình phân loại chuỗi thời gian và khai phá luật kết hợp để dự đoán hướng biến động giá vàng ở nhiều khoảng dự đoán, đồng thời đánh giá đóng góp của các biến ngoại sinh.</w:t>
      </w:r>
    </w:p>
    <w:p w14:paraId="0000008F">
      <w:pPr>
        <w:pStyle w:val="4"/>
      </w:pPr>
      <w:bookmarkStart w:id="16" w:name="CX_Heading_006"/>
      <w:r>
        <w:t>Mục tiêu cụ thể</w:t>
      </w:r>
      <w:bookmarkEnd w:id="16"/>
    </w:p>
    <w:p w14:paraId="00000090">
      <w:pPr>
        <w:numPr>
          <w:ilvl w:val="0"/>
          <w:numId w:val="3"/>
        </w:numPr>
        <w:spacing w:after="0" w:line="360" w:lineRule="auto"/>
        <w:rPr>
          <w:sz w:val="26"/>
          <w:szCs w:val="26"/>
          <w:lang w:val="en-GB"/>
        </w:rPr>
      </w:pPr>
      <w:r>
        <w:rPr>
          <w:b/>
          <w:bCs/>
          <w:sz w:val="26"/>
          <w:szCs w:val="26"/>
        </w:rPr>
        <w:t>Xây dựng dữ liệu:</w:t>
      </w:r>
      <w:r>
        <w:rPr>
          <w:sz w:val="26"/>
          <w:szCs w:val="26"/>
        </w:rPr>
        <w:t xml:space="preserve"> </w:t>
      </w:r>
      <w:r>
        <w:rPr>
          <w:sz w:val="26"/>
          <w:szCs w:val="26"/>
          <w:lang w:val="en-GB"/>
        </w:rPr>
        <w:t xml:space="preserve">thu thập bốn chuỗi giá từ Yahoo Finance; tạo 7 đặc trưng (tập A) và 11 đặc trưng (tập B); gán nhãn theo từng khoảng dự đoán </w:t>
      </w:r>
      <m:oMath>
        <m:r>
          <m:rPr/>
          <w:rPr>
            <w:rFonts w:ascii="Cambria Math" w:hAnsi="Cambria Math"/>
            <w:sz w:val="26"/>
            <w:szCs w:val="26"/>
            <w:lang w:val="en-GB"/>
          </w:rPr>
          <m:t>h</m:t>
        </m:r>
      </m:oMath>
      <w:r>
        <w:rPr>
          <w:sz w:val="26"/>
          <w:szCs w:val="26"/>
          <w:lang w:val="en-GB"/>
        </w:rPr>
        <w:t>; chia Train/Validation/Test theo trình tự thời gian và loại bỏ nghiêm ngặt các mẫu có nhãn vượt sang tập sau để tránh rò rỉ dữ liệu.</w:t>
      </w:r>
    </w:p>
    <w:p w14:paraId="00000091">
      <w:pPr>
        <w:numPr>
          <w:ilvl w:val="0"/>
          <w:numId w:val="3"/>
        </w:numPr>
        <w:spacing w:before="0" w:after="0" w:line="360" w:lineRule="auto"/>
        <w:rPr>
          <w:sz w:val="26"/>
          <w:szCs w:val="26"/>
          <w:lang w:val="en-GB"/>
        </w:rPr>
      </w:pPr>
      <w:r>
        <w:rPr>
          <w:b/>
          <w:bCs/>
          <w:sz w:val="26"/>
          <w:szCs w:val="26"/>
        </w:rPr>
        <w:t>Huấn luyện</w:t>
      </w:r>
      <w:r>
        <w:rPr>
          <w:b/>
          <w:bCs/>
          <w:sz w:val="26"/>
          <w:szCs w:val="26"/>
          <w:lang w:val="en-GB"/>
        </w:rPr>
        <w:t xml:space="preserve"> và đối chiếu:</w:t>
      </w:r>
      <w:r>
        <w:rPr>
          <w:sz w:val="26"/>
          <w:szCs w:val="26"/>
          <w:lang w:val="en-GB"/>
        </w:rPr>
        <w:t xml:space="preserve"> chạy thực nghiệm so sánh mô hình cơ sở Naive (chọn lớp đa số), Logistic Regression, Random Forest, RNN và LSTM trên hai tập đặc trưng ở bốn khoảng dự đoán (tổng cộng 40 lượt chạy).</w:t>
      </w:r>
    </w:p>
    <w:p w14:paraId="00000092">
      <w:pPr>
        <w:numPr>
          <w:ilvl w:val="0"/>
          <w:numId w:val="3"/>
        </w:numPr>
        <w:spacing w:before="0" w:after="0" w:line="360" w:lineRule="auto"/>
        <w:rPr>
          <w:sz w:val="26"/>
          <w:szCs w:val="26"/>
          <w:lang w:val="en-GB"/>
        </w:rPr>
      </w:pPr>
      <w:r>
        <w:rPr>
          <w:b/>
          <w:bCs/>
          <w:sz w:val="26"/>
          <w:szCs w:val="26"/>
        </w:rPr>
        <w:t xml:space="preserve">Đánh giá </w:t>
      </w:r>
      <w:r>
        <w:rPr>
          <w:b/>
          <w:bCs/>
          <w:sz w:val="26"/>
          <w:szCs w:val="26"/>
          <w:lang w:val="en-GB"/>
        </w:rPr>
        <w:t>hiệu năng:</w:t>
      </w:r>
      <w:r>
        <w:rPr>
          <w:sz w:val="26"/>
          <w:szCs w:val="26"/>
          <w:lang w:val="en-GB"/>
        </w:rPr>
        <w:t xml:space="preserve"> sử dụng Balanced Accuracy, Macro-F1 và ROC-AUC làm thước đo chính. Accuracy chỉ mang tính tham khảo bổ sung do hiện tượng mất cân bằng lớp nghiêm trọng ở các khoảng dự đoán dài (ví dụ: lớp "Up" chiếm đến 66.9% ở </w:t>
      </w:r>
      <m:oMath>
        <m:r>
          <m:rPr/>
          <w:rPr>
            <w:rFonts w:ascii="Cambria Math" w:hAnsi="Cambria Math"/>
            <w:sz w:val="26"/>
            <w:szCs w:val="26"/>
            <w:lang w:val="en-GB"/>
          </w:rPr>
          <m:t>h=20</m:t>
        </m:r>
      </m:oMath>
      <w:r>
        <w:rPr>
          <w:sz w:val="26"/>
          <w:szCs w:val="26"/>
          <w:lang w:val="en-GB"/>
        </w:rPr>
        <w:t>). Các chỉ số Log Loss, Brier Score và ECE được dùng để kiểm định chất lượng phân phối xác suất.</w:t>
      </w:r>
    </w:p>
    <w:p w14:paraId="00000093">
      <w:pPr>
        <w:numPr>
          <w:ilvl w:val="0"/>
          <w:numId w:val="3"/>
        </w:numPr>
        <w:spacing w:before="0" w:after="0" w:line="360" w:lineRule="auto"/>
        <w:rPr>
          <w:sz w:val="18"/>
          <w:szCs w:val="18"/>
        </w:rPr>
      </w:pPr>
      <w:r>
        <w:rPr>
          <w:b/>
          <w:bCs/>
          <w:sz w:val="26"/>
          <w:szCs w:val="26"/>
        </w:rPr>
        <w:t>Phân tích</w:t>
      </w:r>
      <w:r>
        <w:rPr>
          <w:sz w:val="26"/>
          <w:szCs w:val="26"/>
        </w:rPr>
        <w:t xml:space="preserve"> </w:t>
      </w:r>
      <w:r>
        <w:rPr>
          <w:b/>
          <w:bCs/>
          <w:sz w:val="26"/>
          <w:szCs w:val="26"/>
        </w:rPr>
        <w:t>tác động:</w:t>
      </w:r>
      <w:r>
        <w:rPr>
          <w:sz w:val="26"/>
          <w:szCs w:val="26"/>
        </w:rPr>
        <w:t xml:space="preserve"> làm rõ ảnh hưởng của khoảng dự đoán và biến ngoại sinh đến hiệu năng, chỉ mặt điểm tên các trường hợp mô hình bị suy biến về dự đoán lớp đa số.</w:t>
      </w:r>
    </w:p>
    <w:p w14:paraId="00000094">
      <w:pPr>
        <w:numPr>
          <w:ilvl w:val="0"/>
          <w:numId w:val="3"/>
        </w:numPr>
        <w:spacing w:before="0" w:line="360" w:lineRule="auto"/>
        <w:rPr>
          <w:sz w:val="18"/>
          <w:szCs w:val="18"/>
        </w:rPr>
      </w:pPr>
      <w:r>
        <w:rPr>
          <w:b/>
          <w:bCs/>
          <w:sz w:val="26"/>
          <w:szCs w:val="26"/>
        </w:rPr>
        <w:t>Khai phá luật kết hợp</w:t>
      </w:r>
      <w:r>
        <w:rPr>
          <w:b/>
          <w:bCs/>
          <w:sz w:val="26"/>
          <w:szCs w:val="26"/>
          <w:lang w:val="en-US"/>
        </w:rPr>
        <w:t>:</w:t>
      </w:r>
      <w:r>
        <w:rPr>
          <w:sz w:val="26"/>
          <w:szCs w:val="26"/>
        </w:rPr>
        <w:t xml:space="preserve"> biến đổi các trạng thái thị trường thành dữ liệu rời rạc, lọc và diễn giải luật thông qua các ngưỡng Support, Confidence và Lift.</w:t>
      </w:r>
    </w:p>
    <w:p w14:paraId="1A43E703">
      <w:pPr>
        <w:pStyle w:val="3"/>
        <w:numPr>
          <w:ilvl w:val="1"/>
          <w:numId w:val="1"/>
        </w:numPr>
        <w:rPr>
          <w:lang w:val="en-US"/>
        </w:rPr>
      </w:pPr>
      <w:bookmarkStart w:id="17" w:name="_Toc243410115"/>
      <w:bookmarkStart w:id="18" w:name="CX_Heading_007"/>
      <w:r>
        <w:t>Đối tượng và phạm vi</w:t>
      </w:r>
      <w:bookmarkEnd w:id="17"/>
      <w:bookmarkEnd w:id="18"/>
    </w:p>
    <w:p w14:paraId="73799039">
      <w:pPr>
        <w:pStyle w:val="33"/>
        <w:numPr>
          <w:ilvl w:val="0"/>
          <w:numId w:val="4"/>
        </w:numPr>
        <w:spacing w:after="0" w:line="360" w:lineRule="auto"/>
        <w:rPr>
          <w:sz w:val="18"/>
          <w:szCs w:val="18"/>
        </w:rPr>
      </w:pPr>
      <w:r>
        <w:rPr>
          <w:b/>
          <w:bCs/>
          <w:sz w:val="26"/>
          <w:szCs w:val="26"/>
        </w:rPr>
        <w:t>Đối tượng:</w:t>
      </w:r>
      <w:r>
        <w:rPr>
          <w:sz w:val="26"/>
          <w:szCs w:val="26"/>
        </w:rPr>
        <w:t xml:space="preserve"> giá vàng </w:t>
      </w:r>
      <m:oMath>
        <m:r>
          <m:rPr/>
          <w:rPr>
            <w:rFonts w:ascii="Cambria Math" w:hAnsi="Cambria Math"/>
            <w:sz w:val="26"/>
            <w:szCs w:val="26"/>
          </w:rPr>
          <m:t>(GC=F)</m:t>
        </m:r>
      </m:oMath>
      <w:r>
        <w:rPr>
          <w:sz w:val="26"/>
          <w:szCs w:val="26"/>
        </w:rPr>
        <w:t xml:space="preserve"> và ba biến ngoại sinh: dầu </w:t>
      </w:r>
      <m:oMath>
        <m:r>
          <m:rPr/>
          <w:rPr>
            <w:rFonts w:ascii="Cambria Math" w:hAnsi="Cambria Math"/>
            <w:sz w:val="26"/>
            <w:szCs w:val="26"/>
          </w:rPr>
          <m:t>(CL=F)</m:t>
        </m:r>
      </m:oMath>
      <w:r>
        <w:rPr>
          <w:sz w:val="26"/>
          <w:szCs w:val="26"/>
        </w:rPr>
        <w:t xml:space="preserve">, chỉ số USD </w:t>
      </w:r>
      <m:oMath>
        <m:r>
          <m:rPr/>
          <w:rPr>
            <w:rFonts w:ascii="Cambria Math" w:hAnsi="Cambria Math"/>
            <w:sz w:val="26"/>
            <w:szCs w:val="26"/>
          </w:rPr>
          <m:t>(DX−Y.NYB)</m:t>
        </m:r>
      </m:oMath>
      <w:r>
        <w:rPr>
          <w:sz w:val="26"/>
          <w:szCs w:val="26"/>
        </w:rPr>
        <w:t xml:space="preserve">, S&amp;P 500 </w:t>
      </w:r>
      <m:oMath>
        <m:r>
          <m:rPr/>
          <w:rPr>
            <w:rFonts w:ascii="Cambria Math" w:hAnsi="Cambria Math"/>
            <w:sz w:val="26"/>
            <w:szCs w:val="26"/>
          </w:rPr>
          <m:t>(^GSPC)</m:t>
        </m:r>
      </m:oMath>
      <w:r>
        <w:rPr>
          <w:sz w:val="26"/>
          <w:szCs w:val="26"/>
        </w:rPr>
        <w:t>.</w:t>
      </w:r>
    </w:p>
    <w:p w14:paraId="78C60183">
      <w:pPr>
        <w:numPr>
          <w:ilvl w:val="0"/>
          <w:numId w:val="5"/>
        </w:numPr>
        <w:spacing w:before="0" w:after="0" w:line="360" w:lineRule="auto"/>
        <w:rPr>
          <w:sz w:val="18"/>
          <w:szCs w:val="18"/>
        </w:rPr>
      </w:pPr>
      <w:r>
        <w:rPr>
          <w:b/>
          <w:bCs/>
          <w:sz w:val="26"/>
          <w:szCs w:val="26"/>
        </w:rPr>
        <w:t>Dữ liệu:</w:t>
      </w:r>
      <w:r>
        <w:rPr>
          <w:sz w:val="26"/>
          <w:szCs w:val="26"/>
        </w:rPr>
        <w:t xml:space="preserve"> Yahoo Finance, tần suất ngày. Naive, LR, RF huấn luyện trên 2005–2023; RNN và LSTM huấn luyện trên 2005–2020 với 2021–2023 làm validation. Tập kiểm tra chung gồm 683 phiên đầu vào từ 02/01/2024 đến 18/09/2026. Giá dùng để xác định nhãn cuối cùng của H1, H5, H10 và H20 lần lượt thuộc các ngày 21/09/2026, 25/09/2026, 02/10/2026 và 16/10/2026.</w:t>
      </w:r>
    </w:p>
    <w:p w14:paraId="570199E3">
      <w:pPr>
        <w:numPr>
          <w:ilvl w:val="0"/>
          <w:numId w:val="5"/>
        </w:numPr>
        <w:spacing w:before="0" w:line="360" w:lineRule="auto"/>
        <w:rPr>
          <w:sz w:val="18"/>
          <w:szCs w:val="18"/>
        </w:rPr>
      </w:pPr>
      <w:r>
        <w:rPr>
          <w:b/>
          <w:bCs/>
          <w:sz w:val="26"/>
          <w:szCs w:val="26"/>
        </w:rPr>
        <w:t>Phạm vi:</w:t>
      </w:r>
      <w:r>
        <w:rPr>
          <w:sz w:val="26"/>
          <w:szCs w:val="26"/>
        </w:rPr>
        <w:t xml:space="preserve"> bài toán phân loại nhị phân. Horizon tính theo phiên giao dịch của vàng. Nhãn “không tăng” gồm cả giảm và đứng giá. Đề tài không dự đoán giá trị cụ thể và không xây dựng chiến lược giao dịch.</w:t>
      </w:r>
    </w:p>
    <w:p w14:paraId="7F105D1F">
      <w:pPr>
        <w:pStyle w:val="3"/>
        <w:numPr>
          <w:ilvl w:val="1"/>
          <w:numId w:val="1"/>
        </w:numPr>
        <w:rPr>
          <w:lang w:val="en-US"/>
        </w:rPr>
      </w:pPr>
      <w:bookmarkStart w:id="19" w:name="_Toc243410116"/>
      <w:bookmarkStart w:id="20" w:name="CX_Heading_008"/>
      <w:r>
        <w:rPr>
          <w:lang w:val="en-US"/>
        </w:rPr>
        <w:t>Bố cục báo cáo</w:t>
      </w:r>
      <w:bookmarkEnd w:id="19"/>
      <w:r>
        <w:t xml:space="preserve"> </w:t>
      </w:r>
      <w:bookmarkEnd w:id="20"/>
    </w:p>
    <w:p w14:paraId="179B008D">
      <w:pPr>
        <w:spacing w:line="360" w:lineRule="auto"/>
        <w:rPr>
          <w:sz w:val="26"/>
          <w:szCs w:val="26"/>
          <w:lang w:val="en-US"/>
        </w:rPr>
      </w:pPr>
      <w:r>
        <w:rPr>
          <w:sz w:val="26"/>
          <w:szCs w:val="26"/>
          <w:lang w:val="en-US"/>
        </w:rPr>
        <w:tab/>
      </w:r>
      <w:r>
        <w:rPr>
          <w:sz w:val="26"/>
          <w:szCs w:val="26"/>
          <w:lang w:val="en-US"/>
        </w:rPr>
        <w:t>Báo cáo được trình bày trong 5 chương cụ thể như sau:</w:t>
      </w:r>
    </w:p>
    <w:p w14:paraId="51589BFC">
      <w:pPr>
        <w:pStyle w:val="33"/>
        <w:numPr>
          <w:ilvl w:val="0"/>
          <w:numId w:val="6"/>
        </w:numPr>
        <w:spacing w:line="360" w:lineRule="auto"/>
        <w:rPr>
          <w:sz w:val="26"/>
          <w:szCs w:val="26"/>
          <w:lang w:val="en-US"/>
        </w:rPr>
      </w:pPr>
      <w:r>
        <w:rPr>
          <w:b/>
          <w:bCs/>
          <w:sz w:val="26"/>
          <w:szCs w:val="26"/>
          <w:lang w:val="en-US"/>
        </w:rPr>
        <w:t>Chương 1:</w:t>
      </w:r>
      <w:r>
        <w:rPr>
          <w:sz w:val="26"/>
          <w:szCs w:val="26"/>
          <w:lang w:val="en-US"/>
        </w:rPr>
        <w:t xml:space="preserve"> Trình bày lý do chọn đề tài, mục tiêu, đối tượng và phạm vi nghiên cứu.</w:t>
      </w:r>
    </w:p>
    <w:p w14:paraId="70CCE11B">
      <w:pPr>
        <w:pStyle w:val="33"/>
        <w:numPr>
          <w:ilvl w:val="0"/>
          <w:numId w:val="6"/>
        </w:numPr>
        <w:spacing w:line="360" w:lineRule="auto"/>
        <w:rPr>
          <w:sz w:val="26"/>
          <w:szCs w:val="26"/>
          <w:lang w:val="en-US"/>
        </w:rPr>
      </w:pPr>
      <w:r>
        <w:rPr>
          <w:b/>
          <w:bCs/>
          <w:sz w:val="26"/>
          <w:szCs w:val="26"/>
          <w:lang w:val="en-US"/>
        </w:rPr>
        <w:t>Chương 2:</w:t>
      </w:r>
      <w:r>
        <w:rPr>
          <w:sz w:val="26"/>
          <w:szCs w:val="26"/>
          <w:lang w:val="en-US"/>
        </w:rPr>
        <w:t xml:space="preserve"> Hệ thống hóa cơ sở lý thuyết về khai phá luật kết hợp, phân tích chuỗi thời gian, kiến trúc các thuật toán phân loại và hệ thống thước đo đánh giá.</w:t>
      </w:r>
    </w:p>
    <w:p w14:paraId="2603D7AD">
      <w:pPr>
        <w:pStyle w:val="33"/>
        <w:numPr>
          <w:ilvl w:val="0"/>
          <w:numId w:val="6"/>
        </w:numPr>
        <w:spacing w:line="360" w:lineRule="auto"/>
        <w:rPr>
          <w:sz w:val="26"/>
          <w:szCs w:val="26"/>
          <w:lang w:val="en-US"/>
        </w:rPr>
      </w:pPr>
      <w:r>
        <w:rPr>
          <w:b/>
          <w:bCs/>
          <w:sz w:val="26"/>
          <w:szCs w:val="26"/>
          <w:lang w:val="en-US"/>
        </w:rPr>
        <w:t xml:space="preserve">Chương 3: </w:t>
      </w:r>
      <w:r>
        <w:rPr>
          <w:sz w:val="26"/>
          <w:szCs w:val="26"/>
          <w:lang w:val="en-US"/>
        </w:rPr>
        <w:t>Trình bày kiến trúc mô hình đề xuất và quy trình chi tiết về thu thập, tiền xử lý dữ liệu.</w:t>
      </w:r>
    </w:p>
    <w:p w14:paraId="4C58288C">
      <w:pPr>
        <w:pStyle w:val="33"/>
        <w:numPr>
          <w:ilvl w:val="0"/>
          <w:numId w:val="6"/>
        </w:numPr>
        <w:spacing w:line="360" w:lineRule="auto"/>
        <w:rPr>
          <w:sz w:val="26"/>
          <w:szCs w:val="26"/>
          <w:lang w:val="en-US"/>
        </w:rPr>
      </w:pPr>
      <w:r>
        <w:rPr>
          <w:b/>
          <w:bCs/>
          <w:sz w:val="26"/>
          <w:szCs w:val="26"/>
          <w:lang w:val="en-US"/>
        </w:rPr>
        <w:t>Chương 4:</w:t>
      </w:r>
      <w:r>
        <w:rPr>
          <w:sz w:val="26"/>
          <w:szCs w:val="26"/>
          <w:lang w:val="en-US"/>
        </w:rPr>
        <w:t xml:space="preserve"> Trình bày thiết lập thực nghiệm, phân tích kết quả dự đoán và diễn giải các quy luật thị trường.</w:t>
      </w:r>
    </w:p>
    <w:p w14:paraId="215180E9">
      <w:pPr>
        <w:pStyle w:val="33"/>
        <w:numPr>
          <w:ilvl w:val="0"/>
          <w:numId w:val="6"/>
        </w:numPr>
        <w:spacing w:line="360" w:lineRule="auto"/>
        <w:rPr>
          <w:sz w:val="26"/>
          <w:szCs w:val="26"/>
          <w:lang w:val="en-US"/>
        </w:rPr>
      </w:pPr>
      <w:r>
        <w:rPr>
          <w:b/>
          <w:bCs/>
          <w:sz w:val="26"/>
          <w:szCs w:val="26"/>
          <w:lang w:val="en-US"/>
        </w:rPr>
        <w:t xml:space="preserve">Chương 5: </w:t>
      </w:r>
      <w:r>
        <w:rPr>
          <w:sz w:val="26"/>
          <w:szCs w:val="26"/>
          <w:lang w:val="en-US"/>
        </w:rPr>
        <w:t>Tổng kết các đóng góp của đề tài, nêu rõ hạn chế và đề xuất hướng phát triển trong tương lai.</w:t>
      </w:r>
    </w:p>
    <w:p w14:paraId="0000009B">
      <w:pPr>
        <w:spacing w:after="200" w:line="276" w:lineRule="auto"/>
        <w:rPr>
          <w:b/>
          <w:bCs/>
          <w:sz w:val="32"/>
          <w:szCs w:val="32"/>
          <w:lang w:val="en-US"/>
        </w:rPr>
      </w:pPr>
      <w:r>
        <w:br w:type="page"/>
      </w:r>
    </w:p>
    <w:p w14:paraId="0000009C">
      <w:pPr>
        <w:pStyle w:val="2"/>
        <w:numPr>
          <w:ilvl w:val="0"/>
          <w:numId w:val="1"/>
        </w:numPr>
      </w:pPr>
      <w:bookmarkStart w:id="21" w:name="_Toc243410117"/>
      <w:bookmarkStart w:id="22" w:name="CX_Heading_009"/>
      <w:r>
        <w:t>CƠ SỞ LÝ THUYẾT</w:t>
      </w:r>
      <w:bookmarkEnd w:id="21"/>
      <w:bookmarkEnd w:id="22"/>
    </w:p>
    <w:p w14:paraId="0000009D">
      <w:pPr>
        <w:pStyle w:val="3"/>
        <w:numPr>
          <w:ilvl w:val="1"/>
          <w:numId w:val="1"/>
        </w:numPr>
      </w:pPr>
      <w:bookmarkStart w:id="23" w:name="CX_Heading_010"/>
      <w:bookmarkStart w:id="24" w:name="_Toc243410118"/>
      <w:r>
        <w:t>Tổng quan về khai phá dữ liệu</w:t>
      </w:r>
      <w:bookmarkEnd w:id="23"/>
      <w:bookmarkEnd w:id="24"/>
    </w:p>
    <w:p w14:paraId="0000009E">
      <w:pPr>
        <w:spacing w:line="360" w:lineRule="auto"/>
        <w:jc w:val="both"/>
        <w:rPr>
          <w:lang w:val="en-US"/>
        </w:rPr>
      </w:pPr>
      <w:r>
        <w:rPr>
          <w:sz w:val="26"/>
          <w:szCs w:val="26"/>
          <w:lang w:val="en-US"/>
        </w:rPr>
        <w:tab/>
      </w:r>
      <w:r>
        <w:rPr>
          <w:sz w:val="26"/>
          <w:szCs w:val="26"/>
        </w:rPr>
        <w:t>Khai phá dữ liệu (Data Mining) là quá trình khám phá các mẫu và quan hệ hữu ích trong dữ liệu bằng các phương pháp thống kê, học máy và thuật toán tính toán; đây là một bước trong quy trình khám phá tri thức từ dữ liệu (Knowledge Discovery in Databases – KDD) (Fayyad et al., 1996; Han et al., 2012). Các nhiệm vụ phổ biến gồm phân loại, phân cụm, hồi quy, khai phá luật kết hợp và phát hiện bất thường. Đề tài này thuộc nhiệm vụ phân loại: dự đoán hướng giá vàng từ dữ liệu chuỗi thời gian. Bên cạnh đó, khai phá luật kết hợp được dùng để mô tả các trạng thái thị trường thường đồng xuất hiện.</w:t>
      </w:r>
    </w:p>
    <w:p w14:paraId="0000009F">
      <w:pPr>
        <w:pStyle w:val="3"/>
        <w:numPr>
          <w:ilvl w:val="1"/>
          <w:numId w:val="1"/>
        </w:numPr>
      </w:pPr>
      <w:bookmarkStart w:id="25" w:name="_Toc243410119"/>
      <w:bookmarkStart w:id="26" w:name="CX_Heading_011"/>
      <w:r>
        <w:t>Khai phá luật kết hợp</w:t>
      </w:r>
      <w:bookmarkEnd w:id="25"/>
      <w:bookmarkEnd w:id="26"/>
    </w:p>
    <w:p w14:paraId="000000A0">
      <w:pPr>
        <w:pStyle w:val="4"/>
      </w:pPr>
      <w:bookmarkStart w:id="27" w:name="_yz76t79qmktk"/>
      <w:bookmarkEnd w:id="27"/>
      <w:bookmarkStart w:id="28" w:name="CX_Heading_012"/>
      <w:r>
        <w:t>Khái niệm</w:t>
      </w:r>
      <w:bookmarkEnd w:id="28"/>
    </w:p>
    <w:p w14:paraId="0E50CC24">
      <w:pPr>
        <w:spacing w:line="360" w:lineRule="auto"/>
        <w:jc w:val="both"/>
      </w:pPr>
      <w:r>
        <w:rPr>
          <w:sz w:val="26"/>
          <w:szCs w:val="26"/>
          <w:lang w:val="en-US"/>
        </w:rPr>
        <w:tab/>
      </w:r>
      <w:r>
        <w:rPr>
          <w:sz w:val="26"/>
          <w:szCs w:val="26"/>
        </w:rPr>
        <w:t xml:space="preserve">Khai phá luật kết hợp (Association Rule Mining) tìm các quan hệ thường xuyên xuất hiện giữa các mục trong cơ sở dữ liệu giao dịch (Agrawal et al., 1993). Gọi </w:t>
      </w:r>
      <m:oMath>
        <m:r>
          <m:rPr/>
          <w:rPr>
            <w:rFonts w:ascii="Cambria Math" w:hAnsi="Cambria Math"/>
            <w:sz w:val="26"/>
            <w:szCs w:val="26"/>
          </w:rPr>
          <m:t>I</m:t>
        </m:r>
        <m:r>
          <m:rPr/>
          <w:rPr>
            <w:rFonts w:ascii="Cambria Math" w:hAnsi="Cambria Math"/>
            <w:sz w:val="26"/>
            <w:szCs w:val="26"/>
            <w:lang w:val="en-US"/>
          </w:rPr>
          <m:t>={</m:t>
        </m:r>
        <m:sSub>
          <m:sSubPr>
            <m:ctrlPr>
              <w:rPr>
                <w:rFonts w:ascii="Cambria Math" w:hAnsi="Cambria Math"/>
                <w:i/>
                <w:sz w:val="26"/>
                <w:szCs w:val="26"/>
                <w:lang w:val="en-US"/>
              </w:rPr>
            </m:ctrlPr>
          </m:sSubPr>
          <m:e>
            <m:r>
              <m:rPr/>
              <w:rPr>
                <w:rFonts w:ascii="Cambria Math" w:hAnsi="Cambria Math"/>
                <w:sz w:val="26"/>
                <w:szCs w:val="26"/>
                <w:lang w:val="en-US"/>
              </w:rPr>
              <m:t>i</m:t>
            </m:r>
            <m:ctrlPr>
              <w:rPr>
                <w:rFonts w:ascii="Cambria Math" w:hAnsi="Cambria Math"/>
                <w:i/>
                <w:sz w:val="26"/>
                <w:szCs w:val="26"/>
                <w:lang w:val="en-US"/>
              </w:rPr>
            </m:ctrlPr>
          </m:e>
          <m:sub>
            <m:r>
              <m:rPr/>
              <w:rPr>
                <w:rFonts w:ascii="Cambria Math" w:hAnsi="Cambria Math"/>
                <w:sz w:val="26"/>
                <w:szCs w:val="26"/>
                <w:lang w:val="en-US"/>
              </w:rPr>
              <m:t>1</m:t>
            </m:r>
            <m:ctrlPr>
              <w:rPr>
                <w:rFonts w:ascii="Cambria Math" w:hAnsi="Cambria Math"/>
                <w:i/>
                <w:sz w:val="26"/>
                <w:szCs w:val="26"/>
                <w:lang w:val="en-US"/>
              </w:rPr>
            </m:ctrlPr>
          </m:sub>
        </m:sSub>
        <m:r>
          <m:rPr/>
          <w:rPr>
            <w:rFonts w:ascii="Cambria Math" w:hAnsi="Cambria Math"/>
            <w:sz w:val="26"/>
            <w:szCs w:val="26"/>
            <w:lang w:val="en-US"/>
          </w:rPr>
          <m:t xml:space="preserve">, …, </m:t>
        </m:r>
        <m:sSub>
          <m:sSubPr>
            <m:ctrlPr>
              <w:rPr>
                <w:rFonts w:ascii="Cambria Math" w:hAnsi="Cambria Math"/>
                <w:i/>
                <w:sz w:val="26"/>
                <w:szCs w:val="26"/>
                <w:lang w:val="en-US"/>
              </w:rPr>
            </m:ctrlPr>
          </m:sSubPr>
          <m:e>
            <m:r>
              <m:rPr/>
              <w:rPr>
                <w:rFonts w:ascii="Cambria Math" w:hAnsi="Cambria Math"/>
                <w:sz w:val="26"/>
                <w:szCs w:val="26"/>
                <w:lang w:val="en-US"/>
              </w:rPr>
              <m:t>i</m:t>
            </m:r>
            <m:ctrlPr>
              <w:rPr>
                <w:rFonts w:ascii="Cambria Math" w:hAnsi="Cambria Math"/>
                <w:i/>
                <w:sz w:val="26"/>
                <w:szCs w:val="26"/>
                <w:lang w:val="en-US"/>
              </w:rPr>
            </m:ctrlPr>
          </m:e>
          <m:sub>
            <m:r>
              <m:rPr/>
              <w:rPr>
                <w:rFonts w:ascii="Cambria Math" w:hAnsi="Cambria Math"/>
                <w:sz w:val="26"/>
                <w:szCs w:val="26"/>
                <w:lang w:val="en-US"/>
              </w:rPr>
              <m:t>m</m:t>
            </m:r>
            <m:ctrlPr>
              <w:rPr>
                <w:rFonts w:ascii="Cambria Math" w:hAnsi="Cambria Math"/>
                <w:i/>
                <w:sz w:val="26"/>
                <w:szCs w:val="26"/>
                <w:lang w:val="en-US"/>
              </w:rPr>
            </m:ctrlPr>
          </m:sub>
        </m:sSub>
        <m:r>
          <m:rPr/>
          <w:rPr>
            <w:rFonts w:ascii="Cambria Math" w:hAnsi="Cambria Math"/>
            <w:sz w:val="26"/>
            <w:szCs w:val="26"/>
            <w:lang w:val="en-US"/>
          </w:rPr>
          <m:t>}</m:t>
        </m:r>
      </m:oMath>
      <w:r>
        <w:rPr>
          <w:sz w:val="26"/>
          <w:szCs w:val="26"/>
        </w:rPr>
        <w:t xml:space="preserve"> là tập các mục và </w:t>
      </w:r>
      <m:oMath>
        <m:r>
          <m:rPr/>
          <w:rPr>
            <w:rFonts w:ascii="Cambria Math" w:hAnsi="Cambria Math"/>
            <w:sz w:val="26"/>
            <w:szCs w:val="26"/>
          </w:rPr>
          <m:t>D</m:t>
        </m:r>
      </m:oMath>
      <w:r>
        <w:rPr>
          <w:sz w:val="26"/>
          <w:szCs w:val="26"/>
        </w:rPr>
        <w:t xml:space="preserve"> là tập các giao dịch, mỗi giao dịch </w:t>
      </w:r>
      <m:oMath>
        <m:r>
          <m:rPr/>
          <w:rPr>
            <w:rFonts w:ascii="Cambria Math" w:hAnsi="Cambria Math"/>
            <w:sz w:val="26"/>
            <w:szCs w:val="26"/>
          </w:rPr>
          <m:t>t</m:t>
        </m:r>
        <m:r>
          <m:rPr/>
          <w:rPr>
            <w:rFonts w:ascii="Cambria Math" w:hAnsi="Cambria Math"/>
            <w:sz w:val="26"/>
            <w:szCs w:val="26"/>
            <w:lang w:val="en-US"/>
          </w:rPr>
          <m:t>⊆I</m:t>
        </m:r>
      </m:oMath>
      <w:r>
        <w:rPr>
          <w:sz w:val="26"/>
          <w:szCs w:val="26"/>
        </w:rPr>
        <w:t xml:space="preserve">. Một luật kết hợp có dạng </w:t>
      </w:r>
      <m:oMath>
        <m:r>
          <m:rPr/>
          <w:rPr>
            <w:rFonts w:ascii="Cambria Math" w:hAnsi="Cambria Math"/>
            <w:sz w:val="26"/>
            <w:szCs w:val="26"/>
          </w:rPr>
          <m:t>X</m:t>
        </m:r>
        <m:r>
          <m:rPr/>
          <w:rPr>
            <w:rFonts w:ascii="Cambria Math" w:hAnsi="Cambria Math"/>
            <w:sz w:val="26"/>
            <w:szCs w:val="26"/>
            <w:lang w:val="en-US"/>
          </w:rPr>
          <m:t>⇒Y</m:t>
        </m:r>
      </m:oMath>
      <w:r>
        <w:rPr>
          <w:sz w:val="26"/>
          <w:szCs w:val="26"/>
        </w:rPr>
        <w:t xml:space="preserve">, với </w:t>
      </w:r>
      <m:oMath>
        <m:r>
          <m:rPr/>
          <w:rPr>
            <w:rFonts w:ascii="Cambria Math" w:hAnsi="Cambria Math"/>
            <w:sz w:val="26"/>
            <w:szCs w:val="26"/>
          </w:rPr>
          <m:t>X</m:t>
        </m:r>
        <m:r>
          <m:rPr/>
          <w:rPr>
            <w:rFonts w:ascii="Cambria Math" w:hAnsi="Cambria Math"/>
            <w:sz w:val="26"/>
            <w:szCs w:val="26"/>
            <w:lang w:val="en-US"/>
          </w:rPr>
          <m:t>, Y⊆I</m:t>
        </m:r>
      </m:oMath>
      <w:r>
        <w:rPr>
          <w:sz w:val="26"/>
          <w:szCs w:val="26"/>
          <w:lang w:val="en-US"/>
        </w:rPr>
        <w:t xml:space="preserve"> </w:t>
      </w:r>
      <w:r>
        <w:rPr>
          <w:sz w:val="26"/>
          <w:szCs w:val="26"/>
        </w:rPr>
        <w:t xml:space="preserve">và </w:t>
      </w:r>
      <m:oMath>
        <m:r>
          <m:rPr/>
          <w:rPr>
            <w:rFonts w:ascii="Cambria Math" w:hAnsi="Cambria Math"/>
            <w:sz w:val="26"/>
            <w:szCs w:val="26"/>
          </w:rPr>
          <m:t>X</m:t>
        </m:r>
        <m:r>
          <m:rPr/>
          <w:rPr>
            <w:rFonts w:ascii="Cambria Math" w:hAnsi="Cambria Math"/>
            <w:sz w:val="26"/>
            <w:szCs w:val="26"/>
            <w:lang w:val="en-US"/>
          </w:rPr>
          <m:t>∩Y=⊘</m:t>
        </m:r>
      </m:oMath>
      <w:r>
        <w:rPr>
          <w:sz w:val="26"/>
          <w:szCs w:val="26"/>
        </w:rPr>
        <w:t xml:space="preserve">; trong đó </w:t>
      </w:r>
      <w:r>
        <w:rPr>
          <w:i/>
          <w:iCs/>
          <w:sz w:val="26"/>
          <w:szCs w:val="26"/>
        </w:rPr>
        <w:t>X</w:t>
      </w:r>
      <w:r>
        <w:rPr>
          <w:sz w:val="26"/>
          <w:szCs w:val="26"/>
        </w:rPr>
        <w:t xml:space="preserve"> là tập điều kiện (tiền đề) và </w:t>
      </w:r>
      <w:r>
        <w:rPr>
          <w:i/>
          <w:iCs/>
          <w:sz w:val="26"/>
          <w:szCs w:val="26"/>
        </w:rPr>
        <w:t>Y</w:t>
      </w:r>
      <w:r>
        <w:rPr>
          <w:sz w:val="26"/>
          <w:szCs w:val="26"/>
        </w:rPr>
        <w:t xml:space="preserve"> là tập kết quả. Luật cho biết khi các mục của </w:t>
      </w:r>
      <w:r>
        <w:rPr>
          <w:i/>
          <w:iCs/>
          <w:sz w:val="26"/>
          <w:szCs w:val="26"/>
        </w:rPr>
        <w:t>X</w:t>
      </w:r>
      <w:r>
        <w:rPr>
          <w:sz w:val="26"/>
          <w:szCs w:val="26"/>
        </w:rPr>
        <w:t xml:space="preserve"> xuất hiện trong một giao dịch thì các mục của </w:t>
      </w:r>
      <w:r>
        <w:rPr>
          <w:i/>
          <w:iCs/>
          <w:sz w:val="26"/>
          <w:szCs w:val="26"/>
        </w:rPr>
        <w:t>Y</w:t>
      </w:r>
      <w:r>
        <w:rPr>
          <w:sz w:val="26"/>
          <w:szCs w:val="26"/>
        </w:rPr>
        <w:t xml:space="preserve"> có xu hướng xuất hiện cùng.</w:t>
      </w:r>
    </w:p>
    <w:p w14:paraId="74CA41F2">
      <w:pPr>
        <w:spacing w:line="360" w:lineRule="auto"/>
        <w:jc w:val="both"/>
        <w:rPr>
          <w:lang w:val="en-US"/>
        </w:rPr>
      </w:pPr>
      <w:r>
        <w:rPr>
          <w:sz w:val="26"/>
          <w:szCs w:val="26"/>
          <w:lang w:val="en-US"/>
        </w:rPr>
        <w:tab/>
      </w:r>
      <w:r>
        <w:rPr>
          <w:sz w:val="26"/>
          <w:szCs w:val="26"/>
        </w:rPr>
        <w:t>Dữ liệu giá vàng là dữ liệu số liên tục nên không thể dùng trực tiếp làm giao dịch. Mỗi biến cần được rời rạc hóa thành các trạng thái; chẳng hạn, lợi suất vàng được phân thành tăng, giảm hoặc đi ngang, và giá dầu, chỉ số USD cũng được biểu diễn bằng các trạng thái tương ứng. Khi đó mỗi phiên giao dịch là một giao dịch gồm các trạng thái xuất hiện trong phiên đó, và khai phá luật kết hợp sẽ tìm các tổ hợp trạng thái thường đồng xuất hiện.</w:t>
      </w:r>
    </w:p>
    <w:p w14:paraId="000000A7">
      <w:pPr>
        <w:pStyle w:val="4"/>
      </w:pPr>
      <w:bookmarkStart w:id="29" w:name="_5r1r68se1i9y"/>
      <w:bookmarkEnd w:id="29"/>
      <w:bookmarkStart w:id="30" w:name="CX_Heading_013"/>
      <w:r>
        <w:t>Các chỉ số đánh giá luật kết hợp</w:t>
      </w:r>
      <w:bookmarkEnd w:id="30"/>
    </w:p>
    <w:p w14:paraId="000000A8">
      <w:pPr>
        <w:spacing w:line="360" w:lineRule="auto"/>
        <w:ind w:firstLine="720"/>
        <w:rPr>
          <w:sz w:val="26"/>
          <w:szCs w:val="26"/>
        </w:rPr>
      </w:pPr>
      <w:r>
        <w:rPr>
          <w:sz w:val="26"/>
          <w:szCs w:val="26"/>
        </w:rPr>
        <w:t>Ba chỉ số phổ biến được sử dụng để đánh giá luật kết hợp gồm Support, Confidence và Lift.</w:t>
      </w:r>
    </w:p>
    <w:p w14:paraId="2CDA660A">
      <w:pPr>
        <w:spacing w:line="360" w:lineRule="auto"/>
        <w:rPr>
          <w:b/>
          <w:bCs/>
          <w:i/>
          <w:iCs/>
          <w:sz w:val="26"/>
          <w:szCs w:val="26"/>
        </w:rPr>
      </w:pPr>
      <w:r>
        <w:rPr>
          <w:b/>
          <w:bCs/>
          <w:i/>
          <w:iCs/>
          <w:sz w:val="26"/>
          <w:szCs w:val="26"/>
          <w:lang w:val="en-US"/>
        </w:rPr>
        <w:tab/>
      </w:r>
      <w:r>
        <w:rPr>
          <w:b/>
          <w:bCs/>
          <w:i/>
          <w:iCs/>
          <w:sz w:val="26"/>
          <w:szCs w:val="26"/>
        </w:rPr>
        <w:t>a. Support (Độ hỗ trợ)</w:t>
      </w:r>
      <w:r>
        <w:rPr>
          <w:b/>
          <w:bCs/>
          <w:i/>
          <w:iCs/>
          <w:sz w:val="26"/>
          <w:szCs w:val="26"/>
          <w:lang w:val="en-US"/>
        </w:rPr>
        <w:t xml:space="preserve">. </w:t>
      </w:r>
      <w:r>
        <w:rPr>
          <w:sz w:val="26"/>
          <w:szCs w:val="26"/>
        </w:rPr>
        <w:t xml:space="preserve">Support là tỷ lệ giao dịch chứa đồng thời </w:t>
      </w:r>
      <w:r>
        <w:rPr>
          <w:i/>
          <w:iCs/>
          <w:sz w:val="26"/>
          <w:szCs w:val="26"/>
        </w:rPr>
        <w:t>X</w:t>
      </w:r>
      <w:r>
        <w:rPr>
          <w:sz w:val="26"/>
          <w:szCs w:val="26"/>
        </w:rPr>
        <w:t xml:space="preserve"> và </w:t>
      </w:r>
      <w:r>
        <w:rPr>
          <w:i/>
          <w:iCs/>
          <w:sz w:val="26"/>
          <w:szCs w:val="26"/>
        </w:rPr>
        <w:t>Y</w:t>
      </w:r>
      <w:r>
        <w:rPr>
          <w:sz w:val="26"/>
          <w:szCs w:val="26"/>
        </w:rPr>
        <w:t xml:space="preserve"> (công thức 2.1). Support đủ lớn cho thấy tổ hợp xuất hiện đủ thường xuyên để không chỉ là kết quả ngẫu nhiên của một mẫu nhỏ.</w:t>
      </w:r>
    </w:p>
    <w:p w14:paraId="1AA5A3BA">
      <w:pPr>
        <w:spacing w:line="360" w:lineRule="auto"/>
        <w:ind w:firstLine="720"/>
        <w:rPr>
          <w:sz w:val="26"/>
          <w:szCs w:val="26"/>
          <w:lang w:val="en-US"/>
        </w:rPr>
      </w:pPr>
      <m:oMathPara>
        <m:oMath>
          <m:r>
            <m:rPr>
              <m:nor/>
              <m:sty m:val="p"/>
            </m:rPr>
            <w:rPr>
              <w:rFonts w:ascii="Cambria Math" w:hAnsi="Cambria Math"/>
              <w:sz w:val="26"/>
              <w:szCs w:val="26"/>
            </w:rPr>
            <m:t>Support</m:t>
          </m:r>
          <m:d>
            <m:dPr>
              <m:ctrlPr>
                <w:rPr>
                  <w:rFonts w:ascii="Cambria Math" w:hAnsi="Cambria Math"/>
                  <w:sz w:val="26"/>
                  <w:szCs w:val="26"/>
                </w:rPr>
              </m:ctrlPr>
            </m:dPr>
            <m:e>
              <m:r>
                <m:rPr/>
                <w:rPr>
                  <w:rFonts w:ascii="Cambria Math" w:hAnsi="Cambria Math"/>
                  <w:sz w:val="26"/>
                  <w:szCs w:val="26"/>
                </w:rPr>
                <m:t>X⇒Y</m:t>
              </m:r>
              <m:ctrlPr>
                <w:rPr>
                  <w:rFonts w:ascii="Cambria Math" w:hAnsi="Cambria Math"/>
                  <w:sz w:val="26"/>
                  <w:szCs w:val="26"/>
                </w:rPr>
              </m:ctrlPr>
            </m:e>
          </m:d>
          <m:r>
            <m:rPr/>
            <w:rPr>
              <w:rFonts w:ascii="Cambria Math" w:hAnsi="Cambria Math"/>
              <w:sz w:val="26"/>
              <w:szCs w:val="26"/>
            </w:rPr>
            <m:t>=</m:t>
          </m:r>
          <m:r>
            <m:rPr>
              <m:nor/>
              <m:sty m:val="p"/>
            </m:rPr>
            <w:rPr>
              <w:rFonts w:ascii="Cambria Math" w:hAnsi="Cambria Math"/>
              <w:sz w:val="26"/>
              <w:szCs w:val="26"/>
            </w:rPr>
            <m:t>Support</m:t>
          </m:r>
          <m:d>
            <m:dPr>
              <m:ctrlPr>
                <w:rPr>
                  <w:rFonts w:ascii="Cambria Math" w:hAnsi="Cambria Math"/>
                  <w:sz w:val="26"/>
                  <w:szCs w:val="26"/>
                </w:rPr>
              </m:ctrlPr>
            </m:dPr>
            <m:e>
              <m:r>
                <m:rPr/>
                <w:rPr>
                  <w:rFonts w:ascii="Cambria Math" w:hAnsi="Cambria Math"/>
                  <w:sz w:val="26"/>
                  <w:szCs w:val="26"/>
                </w:rPr>
                <m:t>X∪Y</m:t>
              </m:r>
              <m:ctrlPr>
                <w:rPr>
                  <w:rFonts w:ascii="Cambria Math" w:hAnsi="Cambria Math"/>
                  <w:sz w:val="26"/>
                  <w:szCs w:val="26"/>
                </w:rPr>
              </m:ctrlPr>
            </m:e>
          </m:d>
          <m:r>
            <m:rPr/>
            <w:rPr>
              <w:rFonts w:ascii="Cambria Math" w:hAnsi="Cambria Math"/>
              <w:sz w:val="26"/>
              <w:szCs w:val="26"/>
            </w:rPr>
            <m:t>=</m:t>
          </m:r>
          <m:f>
            <m:fPr>
              <m:ctrlPr>
                <w:rPr>
                  <w:rFonts w:ascii="Cambria Math" w:hAnsi="Cambria Math"/>
                  <w:sz w:val="26"/>
                  <w:szCs w:val="26"/>
                </w:rPr>
              </m:ctrlPr>
            </m:fPr>
            <m:num>
              <m:d>
                <m:dPr>
                  <m:begChr m:val="|"/>
                  <m:endChr m:val="|"/>
                  <m:ctrlPr>
                    <w:rPr>
                      <w:rFonts w:ascii="Cambria Math" w:hAnsi="Cambria Math"/>
                      <w:sz w:val="26"/>
                      <w:szCs w:val="26"/>
                    </w:rPr>
                  </m:ctrlPr>
                </m:dPr>
                <m:e>
                  <m:d>
                    <m:dPr>
                      <m:begChr m:val="{"/>
                      <m:endChr m:val="}"/>
                      <m:ctrlPr>
                        <w:rPr>
                          <w:rFonts w:ascii="Cambria Math" w:hAnsi="Cambria Math"/>
                          <w:sz w:val="26"/>
                          <w:szCs w:val="26"/>
                        </w:rPr>
                      </m:ctrlPr>
                    </m:dPr>
                    <m:e>
                      <m:r>
                        <m:rPr/>
                        <w:rPr>
                          <w:rFonts w:ascii="Cambria Math" w:hAnsi="Cambria Math"/>
                          <w:sz w:val="26"/>
                          <w:szCs w:val="26"/>
                        </w:rPr>
                        <m:t>t∈D∣X∪Y⊆t</m:t>
                      </m:r>
                      <m:ctrlPr>
                        <w:rPr>
                          <w:rFonts w:ascii="Cambria Math" w:hAnsi="Cambria Math"/>
                          <w:sz w:val="26"/>
                          <w:szCs w:val="26"/>
                        </w:rPr>
                      </m:ctrlPr>
                    </m:e>
                  </m:d>
                  <m:ctrlPr>
                    <w:rPr>
                      <w:rFonts w:ascii="Cambria Math" w:hAnsi="Cambria Math"/>
                      <w:sz w:val="26"/>
                      <w:szCs w:val="26"/>
                    </w:rPr>
                  </m:ctrlPr>
                </m:e>
              </m:d>
              <m:ctrlPr>
                <w:rPr>
                  <w:rFonts w:ascii="Cambria Math" w:hAnsi="Cambria Math"/>
                  <w:sz w:val="26"/>
                  <w:szCs w:val="26"/>
                </w:rPr>
              </m:ctrlPr>
            </m:num>
            <m:den>
              <m:d>
                <m:dPr>
                  <m:begChr m:val="|"/>
                  <m:endChr m:val="|"/>
                  <m:ctrlPr>
                    <w:rPr>
                      <w:rFonts w:ascii="Cambria Math" w:hAnsi="Cambria Math"/>
                      <w:sz w:val="26"/>
                      <w:szCs w:val="26"/>
                    </w:rPr>
                  </m:ctrlPr>
                </m:dPr>
                <m:e>
                  <m:r>
                    <m:rPr/>
                    <w:rPr>
                      <w:rFonts w:ascii="Cambria Math" w:hAnsi="Cambria Math"/>
                      <w:sz w:val="26"/>
                      <w:szCs w:val="26"/>
                    </w:rPr>
                    <m:t>D</m:t>
                  </m:r>
                  <m:ctrlPr>
                    <w:rPr>
                      <w:rFonts w:ascii="Cambria Math" w:hAnsi="Cambria Math"/>
                      <w:sz w:val="26"/>
                      <w:szCs w:val="26"/>
                    </w:rPr>
                  </m:ctrlPr>
                </m:e>
              </m:d>
              <m:ctrlPr>
                <w:rPr>
                  <w:rFonts w:ascii="Cambria Math" w:hAnsi="Cambria Math"/>
                  <w:sz w:val="26"/>
                  <w:szCs w:val="26"/>
                </w:rPr>
              </m:ctrlPr>
            </m:den>
          </m:f>
        </m:oMath>
      </m:oMathPara>
    </w:p>
    <w:p w14:paraId="000000AE">
      <w:pPr>
        <w:spacing w:line="360" w:lineRule="auto"/>
        <w:rPr>
          <w:b/>
          <w:bCs/>
          <w:i/>
          <w:iCs/>
          <w:sz w:val="26"/>
          <w:szCs w:val="26"/>
        </w:rPr>
      </w:pPr>
      <w:r>
        <w:rPr>
          <w:b/>
          <w:bCs/>
          <w:i/>
          <w:iCs/>
          <w:sz w:val="26"/>
          <w:szCs w:val="26"/>
          <w:lang w:val="en-US"/>
        </w:rPr>
        <w:tab/>
      </w:r>
      <w:r>
        <w:rPr>
          <w:b/>
          <w:bCs/>
          <w:i/>
          <w:iCs/>
          <w:sz w:val="26"/>
          <w:szCs w:val="26"/>
        </w:rPr>
        <w:t>b. Confidence (Độ tin cậy)</w:t>
      </w:r>
      <w:r>
        <w:rPr>
          <w:b/>
          <w:bCs/>
          <w:i/>
          <w:iCs/>
          <w:sz w:val="26"/>
          <w:szCs w:val="26"/>
          <w:lang w:val="en-US"/>
        </w:rPr>
        <w:t xml:space="preserve">. </w:t>
      </w:r>
      <w:r>
        <w:rPr>
          <w:sz w:val="26"/>
          <w:szCs w:val="26"/>
        </w:rPr>
        <w:t xml:space="preserve">Confidence là tỷ lệ giao dịch chứa </w:t>
      </w:r>
      <w:r>
        <w:rPr>
          <w:i/>
          <w:iCs/>
          <w:sz w:val="26"/>
          <w:szCs w:val="26"/>
        </w:rPr>
        <w:t>Y</w:t>
      </w:r>
      <w:r>
        <w:rPr>
          <w:sz w:val="26"/>
          <w:szCs w:val="26"/>
        </w:rPr>
        <w:t xml:space="preserve"> trong số các giao dịch chứa </w:t>
      </w:r>
      <w:r>
        <w:rPr>
          <w:i/>
          <w:iCs/>
          <w:sz w:val="26"/>
          <w:szCs w:val="26"/>
        </w:rPr>
        <w:t>X</w:t>
      </w:r>
      <w:r>
        <w:rPr>
          <w:sz w:val="26"/>
          <w:szCs w:val="26"/>
        </w:rPr>
        <w:t xml:space="preserve">, tức xác suất có điều kiện </w:t>
      </w:r>
      <w:r>
        <w:rPr>
          <w:i/>
          <w:iCs/>
          <w:sz w:val="26"/>
          <w:szCs w:val="26"/>
        </w:rPr>
        <w:t>P</w:t>
      </w:r>
      <w:r>
        <w:rPr>
          <w:sz w:val="26"/>
          <w:szCs w:val="26"/>
        </w:rPr>
        <w:t>(</w:t>
      </w:r>
      <w:r>
        <w:rPr>
          <w:i/>
          <w:iCs/>
          <w:sz w:val="26"/>
          <w:szCs w:val="26"/>
        </w:rPr>
        <w:t>Y</w:t>
      </w:r>
      <w:r>
        <w:rPr>
          <w:sz w:val="26"/>
          <w:szCs w:val="26"/>
        </w:rPr>
        <w:t xml:space="preserve"> | </w:t>
      </w:r>
      <w:r>
        <w:rPr>
          <w:i/>
          <w:iCs/>
          <w:sz w:val="26"/>
          <w:szCs w:val="26"/>
        </w:rPr>
        <w:t>X</w:t>
      </w:r>
      <w:r>
        <w:rPr>
          <w:sz w:val="26"/>
          <w:szCs w:val="26"/>
        </w:rPr>
        <w:t xml:space="preserve">) (công thức 2.2). Chỉ số này phụ thuộc vào mức phổ biến của </w:t>
      </w:r>
      <w:r>
        <w:rPr>
          <w:i/>
          <w:iCs/>
          <w:sz w:val="26"/>
          <w:szCs w:val="26"/>
        </w:rPr>
        <w:t>Y</w:t>
      </w:r>
      <w:r>
        <w:rPr>
          <w:sz w:val="26"/>
          <w:szCs w:val="26"/>
        </w:rPr>
        <w:t xml:space="preserve">: nếu </w:t>
      </w:r>
      <w:r>
        <w:rPr>
          <w:i/>
          <w:iCs/>
          <w:sz w:val="26"/>
          <w:szCs w:val="26"/>
        </w:rPr>
        <w:t>Y</w:t>
      </w:r>
      <w:r>
        <w:rPr>
          <w:sz w:val="26"/>
          <w:szCs w:val="26"/>
        </w:rPr>
        <w:t xml:space="preserve"> vốn xuất hiện rất thường xuyên thì Confidence vẫn cao dù </w:t>
      </w:r>
      <w:r>
        <w:rPr>
          <w:i/>
          <w:iCs/>
          <w:sz w:val="26"/>
          <w:szCs w:val="26"/>
        </w:rPr>
        <w:t>X</w:t>
      </w:r>
      <w:r>
        <w:rPr>
          <w:sz w:val="26"/>
          <w:szCs w:val="26"/>
        </w:rPr>
        <w:t xml:space="preserve"> và </w:t>
      </w:r>
      <w:r>
        <w:rPr>
          <w:i/>
          <w:iCs/>
          <w:sz w:val="26"/>
          <w:szCs w:val="26"/>
        </w:rPr>
        <w:t>Y</w:t>
      </w:r>
      <w:r>
        <w:rPr>
          <w:sz w:val="26"/>
          <w:szCs w:val="26"/>
        </w:rPr>
        <w:t xml:space="preserve"> không liên quan, vì vậy cần xét thêm Lift.</w:t>
      </w:r>
    </w:p>
    <w:p w14:paraId="52EEBBF9">
      <w:pPr>
        <w:spacing w:line="360" w:lineRule="auto"/>
        <w:ind w:firstLine="720"/>
        <w:rPr>
          <w:sz w:val="26"/>
          <w:szCs w:val="26"/>
          <w:lang w:val="en-US"/>
        </w:rPr>
      </w:pPr>
      <m:oMathPara>
        <m:oMath>
          <m:r>
            <m:rPr>
              <m:nor/>
              <m:sty m:val="p"/>
            </m:rPr>
            <w:rPr>
              <w:rFonts w:ascii="Cambria Math" w:hAnsi="Cambria Math"/>
              <w:sz w:val="26"/>
              <w:szCs w:val="26"/>
            </w:rPr>
            <m:t>Confidence</m:t>
          </m:r>
          <m:d>
            <m:dPr>
              <m:ctrlPr>
                <w:rPr>
                  <w:rFonts w:ascii="Cambria Math" w:hAnsi="Cambria Math"/>
                  <w:sz w:val="26"/>
                  <w:szCs w:val="26"/>
                </w:rPr>
              </m:ctrlPr>
            </m:dPr>
            <m:e>
              <m:r>
                <m:rPr/>
                <w:rPr>
                  <w:rFonts w:ascii="Cambria Math" w:hAnsi="Cambria Math"/>
                  <w:sz w:val="26"/>
                  <w:szCs w:val="26"/>
                </w:rPr>
                <m:t>X⇒Y</m:t>
              </m:r>
              <m:ctrlPr>
                <w:rPr>
                  <w:rFonts w:ascii="Cambria Math" w:hAnsi="Cambria Math"/>
                  <w:sz w:val="26"/>
                  <w:szCs w:val="26"/>
                </w:rPr>
              </m:ctrlPr>
            </m:e>
          </m:d>
          <m:r>
            <m:rPr/>
            <w:rPr>
              <w:rFonts w:ascii="Cambria Math" w:hAnsi="Cambria Math"/>
              <w:sz w:val="26"/>
              <w:szCs w:val="26"/>
            </w:rPr>
            <m:t>=</m:t>
          </m:r>
          <m:f>
            <m:fPr>
              <m:ctrlPr>
                <w:rPr>
                  <w:rFonts w:ascii="Cambria Math" w:hAnsi="Cambria Math"/>
                  <w:sz w:val="26"/>
                  <w:szCs w:val="26"/>
                </w:rPr>
              </m:ctrlPr>
            </m:fPr>
            <m:num>
              <m:r>
                <m:rPr>
                  <m:nor/>
                  <m:sty m:val="p"/>
                </m:rPr>
                <w:rPr>
                  <w:rFonts w:ascii="Cambria Math" w:hAnsi="Cambria Math"/>
                  <w:sz w:val="26"/>
                  <w:szCs w:val="26"/>
                </w:rPr>
                <m:t>Support</m:t>
              </m:r>
              <m:d>
                <m:dPr>
                  <m:ctrlPr>
                    <w:rPr>
                      <w:rFonts w:ascii="Cambria Math" w:hAnsi="Cambria Math"/>
                      <w:sz w:val="26"/>
                      <w:szCs w:val="26"/>
                    </w:rPr>
                  </m:ctrlPr>
                </m:dPr>
                <m:e>
                  <m:r>
                    <m:rPr/>
                    <w:rPr>
                      <w:rFonts w:ascii="Cambria Math" w:hAnsi="Cambria Math"/>
                      <w:sz w:val="26"/>
                      <w:szCs w:val="26"/>
                    </w:rPr>
                    <m:t>X∪Y</m:t>
                  </m:r>
                  <m:ctrlPr>
                    <w:rPr>
                      <w:rFonts w:ascii="Cambria Math" w:hAnsi="Cambria Math"/>
                      <w:sz w:val="26"/>
                      <w:szCs w:val="26"/>
                    </w:rPr>
                  </m:ctrlPr>
                </m:e>
              </m:d>
              <m:ctrlPr>
                <w:rPr>
                  <w:rFonts w:ascii="Cambria Math" w:hAnsi="Cambria Math"/>
                  <w:sz w:val="26"/>
                  <w:szCs w:val="26"/>
                </w:rPr>
              </m:ctrlPr>
            </m:num>
            <m:den>
              <m:r>
                <m:rPr>
                  <m:nor/>
                  <m:sty m:val="p"/>
                </m:rPr>
                <w:rPr>
                  <w:rFonts w:ascii="Cambria Math" w:hAnsi="Cambria Math"/>
                  <w:sz w:val="26"/>
                  <w:szCs w:val="26"/>
                </w:rPr>
                <m:t>Support</m:t>
              </m:r>
              <m:d>
                <m:dPr>
                  <m:ctrlPr>
                    <w:rPr>
                      <w:rFonts w:ascii="Cambria Math" w:hAnsi="Cambria Math"/>
                      <w:sz w:val="26"/>
                      <w:szCs w:val="26"/>
                    </w:rPr>
                  </m:ctrlPr>
                </m:dPr>
                <m:e>
                  <m:r>
                    <m:rPr/>
                    <w:rPr>
                      <w:rFonts w:ascii="Cambria Math" w:hAnsi="Cambria Math"/>
                      <w:sz w:val="26"/>
                      <w:szCs w:val="26"/>
                    </w:rPr>
                    <m:t>X</m:t>
                  </m:r>
                  <m:ctrlPr>
                    <w:rPr>
                      <w:rFonts w:ascii="Cambria Math" w:hAnsi="Cambria Math"/>
                      <w:sz w:val="26"/>
                      <w:szCs w:val="26"/>
                    </w:rPr>
                  </m:ctrlPr>
                </m:e>
              </m:d>
              <m:ctrlPr>
                <w:rPr>
                  <w:rFonts w:ascii="Cambria Math" w:hAnsi="Cambria Math"/>
                  <w:sz w:val="26"/>
                  <w:szCs w:val="26"/>
                </w:rPr>
              </m:ctrlPr>
            </m:den>
          </m:f>
          <m:r>
            <m:rPr/>
            <w:rPr>
              <w:rFonts w:ascii="Cambria Math" w:hAnsi="Cambria Math"/>
              <w:sz w:val="26"/>
              <w:szCs w:val="26"/>
            </w:rPr>
            <m:t>=P</m:t>
          </m:r>
          <m:d>
            <m:dPr>
              <m:ctrlPr>
                <w:rPr>
                  <w:rFonts w:ascii="Cambria Math" w:hAnsi="Cambria Math"/>
                  <w:sz w:val="26"/>
                  <w:szCs w:val="26"/>
                </w:rPr>
              </m:ctrlPr>
            </m:dPr>
            <m:e>
              <m:r>
                <m:rPr/>
                <w:rPr>
                  <w:rFonts w:ascii="Cambria Math" w:hAnsi="Cambria Math"/>
                  <w:sz w:val="26"/>
                  <w:szCs w:val="26"/>
                </w:rPr>
                <m:t>Y∣X</m:t>
              </m:r>
              <m:ctrlPr>
                <w:rPr>
                  <w:rFonts w:ascii="Cambria Math" w:hAnsi="Cambria Math"/>
                  <w:sz w:val="26"/>
                  <w:szCs w:val="26"/>
                </w:rPr>
              </m:ctrlPr>
            </m:e>
          </m:d>
        </m:oMath>
      </m:oMathPara>
    </w:p>
    <w:p w14:paraId="000000B2">
      <w:pPr>
        <w:spacing w:line="360" w:lineRule="auto"/>
        <w:rPr>
          <w:b/>
          <w:bCs/>
          <w:i/>
          <w:iCs/>
          <w:sz w:val="26"/>
          <w:szCs w:val="26"/>
        </w:rPr>
      </w:pPr>
      <w:r>
        <w:rPr>
          <w:b/>
          <w:bCs/>
          <w:i/>
          <w:iCs/>
          <w:sz w:val="26"/>
          <w:szCs w:val="26"/>
          <w:lang w:val="en-US"/>
        </w:rPr>
        <w:tab/>
      </w:r>
      <w:r>
        <w:rPr>
          <w:b/>
          <w:bCs/>
          <w:i/>
          <w:iCs/>
          <w:sz w:val="26"/>
          <w:szCs w:val="26"/>
        </w:rPr>
        <w:t>c. Lift (Độ nâng)</w:t>
      </w:r>
      <w:r>
        <w:rPr>
          <w:b/>
          <w:bCs/>
          <w:i/>
          <w:iCs/>
          <w:sz w:val="26"/>
          <w:szCs w:val="26"/>
          <w:lang w:val="en-US"/>
        </w:rPr>
        <w:t xml:space="preserve">. </w:t>
      </w:r>
      <w:r>
        <w:rPr>
          <w:sz w:val="26"/>
          <w:szCs w:val="26"/>
        </w:rPr>
        <w:t xml:space="preserve">Lift đánh giá mức độ liên hệ giữa </w:t>
      </w:r>
      <m:oMath>
        <m:r>
          <m:rPr/>
          <w:rPr>
            <w:rFonts w:ascii="Cambria Math" w:hAnsi="Cambria Math"/>
            <w:sz w:val="26"/>
            <w:szCs w:val="26"/>
          </w:rPr>
          <m:t>X</m:t>
        </m:r>
      </m:oMath>
      <w:r>
        <w:rPr>
          <w:sz w:val="26"/>
          <w:szCs w:val="26"/>
        </w:rPr>
        <w:t xml:space="preserve"> và </w:t>
      </w:r>
      <m:oMath>
        <m:r>
          <m:rPr/>
          <w:rPr>
            <w:rFonts w:ascii="Cambria Math" w:hAnsi="Cambria Math"/>
            <w:sz w:val="26"/>
            <w:szCs w:val="26"/>
          </w:rPr>
          <m:t>Y</m:t>
        </m:r>
      </m:oMath>
      <w:r>
        <w:rPr>
          <w:sz w:val="26"/>
          <w:szCs w:val="26"/>
        </w:rPr>
        <w:t xml:space="preserve"> so với trường hợp hai tập mục xuất hiện độc lập</w:t>
      </w:r>
      <w:r>
        <w:rPr>
          <w:sz w:val="26"/>
          <w:szCs w:val="26"/>
          <w:lang w:val="en-US"/>
        </w:rPr>
        <w:t xml:space="preserve"> (công thức 2.3)</w:t>
      </w:r>
      <w:r>
        <w:rPr>
          <w:sz w:val="26"/>
          <w:szCs w:val="26"/>
        </w:rPr>
        <w:t>:</w:t>
      </w:r>
    </w:p>
    <w:p w14:paraId="000000B3">
      <w:pPr>
        <w:spacing w:line="360" w:lineRule="auto"/>
        <w:jc w:val="center"/>
        <w:rPr>
          <w:sz w:val="26"/>
          <w:szCs w:val="26"/>
        </w:rPr>
      </w:pPr>
      <m:oMathPara>
        <m:oMath>
          <m:r>
            <m:rPr>
              <m:nor/>
              <m:sty m:val="p"/>
            </m:rPr>
            <w:rPr>
              <w:rFonts w:ascii="Cambria Math" w:hAnsi="Cambria Math"/>
            </w:rPr>
            <m:t>Lift</m:t>
          </m:r>
          <m:d>
            <m:dPr>
              <m:ctrlPr>
                <w:rPr>
                  <w:rFonts w:ascii="Cambria Math" w:hAnsi="Cambria Math"/>
                </w:rPr>
              </m:ctrlPr>
            </m:dPr>
            <m:e>
              <m:r>
                <m:rPr/>
                <w:rPr>
                  <w:rFonts w:ascii="Cambria Math" w:hAnsi="Cambria Math"/>
                </w:rPr>
                <m:t>X⇒Y</m:t>
              </m:r>
              <m:ctrlPr>
                <w:rPr>
                  <w:rFonts w:ascii="Cambria Math" w:hAnsi="Cambria Math"/>
                </w:rPr>
              </m:ctrlPr>
            </m:e>
          </m:d>
          <m:r>
            <m:rPr/>
            <w:rPr>
              <w:rFonts w:ascii="Cambria Math" w:hAnsi="Cambria Math"/>
            </w:rPr>
            <m:t>=</m:t>
          </m:r>
          <m:f>
            <m:fPr>
              <m:ctrlPr>
                <w:rPr>
                  <w:rFonts w:ascii="Cambria Math" w:hAnsi="Cambria Math"/>
                </w:rPr>
              </m:ctrlPr>
            </m:fPr>
            <m:num>
              <m:r>
                <m:rPr>
                  <m:nor/>
                  <m:sty m:val="p"/>
                </m:rPr>
                <w:rPr>
                  <w:rFonts w:ascii="Cambria Math" w:hAnsi="Cambria Math"/>
                </w:rPr>
                <m:t>Confidence</m:t>
              </m:r>
              <m:d>
                <m:dPr>
                  <m:ctrlPr>
                    <w:rPr>
                      <w:rFonts w:ascii="Cambria Math" w:hAnsi="Cambria Math"/>
                    </w:rPr>
                  </m:ctrlPr>
                </m:dPr>
                <m:e>
                  <m:r>
                    <m:rPr/>
                    <w:rPr>
                      <w:rFonts w:ascii="Cambria Math" w:hAnsi="Cambria Math"/>
                    </w:rPr>
                    <m:t>X⇒Y</m:t>
                  </m:r>
                  <m:ctrlPr>
                    <w:rPr>
                      <w:rFonts w:ascii="Cambria Math" w:hAnsi="Cambria Math"/>
                    </w:rPr>
                  </m:ctrlPr>
                </m:e>
              </m:d>
              <m:ctrlPr>
                <w:rPr>
                  <w:rFonts w:ascii="Cambria Math" w:hAnsi="Cambria Math"/>
                </w:rPr>
              </m:ctrlPr>
            </m:num>
            <m:den>
              <m:r>
                <m:rPr>
                  <m:nor/>
                  <m:sty m:val="p"/>
                </m:rPr>
                <w:rPr>
                  <w:rFonts w:ascii="Cambria Math" w:hAnsi="Cambria Math"/>
                </w:rPr>
                <m:t>Support</m:t>
              </m:r>
              <m:d>
                <m:dPr>
                  <m:ctrlPr>
                    <w:rPr>
                      <w:rFonts w:ascii="Cambria Math" w:hAnsi="Cambria Math"/>
                    </w:rPr>
                  </m:ctrlPr>
                </m:dPr>
                <m:e>
                  <m:r>
                    <m:rPr/>
                    <w:rPr>
                      <w:rFonts w:ascii="Cambria Math" w:hAnsi="Cambria Math"/>
                    </w:rPr>
                    <m:t>Y</m:t>
                  </m:r>
                  <m:ctrlPr>
                    <w:rPr>
                      <w:rFonts w:ascii="Cambria Math" w:hAnsi="Cambria Math"/>
                    </w:rPr>
                  </m:ctrlPr>
                </m:e>
              </m:d>
              <m:ctrlPr>
                <w:rPr>
                  <w:rFonts w:ascii="Cambria Math" w:hAnsi="Cambria Math"/>
                </w:rPr>
              </m:ctrlPr>
            </m:den>
          </m:f>
          <m:r>
            <m:rPr/>
            <w:rPr>
              <w:rFonts w:ascii="Cambria Math" w:hAnsi="Cambria Math"/>
            </w:rPr>
            <m:t>=</m:t>
          </m:r>
          <m:f>
            <m:fPr>
              <m:ctrlPr>
                <w:rPr>
                  <w:rFonts w:ascii="Cambria Math" w:hAnsi="Cambria Math"/>
                </w:rPr>
              </m:ctrlPr>
            </m:fPr>
            <m:num>
              <m:r>
                <m:rPr>
                  <m:nor/>
                  <m:sty m:val="p"/>
                </m:rPr>
                <w:rPr>
                  <w:rFonts w:ascii="Cambria Math" w:hAnsi="Cambria Math"/>
                </w:rPr>
                <m:t>Support</m:t>
              </m:r>
              <m:d>
                <m:dPr>
                  <m:ctrlPr>
                    <w:rPr>
                      <w:rFonts w:ascii="Cambria Math" w:hAnsi="Cambria Math"/>
                    </w:rPr>
                  </m:ctrlPr>
                </m:dPr>
                <m:e>
                  <m:r>
                    <m:rPr/>
                    <w:rPr>
                      <w:rFonts w:ascii="Cambria Math" w:hAnsi="Cambria Math"/>
                    </w:rPr>
                    <m:t>X∪Y</m:t>
                  </m:r>
                  <m:ctrlPr>
                    <w:rPr>
                      <w:rFonts w:ascii="Cambria Math" w:hAnsi="Cambria Math"/>
                    </w:rPr>
                  </m:ctrlPr>
                </m:e>
              </m:d>
              <m:ctrlPr>
                <w:rPr>
                  <w:rFonts w:ascii="Cambria Math" w:hAnsi="Cambria Math"/>
                </w:rPr>
              </m:ctrlPr>
            </m:num>
            <m:den>
              <m:r>
                <m:rPr>
                  <m:nor/>
                  <m:sty m:val="p"/>
                </m:rPr>
                <w:rPr>
                  <w:rFonts w:ascii="Cambria Math" w:hAnsi="Cambria Math"/>
                </w:rPr>
                <m:t>Support</m:t>
              </m:r>
              <m:d>
                <m:dPr>
                  <m:ctrlPr>
                    <w:rPr>
                      <w:rFonts w:ascii="Cambria Math" w:hAnsi="Cambria Math"/>
                    </w:rPr>
                  </m:ctrlPr>
                </m:dPr>
                <m:e>
                  <m:r>
                    <m:rPr/>
                    <w:rPr>
                      <w:rFonts w:ascii="Cambria Math" w:hAnsi="Cambria Math"/>
                    </w:rPr>
                    <m:t>X</m:t>
                  </m:r>
                  <m:ctrlPr>
                    <w:rPr>
                      <w:rFonts w:ascii="Cambria Math" w:hAnsi="Cambria Math"/>
                    </w:rPr>
                  </m:ctrlPr>
                </m:e>
              </m:d>
              <m:r>
                <m:rPr/>
                <w:rPr>
                  <w:rFonts w:ascii="Cambria Math" w:hAnsi="Cambria Math"/>
                </w:rPr>
                <m:t>⋅</m:t>
              </m:r>
              <m:r>
                <m:rPr>
                  <m:nor/>
                  <m:sty m:val="p"/>
                </m:rPr>
                <w:rPr>
                  <w:rFonts w:ascii="Cambria Math" w:hAnsi="Cambria Math"/>
                </w:rPr>
                <m:t>Support</m:t>
              </m:r>
              <m:d>
                <m:dPr>
                  <m:ctrlPr>
                    <w:rPr>
                      <w:rFonts w:ascii="Cambria Math" w:hAnsi="Cambria Math"/>
                    </w:rPr>
                  </m:ctrlPr>
                </m:dPr>
                <m:e>
                  <m:r>
                    <m:rPr/>
                    <w:rPr>
                      <w:rFonts w:ascii="Cambria Math" w:hAnsi="Cambria Math"/>
                    </w:rPr>
                    <m:t>Y</m:t>
                  </m:r>
                  <m:ctrlPr>
                    <w:rPr>
                      <w:rFonts w:ascii="Cambria Math" w:hAnsi="Cambria Math"/>
                    </w:rPr>
                  </m:ctrlPr>
                </m:e>
              </m:d>
              <m:ctrlPr>
                <w:rPr>
                  <w:rFonts w:ascii="Cambria Math" w:hAnsi="Cambria Math"/>
                </w:rPr>
              </m:ctrlPr>
            </m:den>
          </m:f>
        </m:oMath>
      </m:oMathPara>
    </w:p>
    <w:p w14:paraId="000000B4">
      <w:pPr>
        <w:numPr>
          <w:ilvl w:val="0"/>
          <w:numId w:val="7"/>
        </w:numPr>
        <w:spacing w:after="0" w:line="360" w:lineRule="auto"/>
        <w:rPr>
          <w:sz w:val="18"/>
          <w:szCs w:val="18"/>
        </w:rPr>
      </w:pPr>
      <m:oMath>
        <m:r>
          <m:rPr/>
          <w:rPr>
            <w:rFonts w:ascii="Cambria Math" w:hAnsi="Cambria Math"/>
            <w:sz w:val="26"/>
            <w:szCs w:val="26"/>
          </w:rPr>
          <m:t>Lift&gt;1</m:t>
        </m:r>
      </m:oMath>
      <w:r>
        <w:rPr>
          <w:sz w:val="26"/>
          <w:szCs w:val="26"/>
        </w:rPr>
        <w:t xml:space="preserve">: </w:t>
      </w:r>
      <m:oMath>
        <m:r>
          <m:rPr/>
          <w:rPr>
            <w:rFonts w:ascii="Cambria Math" w:hAnsi="Cambria Math"/>
            <w:sz w:val="26"/>
            <w:szCs w:val="26"/>
          </w:rPr>
          <m:t>X</m:t>
        </m:r>
      </m:oMath>
      <w:r>
        <w:rPr>
          <w:sz w:val="26"/>
          <w:szCs w:val="26"/>
        </w:rPr>
        <w:t xml:space="preserve"> và </w:t>
      </w:r>
      <m:oMath>
        <m:r>
          <m:rPr/>
          <w:rPr>
            <w:rFonts w:ascii="Cambria Math" w:hAnsi="Cambria Math"/>
            <w:sz w:val="26"/>
            <w:szCs w:val="26"/>
          </w:rPr>
          <m:t>Y</m:t>
        </m:r>
      </m:oMath>
      <w:r>
        <w:rPr>
          <w:sz w:val="26"/>
          <w:szCs w:val="26"/>
        </w:rPr>
        <w:t xml:space="preserve"> có xu hướng xuất hiện cùng nhau nhiều hơn so với kỳ vọng khi độc lập.</w:t>
      </w:r>
    </w:p>
    <w:p w14:paraId="000000B5">
      <w:pPr>
        <w:numPr>
          <w:ilvl w:val="0"/>
          <w:numId w:val="7"/>
        </w:numPr>
        <w:spacing w:before="0" w:after="0" w:line="360" w:lineRule="auto"/>
        <w:rPr>
          <w:sz w:val="18"/>
          <w:szCs w:val="18"/>
        </w:rPr>
      </w:pPr>
      <m:oMath>
        <m:r>
          <m:rPr/>
          <w:rPr>
            <w:rFonts w:ascii="Cambria Math" w:hAnsi="Cambria Math"/>
            <w:sz w:val="26"/>
            <w:szCs w:val="26"/>
          </w:rPr>
          <m:t>Lift=1</m:t>
        </m:r>
      </m:oMath>
      <w:r>
        <w:rPr>
          <w:sz w:val="26"/>
          <w:szCs w:val="26"/>
        </w:rPr>
        <w:t>: mức đồng xuất hiện phù hợp với giả định độc lập.</w:t>
      </w:r>
    </w:p>
    <w:p w14:paraId="000000B6">
      <w:pPr>
        <w:numPr>
          <w:ilvl w:val="0"/>
          <w:numId w:val="7"/>
        </w:numPr>
        <w:spacing w:before="0" w:line="360" w:lineRule="auto"/>
        <w:rPr>
          <w:sz w:val="18"/>
          <w:szCs w:val="18"/>
        </w:rPr>
      </w:pPr>
      <m:oMath>
        <m:r>
          <m:rPr/>
          <w:rPr>
            <w:rFonts w:ascii="Cambria Math" w:hAnsi="Cambria Math"/>
            <w:sz w:val="26"/>
            <w:szCs w:val="26"/>
          </w:rPr>
          <m:t>Lift&lt;1</m:t>
        </m:r>
      </m:oMath>
      <w:r>
        <w:rPr>
          <w:sz w:val="26"/>
          <w:szCs w:val="26"/>
        </w:rPr>
        <w:t xml:space="preserve">: </w:t>
      </w:r>
      <m:oMath>
        <m:r>
          <m:rPr/>
          <w:rPr>
            <w:rFonts w:ascii="Cambria Math" w:hAnsi="Cambria Math"/>
            <w:sz w:val="26"/>
            <w:szCs w:val="26"/>
          </w:rPr>
          <m:t>X</m:t>
        </m:r>
      </m:oMath>
      <w:r>
        <w:rPr>
          <w:sz w:val="26"/>
          <w:szCs w:val="26"/>
        </w:rPr>
        <w:t xml:space="preserve"> và </w:t>
      </w:r>
      <m:oMath>
        <m:r>
          <m:rPr/>
          <w:rPr>
            <w:rFonts w:ascii="Cambria Math" w:hAnsi="Cambria Math"/>
            <w:sz w:val="26"/>
            <w:szCs w:val="26"/>
          </w:rPr>
          <m:t>Y</m:t>
        </m:r>
      </m:oMath>
      <w:r>
        <w:rPr>
          <w:sz w:val="26"/>
          <w:szCs w:val="26"/>
        </w:rPr>
        <w:t xml:space="preserve"> có xu hướng xuất hiện cùng nhau ít hơn so với kỳ vọng khi độc lập.</w:t>
      </w:r>
    </w:p>
    <w:p w14:paraId="000000B7">
      <w:pPr>
        <w:spacing w:line="360" w:lineRule="auto"/>
        <w:ind w:firstLine="720"/>
        <w:rPr>
          <w:sz w:val="26"/>
          <w:szCs w:val="26"/>
        </w:rPr>
      </w:pPr>
      <w:r>
        <w:rPr>
          <w:sz w:val="26"/>
          <w:szCs w:val="26"/>
        </w:rPr>
        <w:t>Các chỉ số này hỗ trợ lựa chọn và diễn giải các luật có ý nghĩa trong dữ liệu thị trường. Tuy nhiên, luật kết hợp phản ánh mối liên hệ thống kê, không khẳng định quan hệ nhân quả và cũng không mặc nhiên chứng minh khả năng dự đoán tương lai.</w:t>
      </w:r>
    </w:p>
    <w:p w14:paraId="000000B8">
      <w:pPr>
        <w:pStyle w:val="4"/>
      </w:pPr>
      <w:bookmarkStart w:id="31" w:name="_6s2yrntmqgon"/>
      <w:bookmarkEnd w:id="31"/>
      <w:bookmarkStart w:id="32" w:name="CX_Heading_014"/>
      <w:r>
        <w:t>Thuật toán khai phá luật kết hợp</w:t>
      </w:r>
      <w:bookmarkEnd w:id="32"/>
    </w:p>
    <w:p w14:paraId="1FD6E1FF">
      <w:pPr>
        <w:spacing w:line="360" w:lineRule="auto"/>
        <w:jc w:val="both"/>
      </w:pPr>
      <w:r>
        <w:rPr>
          <w:sz w:val="26"/>
          <w:szCs w:val="26"/>
          <w:lang w:val="en-US"/>
        </w:rPr>
        <w:tab/>
      </w:r>
      <w:r>
        <w:rPr>
          <w:sz w:val="26"/>
          <w:szCs w:val="26"/>
        </w:rPr>
        <w:t>Apriori (Agrawal &amp; Srikant, 1994) dựa trên tính chất đơn điệu ngược: nếu một tập mục là tập phổ biến thì mọi tập con khác rỗng của nó cũng phổ biến; ngược lại, nếu một tập mục không đạt ngưỡng Support tối thiểu (</w:t>
      </w:r>
      <w:r>
        <w:rPr>
          <w:i/>
          <w:iCs/>
          <w:sz w:val="26"/>
          <w:szCs w:val="26"/>
        </w:rPr>
        <w:t>min_support</w:t>
      </w:r>
      <w:r>
        <w:rPr>
          <w:sz w:val="26"/>
          <w:szCs w:val="26"/>
        </w:rPr>
        <w:t>) thì mọi tập chứa nó đều không phổ biến và bị loại khỏi quá trình tìm kiếm.</w:t>
      </w:r>
    </w:p>
    <w:p w14:paraId="196A58A1">
      <w:pPr>
        <w:spacing w:line="360" w:lineRule="auto"/>
        <w:jc w:val="both"/>
        <w:rPr>
          <w:lang w:val="en-US"/>
        </w:rPr>
      </w:pPr>
      <w:r>
        <w:rPr>
          <w:sz w:val="26"/>
          <w:szCs w:val="26"/>
          <w:lang w:val="en-US"/>
        </w:rPr>
        <w:tab/>
      </w:r>
      <w:r>
        <w:rPr>
          <w:sz w:val="26"/>
          <w:szCs w:val="26"/>
        </w:rPr>
        <w:t xml:space="preserve">Thuật toán gồm hai giai đoạn. Giai đoạn một tìm các tập mục phổ biến theo từng bậc: bắt đầu từ các mục đơn, sinh tập ứng viên bậc </w:t>
      </w:r>
      <m:oMath>
        <m:r>
          <m:rPr/>
          <w:rPr>
            <w:rFonts w:ascii="Cambria Math" w:hAnsi="Cambria Math"/>
            <w:sz w:val="26"/>
            <w:szCs w:val="26"/>
          </w:rPr>
          <m:t>k</m:t>
        </m:r>
      </m:oMath>
      <w:r>
        <w:rPr>
          <w:sz w:val="26"/>
          <w:szCs w:val="26"/>
        </w:rPr>
        <w:t xml:space="preserve"> từ các tập phổ biến bậc </w:t>
      </w:r>
      <m:oMath>
        <m:r>
          <m:rPr/>
          <w:rPr>
            <w:rFonts w:ascii="Cambria Math" w:hAnsi="Cambria Math"/>
            <w:sz w:val="26"/>
            <w:szCs w:val="26"/>
          </w:rPr>
          <m:t>k</m:t>
        </m:r>
        <m:r>
          <m:rPr/>
          <w:rPr>
            <w:rFonts w:ascii="Cambria Math" w:hAnsi="Cambria Math"/>
            <w:sz w:val="26"/>
            <w:szCs w:val="26"/>
            <w:lang w:val="en-US"/>
          </w:rPr>
          <m:t>−1</m:t>
        </m:r>
      </m:oMath>
      <w:r>
        <w:rPr>
          <w:sz w:val="26"/>
          <w:szCs w:val="26"/>
        </w:rPr>
        <w:t>, tính Support của ứng viên và loại các tập không đạt ngưỡng. Giai đoạn hai sinh luật từ các tập phổ biến và giữ lại những luật đạt ngưỡng Confidence tối thiểu (</w:t>
      </w:r>
      <w:r>
        <w:rPr>
          <w:i/>
          <w:iCs/>
          <w:sz w:val="26"/>
          <w:szCs w:val="26"/>
        </w:rPr>
        <w:t>min_confidence</w:t>
      </w:r>
      <w:r>
        <w:rPr>
          <w:sz w:val="26"/>
          <w:szCs w:val="26"/>
        </w:rPr>
        <w:t>), sau đó lọc thêm bằng Lift. Đề tài sử dụng Apriori trên dữ liệu đã rời rạc hóa; các ngưỡng cụ thể được trình bày ở Chương 3.</w:t>
      </w:r>
    </w:p>
    <w:p w14:paraId="000000BC">
      <w:pPr>
        <w:pStyle w:val="3"/>
        <w:numPr>
          <w:ilvl w:val="1"/>
          <w:numId w:val="1"/>
        </w:numPr>
      </w:pPr>
      <w:bookmarkStart w:id="33" w:name="CX_Heading_015"/>
      <w:bookmarkStart w:id="34" w:name="_Toc243410120"/>
      <w:r>
        <w:t>Dữ liệu chuỗi thời gian và dự đoán hướng giá</w:t>
      </w:r>
      <w:bookmarkEnd w:id="33"/>
      <w:bookmarkEnd w:id="34"/>
    </w:p>
    <w:p w14:paraId="000000BD">
      <w:pPr>
        <w:pStyle w:val="4"/>
      </w:pPr>
      <w:bookmarkStart w:id="35" w:name="_eiowxjyn428w"/>
      <w:bookmarkEnd w:id="35"/>
      <w:bookmarkStart w:id="36" w:name="CX_Heading_016"/>
      <w:r>
        <w:t>Khái niệm chuỗi thời gian</w:t>
      </w:r>
      <w:bookmarkEnd w:id="36"/>
    </w:p>
    <w:p w14:paraId="6CE35C14">
      <w:pPr>
        <w:spacing w:line="360" w:lineRule="auto"/>
        <w:jc w:val="both"/>
        <w:rPr>
          <w:lang w:val="en-US"/>
        </w:rPr>
      </w:pPr>
      <w:r>
        <w:rPr>
          <w:sz w:val="26"/>
          <w:szCs w:val="26"/>
          <w:lang w:val="en-US"/>
        </w:rPr>
        <w:tab/>
      </w:r>
      <w:r>
        <w:rPr>
          <w:sz w:val="26"/>
          <w:szCs w:val="26"/>
        </w:rPr>
        <w:t>Chuỗi thời gian (Time Series) là tập các quan sát được ghi nhận theo thứ tự thời gian. Với dữ liệu tài chính, mỗi quan sát tương ứng một phiên giao dịch, gồm giá mở cửa, cao nhất, thấp nhất, đóng cửa và khối lượng. Vì thứ tự thời gian mang thông tin, dữ liệu phải được chia thành các tập Train, Validation và Test theo trình tự thời gian thay vì chia ngẫu nhiên, để mô hình không được huấn luyện bằng thông tin của tương lai (Bergmeir &amp; Benítez, 2012).</w:t>
      </w:r>
    </w:p>
    <w:p w14:paraId="000000BF">
      <w:pPr>
        <w:pStyle w:val="4"/>
      </w:pPr>
      <w:bookmarkStart w:id="37" w:name="_qmg43a9icmxc"/>
      <w:bookmarkEnd w:id="37"/>
      <w:bookmarkStart w:id="38" w:name="CX_Heading_017"/>
      <w:r>
        <w:t>Bài toán dự đoán hướng giá vàng</w:t>
      </w:r>
      <w:bookmarkEnd w:id="38"/>
    </w:p>
    <w:p w14:paraId="708CDDBD">
      <w:pPr>
        <w:keepNext/>
        <w:spacing w:line="312" w:lineRule="auto"/>
        <w:jc w:val="both"/>
      </w:pPr>
      <w:r>
        <w:rPr>
          <w:sz w:val="26"/>
          <w:szCs w:val="26"/>
          <w:lang w:val="en-US"/>
        </w:rPr>
        <w:tab/>
      </w:r>
      <w:r>
        <w:rPr>
          <w:sz w:val="26"/>
          <w:szCs w:val="26"/>
        </w:rPr>
        <w:t xml:space="preserve">Dự đoán hướng giá là bài toán xác định giá trong tương lai tăng hay không tăng so với hiện tại. Khác với hồi quy giá hoặc lợi suất, bài toán này dự đoán một nhãn phân loại. Gọi </w:t>
      </w:r>
      <w:r>
        <w:rPr>
          <w:i/>
          <w:iCs/>
          <w:sz w:val="26"/>
          <w:szCs w:val="26"/>
        </w:rPr>
        <w:t>C</w:t>
      </w:r>
      <w:r>
        <w:rPr>
          <w:sz w:val="26"/>
          <w:szCs w:val="26"/>
          <w:vertAlign w:val="subscript"/>
        </w:rPr>
        <w:t>t</w:t>
      </w:r>
      <w:r>
        <w:rPr>
          <w:sz w:val="26"/>
          <w:szCs w:val="26"/>
        </w:rPr>
        <w:t xml:space="preserve"> là giá đóng cửa vàng tại phiên </w:t>
      </w:r>
      <w:r>
        <w:rPr>
          <w:i/>
          <w:iCs/>
          <w:sz w:val="26"/>
          <w:szCs w:val="26"/>
        </w:rPr>
        <w:t>t</w:t>
      </w:r>
      <w:r>
        <w:rPr>
          <w:sz w:val="26"/>
          <w:szCs w:val="26"/>
        </w:rPr>
        <w:t xml:space="preserve"> và </w:t>
      </w:r>
      <w:r>
        <w:rPr>
          <w:i/>
          <w:iCs/>
          <w:sz w:val="26"/>
          <w:szCs w:val="26"/>
        </w:rPr>
        <w:t>C</w:t>
      </w:r>
      <w:r>
        <w:rPr>
          <w:sz w:val="26"/>
          <w:szCs w:val="26"/>
          <w:vertAlign w:val="subscript"/>
        </w:rPr>
        <w:t>t+h</w:t>
      </w:r>
      <w:r>
        <w:rPr>
          <w:sz w:val="26"/>
          <w:szCs w:val="26"/>
        </w:rPr>
        <w:t xml:space="preserve"> là giá đóng cửa sau </w:t>
      </w:r>
      <w:r>
        <w:rPr>
          <w:i/>
          <w:iCs/>
          <w:sz w:val="26"/>
          <w:szCs w:val="26"/>
        </w:rPr>
        <w:t>h</w:t>
      </w:r>
      <w:r>
        <w:rPr>
          <w:sz w:val="26"/>
          <w:szCs w:val="26"/>
        </w:rPr>
        <w:t xml:space="preserve"> phiên giao dịch của vàng, nhãn mục tiêu được xác định theo công thức (2.4):</w:t>
      </w:r>
    </w:p>
    <w:p w14:paraId="40B53EA6">
      <w:pPr>
        <w:spacing w:line="360" w:lineRule="auto"/>
        <w:ind w:firstLine="720"/>
        <w:rPr>
          <w:lang w:val="en-US"/>
        </w:rPr>
      </w:pPr>
      <m:oMathPara>
        <m:oMath>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m:rPr/>
                      <w:rPr>
                        <w:rFonts w:ascii="Cambria Math" w:hAnsi="Cambria Math"/>
                      </w:rPr>
                      <m:t>1,</m:t>
                    </m:r>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&gt;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mr>
                <m:mr>
                  <m:e>
                    <m:r>
                      <m:rPr/>
                      <w:rPr>
                        <w:rFonts w:ascii="Cambria Math" w:hAnsi="Cambria Math"/>
                      </w:rPr>
                      <m:t>0,</m:t>
                    </m:r>
                    <m:ctrlPr>
                      <w:rPr>
                        <w:rFonts w:ascii="Cambria Math" w:hAnsi="Cambria Math"/>
                      </w:rPr>
                    </m:ctrlPr>
                  </m:e>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e>
                </m:mr>
              </m:m>
              <m:ctrlPr>
                <w:rPr>
                  <w:rFonts w:ascii="Cambria Math" w:hAnsi="Cambria Math"/>
                </w:rPr>
              </m:ctrlPr>
            </m:e>
          </m:d>
        </m:oMath>
      </m:oMathPara>
    </w:p>
    <w:p w14:paraId="000000C4">
      <w:pPr>
        <w:spacing w:line="360" w:lineRule="auto"/>
        <w:ind w:firstLine="720"/>
        <w:rPr>
          <w:sz w:val="26"/>
          <w:szCs w:val="26"/>
          <w:lang w:val="en-US"/>
        </w:rPr>
      </w:pPr>
      <w:r>
        <w:rPr>
          <w:sz w:val="26"/>
          <w:szCs w:val="26"/>
        </w:rPr>
        <w:t xml:space="preserve">Nhãn 1 biểu thị giá tăng sau h phiên; nhãn 0 biểu thị giá không tăng, gồm cả trường hợp giảm và không đổi. Trong báo cáo, nhãn 1 được gọi là lớp Up và nhãn 0 là lớp Non-Up. Đề tài sử dụng h </w:t>
      </w:r>
      <w:r>
        <w:rPr>
          <w:rFonts w:ascii="Cambria Math" w:hAnsi="Cambria Math" w:cs="Cambria Math"/>
          <w:sz w:val="26"/>
          <w:szCs w:val="26"/>
        </w:rPr>
        <w:t>∈</w:t>
      </w:r>
      <w:r>
        <w:rPr>
          <w:sz w:val="26"/>
          <w:szCs w:val="26"/>
        </w:rPr>
        <w:t xml:space="preserve"> {1, 5, 10, 20} phiên để xem hiệu năng thay đổi thế nào theo thời hạn dự đoán. Khi h tăng, phân bố hai lớp có thể lệch dần về một lớp, nên cần các thước đo không phụ thuộc phân bố lớp (mục 2.5); số liệu cụ thể được trình bày ở mục 4.1.</w:t>
      </w:r>
    </w:p>
    <w:p w14:paraId="000000C5">
      <w:pPr>
        <w:pStyle w:val="4"/>
      </w:pPr>
      <w:bookmarkStart w:id="39" w:name="CX_Heading_018"/>
      <w:r>
        <w:t>Đặc trưng đầu vào (Features)</w:t>
      </w:r>
      <w:bookmarkEnd w:id="39"/>
    </w:p>
    <w:p w14:paraId="2B02F358">
      <w:pPr>
        <w:spacing w:line="312" w:lineRule="auto"/>
        <w:jc w:val="both"/>
      </w:pPr>
      <w:r>
        <w:rPr>
          <w:sz w:val="26"/>
          <w:szCs w:val="26"/>
          <w:lang w:val="en-US"/>
        </w:rPr>
        <w:tab/>
      </w:r>
      <w:r>
        <w:rPr>
          <w:sz w:val="26"/>
          <w:szCs w:val="26"/>
        </w:rPr>
        <w:t xml:space="preserve">Đặc trưng (features) là các biến mô tả trạng thái thị trường tại thời điểm </w:t>
      </w:r>
      <w:r>
        <w:rPr>
          <w:i/>
          <w:iCs/>
          <w:sz w:val="26"/>
          <w:szCs w:val="26"/>
        </w:rPr>
        <w:t>t</w:t>
      </w:r>
      <w:r>
        <w:rPr>
          <w:sz w:val="26"/>
          <w:szCs w:val="26"/>
        </w:rPr>
        <w:t xml:space="preserve"> và được đưa vào mô hình. Đối với vàng, đặc trưng được xây dựng từ giá và các chỉ báo kỹ thuật như lợi suất ngày, lợi suất trễ, biên độ dao động trong phiên, độ biến động, khoảng cách tới đường trung bình động, RSI và MACD. RSI (Relative Strength Index) đo tốc độ và mức thay đổi của giá gần đây để nhận diện trạng thái quá mua hoặc quá bán (Wilder, 1978); MACD (Moving Average Convergence Divergence) dựa trên chênh lệch giữa hai đường trung bình động mũ có chu kỳ ngắn và dài, phản ánh động lượng của giá (Appel, 2005).</w:t>
      </w:r>
    </w:p>
    <w:p w14:paraId="6FB26CC0">
      <w:pPr>
        <w:spacing w:line="312" w:lineRule="auto"/>
        <w:jc w:val="both"/>
        <w:rPr>
          <w:lang w:val="en-US"/>
        </w:rPr>
      </w:pPr>
      <w:r>
        <w:rPr>
          <w:sz w:val="26"/>
          <w:szCs w:val="26"/>
          <w:lang w:val="en-US"/>
        </w:rPr>
        <w:tab/>
      </w:r>
      <w:r>
        <w:rPr>
          <w:sz w:val="26"/>
          <w:szCs w:val="26"/>
        </w:rPr>
        <w:t>Ngoài dữ liệu vàng, đề tài bổ sung các biến ngoại sinh gồm biến động giá dầu, lợi suất của chỉ số USD và S&amp;P 500, cùng mức sụt giảm (drawdown) của S&amp;P 500, nhằm kiểm tra liệu thông tin từ các thị trường khác có cải thiện khả năng dự đoán hướng giá vàng hay không. Danh sách và công thức chi tiết của từng đặc trưng được trình bày ở Chương 3.</w:t>
      </w:r>
    </w:p>
    <w:p w14:paraId="000000C8">
      <w:pPr>
        <w:pStyle w:val="4"/>
      </w:pPr>
      <w:bookmarkStart w:id="40" w:name="_5qxa896w5q0o"/>
      <w:bookmarkEnd w:id="40"/>
      <w:bookmarkStart w:id="41" w:name="CX_Heading_019"/>
      <w:r>
        <w:t>Rò rỉ nhãn và loại mẫu ở ranh giới</w:t>
      </w:r>
      <w:bookmarkEnd w:id="41"/>
    </w:p>
    <w:p w14:paraId="1E7AD077">
      <w:pPr>
        <w:keepNext/>
        <w:spacing w:line="312" w:lineRule="auto"/>
        <w:jc w:val="both"/>
      </w:pPr>
      <w:r>
        <w:rPr>
          <w:sz w:val="26"/>
          <w:szCs w:val="26"/>
          <w:lang w:val="en-US"/>
        </w:rPr>
        <w:tab/>
      </w:r>
      <w:r>
        <w:rPr>
          <w:sz w:val="26"/>
          <w:szCs w:val="26"/>
        </w:rPr>
        <w:t xml:space="preserve">Do nhãn </w:t>
      </w:r>
      <m:oMath>
        <m:sSub>
          <m:sSubPr>
            <m:ctrlPr>
              <w:rPr>
                <w:rFonts w:ascii="Cambria Math" w:hAnsi="Cambria Math"/>
                <w:i/>
                <w:sz w:val="26"/>
                <w:szCs w:val="26"/>
              </w:rPr>
            </m:ctrlPr>
          </m:sSubPr>
          <m:e>
            <m:r>
              <m:rPr/>
              <w:rPr>
                <w:rFonts w:ascii="Cambria Math" w:hAnsi="Cambria Math"/>
                <w:sz w:val="26"/>
                <w:szCs w:val="26"/>
              </w:rPr>
              <m:t>y</m:t>
            </m:r>
            <m:ctrlPr>
              <w:rPr>
                <w:rFonts w:ascii="Cambria Math" w:hAnsi="Cambria Math"/>
                <w:i/>
                <w:sz w:val="26"/>
                <w:szCs w:val="26"/>
              </w:rPr>
            </m:ctrlPr>
          </m:e>
          <m:sub>
            <m:r>
              <m:rPr/>
              <w:rPr>
                <w:rFonts w:ascii="Cambria Math" w:hAnsi="Cambria Math"/>
                <w:sz w:val="26"/>
                <w:szCs w:val="26"/>
              </w:rPr>
              <m:t>t</m:t>
            </m:r>
            <m:ctrlPr>
              <w:rPr>
                <w:rFonts w:ascii="Cambria Math" w:hAnsi="Cambria Math"/>
                <w:i/>
                <w:sz w:val="26"/>
                <w:szCs w:val="26"/>
              </w:rPr>
            </m:ctrlPr>
          </m:sub>
        </m:sSub>
        <m:r>
          <m:rPr/>
          <w:rPr>
            <w:rFonts w:ascii="Cambria Math" w:hAnsi="Cambria Math"/>
            <w:sz w:val="26"/>
            <w:szCs w:val="26"/>
          </w:rPr>
          <m:t xml:space="preserve"> </m:t>
        </m:r>
      </m:oMath>
      <w:r>
        <w:rPr>
          <w:sz w:val="26"/>
          <w:szCs w:val="26"/>
        </w:rPr>
        <w:t>được xác định từ</w:t>
      </w:r>
      <w:r>
        <w:rPr>
          <w:sz w:val="26"/>
          <w:szCs w:val="26"/>
          <w:lang w:val="en-US"/>
        </w:rPr>
        <w:t xml:space="preserve"> </w:t>
      </w:r>
      <m:oMath>
        <m:sSub>
          <m:sSubPr>
            <m:ctrlPr>
              <w:rPr>
                <w:rFonts w:ascii="Cambria Math" w:hAnsi="Cambria Math"/>
                <w:i/>
                <w:sz w:val="26"/>
                <w:szCs w:val="26"/>
                <w:lang w:val="en-US"/>
              </w:rPr>
            </m:ctrlPr>
          </m:sSubPr>
          <m:e>
            <m:r>
              <m:rPr/>
              <w:rPr>
                <w:rFonts w:ascii="Cambria Math" w:hAnsi="Cambria Math"/>
                <w:sz w:val="26"/>
                <w:szCs w:val="26"/>
                <w:lang w:val="en-US"/>
              </w:rPr>
              <m:t>C</m:t>
            </m:r>
            <m:ctrlPr>
              <w:rPr>
                <w:rFonts w:ascii="Cambria Math" w:hAnsi="Cambria Math"/>
                <w:i/>
                <w:sz w:val="26"/>
                <w:szCs w:val="26"/>
                <w:lang w:val="en-US"/>
              </w:rPr>
            </m:ctrlPr>
          </m:e>
          <m:sub>
            <m:r>
              <m:rPr/>
              <w:rPr>
                <w:rFonts w:ascii="Cambria Math" w:hAnsi="Cambria Math"/>
                <w:sz w:val="26"/>
                <w:szCs w:val="26"/>
                <w:lang w:val="en-US"/>
              </w:rPr>
              <m:t>t+h</m:t>
            </m:r>
            <m:ctrlPr>
              <w:rPr>
                <w:rFonts w:ascii="Cambria Math" w:hAnsi="Cambria Math"/>
                <w:i/>
                <w:sz w:val="26"/>
                <w:szCs w:val="26"/>
                <w:lang w:val="en-US"/>
              </w:rPr>
            </m:ctrlPr>
          </m:sub>
        </m:sSub>
      </m:oMath>
      <w:r>
        <w:rPr>
          <w:sz w:val="26"/>
          <w:szCs w:val="26"/>
        </w:rPr>
        <w:t xml:space="preserve">, các mẫu ở cuối tập Train (hoặc Validation) có ngày nhãn </w:t>
      </w:r>
      <m:oMath>
        <m:r>
          <m:rPr/>
          <w:rPr>
            <w:rFonts w:ascii="Cambria Math" w:hAnsi="Cambria Math"/>
            <w:sz w:val="26"/>
            <w:szCs w:val="26"/>
          </w:rPr>
          <m:t>t</m:t>
        </m:r>
        <m:r>
          <m:rPr/>
          <w:rPr>
            <w:rFonts w:ascii="Cambria Math" w:hAnsi="Cambria Math"/>
            <w:sz w:val="26"/>
            <w:szCs w:val="26"/>
            <w:lang w:val="en-US"/>
          </w:rPr>
          <m:t>+h</m:t>
        </m:r>
      </m:oMath>
      <w:r>
        <w:rPr>
          <w:sz w:val="26"/>
          <w:szCs w:val="26"/>
        </w:rPr>
        <w:t xml:space="preserve"> rơi sang tập sau sẽ đưa thông tin tương lai vào quá trình huấn luyện, gây rò rỉ nhãn (label leakage). Để tránh điều này, các mẫu thỏa điều kiện (2.5) bị loại khỏi tập huấn luyện hoặc kiểm định, kỹ thuật được gọi là purging (López de Prado, 2018); trong đó </w:t>
      </w:r>
      <m:oMath>
        <m:sSub>
          <m:sSubPr>
            <m:ctrlPr>
              <w:rPr>
                <w:rFonts w:ascii="Cambria Math" w:hAnsi="Cambria Math"/>
                <w:i/>
                <w:sz w:val="26"/>
                <w:szCs w:val="26"/>
              </w:rPr>
            </m:ctrlPr>
          </m:sSubPr>
          <m:e>
            <m:r>
              <m:rPr/>
              <w:rPr>
                <w:rFonts w:ascii="Cambria Math" w:hAnsi="Cambria Math"/>
                <w:sz w:val="26"/>
                <w:szCs w:val="26"/>
              </w:rPr>
              <m:t>T</m:t>
            </m:r>
            <m:ctrlPr>
              <w:rPr>
                <w:rFonts w:ascii="Cambria Math" w:hAnsi="Cambria Math"/>
                <w:i/>
                <w:sz w:val="26"/>
                <w:szCs w:val="26"/>
              </w:rPr>
            </m:ctrlPr>
          </m:e>
          <m:sub>
            <m:r>
              <m:rPr/>
              <w:rPr>
                <w:rFonts w:ascii="Cambria Math" w:hAnsi="Cambria Math"/>
                <w:sz w:val="26"/>
                <w:szCs w:val="26"/>
              </w:rPr>
              <m:t>t</m:t>
            </m:r>
            <m:r>
              <m:rPr/>
              <w:rPr>
                <w:rFonts w:ascii="Cambria Math" w:hAnsi="Cambria Math"/>
                <w:sz w:val="26"/>
                <w:szCs w:val="26"/>
                <w:lang w:val="en-US"/>
              </w:rPr>
              <m:t>rain</m:t>
            </m:r>
            <m:ctrlPr>
              <w:rPr>
                <w:rFonts w:ascii="Cambria Math" w:hAnsi="Cambria Math"/>
                <w:i/>
                <w:sz w:val="26"/>
                <w:szCs w:val="26"/>
              </w:rPr>
            </m:ctrlPr>
          </m:sub>
        </m:sSub>
        <m:r>
          <m:rPr/>
          <w:rPr>
            <w:rFonts w:ascii="Cambria Math" w:hAnsi="Cambria Math"/>
            <w:sz w:val="26"/>
            <w:szCs w:val="26"/>
          </w:rPr>
          <m:t xml:space="preserve"> </m:t>
        </m:r>
      </m:oMath>
      <w:r>
        <w:rPr>
          <w:sz w:val="26"/>
          <w:szCs w:val="26"/>
        </w:rPr>
        <w:t>là phiên cuối cùng của tập đang xét. Các mẫu bị loại vẫn có thể được giữ làm lịch sử đầu vào khi mô hình chuỗi cần.</w:t>
      </w:r>
    </w:p>
    <w:p w14:paraId="253FDFD6">
      <w:pPr>
        <w:spacing w:line="360" w:lineRule="auto"/>
        <w:ind w:firstLine="720"/>
        <w:jc w:val="center"/>
        <w:rPr>
          <w:sz w:val="26"/>
          <w:szCs w:val="26"/>
          <w:lang w:val="en-US"/>
        </w:rPr>
      </w:pPr>
      <m:oMathPara>
        <m:oMath>
          <m:r>
            <m:rPr/>
            <w:rPr>
              <w:rFonts w:ascii="Cambria Math" w:hAnsi="Cambria Math"/>
              <w:sz w:val="26"/>
              <w:szCs w:val="26"/>
            </w:rPr>
            <m:t>t+h&gt;</m:t>
          </m:r>
          <m:sSub>
            <m:sSubPr>
              <m:ctrlPr>
                <w:rPr>
                  <w:rFonts w:ascii="Cambria Math" w:hAnsi="Cambria Math"/>
                  <w:sz w:val="26"/>
                  <w:szCs w:val="26"/>
                </w:rPr>
              </m:ctrlPr>
            </m:sSubPr>
            <m:e>
              <m:r>
                <m:rPr/>
                <w:rPr>
                  <w:rFonts w:ascii="Cambria Math" w:hAnsi="Cambria Math"/>
                  <w:sz w:val="26"/>
                  <w:szCs w:val="26"/>
                </w:rPr>
                <m:t>T</m:t>
              </m:r>
              <m:ctrlPr>
                <w:rPr>
                  <w:rFonts w:ascii="Cambria Math" w:hAnsi="Cambria Math"/>
                  <w:sz w:val="26"/>
                  <w:szCs w:val="26"/>
                </w:rPr>
              </m:ctrlPr>
            </m:e>
            <m:sub>
              <m:r>
                <m:rPr>
                  <m:nor/>
                  <m:sty m:val="p"/>
                </m:rPr>
                <w:rPr>
                  <w:rFonts w:ascii="Cambria Math" w:hAnsi="Cambria Math"/>
                  <w:sz w:val="26"/>
                  <w:szCs w:val="26"/>
                </w:rPr>
                <m:t>train</m:t>
              </m:r>
              <m:ctrlPr>
                <w:rPr>
                  <w:rFonts w:ascii="Cambria Math" w:hAnsi="Cambria Math"/>
                  <w:sz w:val="26"/>
                  <w:szCs w:val="26"/>
                </w:rPr>
              </m:ctrlPr>
            </m:sub>
          </m:sSub>
        </m:oMath>
      </m:oMathPara>
    </w:p>
    <w:p w14:paraId="2A78A69D">
      <w:pPr>
        <w:spacing w:line="360" w:lineRule="auto"/>
        <w:ind w:firstLine="720"/>
        <w:rPr>
          <w:sz w:val="26"/>
          <w:szCs w:val="26"/>
          <w:lang w:val="en-US"/>
        </w:rPr>
      </w:pPr>
      <w:r>
        <w:rPr>
          <w:sz w:val="26"/>
          <w:szCs w:val="26"/>
          <w:lang w:val="en-US"/>
        </w:rPr>
        <w:t xml:space="preserve">Ngoài ra, các phép biến đổi cần ước lượng tham số từ dữ liệu, như chuẩn hóa, chỉ được khớp trên tập huấn luyện rồi áp dụng cho các tập còn lại, và đặc trưng tại thời điểm </w:t>
      </w:r>
      <m:oMath>
        <m:r>
          <m:rPr/>
          <w:rPr>
            <w:rFonts w:ascii="Cambria Math" w:hAnsi="Cambria Math"/>
            <w:sz w:val="26"/>
            <w:szCs w:val="26"/>
            <w:lang w:val="en-US"/>
          </w:rPr>
          <m:t>t</m:t>
        </m:r>
      </m:oMath>
      <w:r>
        <w:rPr>
          <w:sz w:val="26"/>
          <w:szCs w:val="26"/>
          <w:lang w:val="en-US"/>
        </w:rPr>
        <w:t xml:space="preserve"> chỉ dùng thông tin có sẵn đến </w:t>
      </w:r>
      <m:oMath>
        <m:r>
          <m:rPr/>
          <w:rPr>
            <w:rFonts w:ascii="Cambria Math" w:hAnsi="Cambria Math"/>
            <w:sz w:val="26"/>
            <w:szCs w:val="26"/>
            <w:lang w:val="en-US"/>
          </w:rPr>
          <m:t>t</m:t>
        </m:r>
      </m:oMath>
      <w:r>
        <w:rPr>
          <w:sz w:val="26"/>
          <w:szCs w:val="26"/>
          <w:lang w:val="en-US"/>
        </w:rPr>
        <w:t>. Cách xử lý cụ thể trong đề tài được trình bày ở Chương 3.</w:t>
      </w:r>
    </w:p>
    <w:p w14:paraId="000000CA">
      <w:pPr>
        <w:pStyle w:val="3"/>
        <w:numPr>
          <w:ilvl w:val="1"/>
          <w:numId w:val="1"/>
        </w:numPr>
        <w:rPr>
          <w:lang w:val="en-US"/>
        </w:rPr>
      </w:pPr>
      <w:bookmarkStart w:id="42" w:name="_Toc243410121"/>
      <w:bookmarkStart w:id="43" w:name="CX_Heading_020"/>
      <w:r>
        <w:t>Các mô hình học máy và học sâ</w:t>
      </w:r>
      <w:r>
        <w:rPr>
          <w:lang w:val="en-US"/>
        </w:rPr>
        <w:t>u</w:t>
      </w:r>
      <w:bookmarkEnd w:id="42"/>
      <w:bookmarkEnd w:id="43"/>
    </w:p>
    <w:p w14:paraId="1D6F898D">
      <w:pPr>
        <w:pStyle w:val="4"/>
      </w:pPr>
      <w:bookmarkStart w:id="44" w:name="CX_Heading_021"/>
      <w:r>
        <w:t>Mô hình cơ sở Naïve</w:t>
      </w:r>
      <w:bookmarkEnd w:id="44"/>
    </w:p>
    <w:p w14:paraId="55120E7F">
      <w:pPr>
        <w:spacing w:line="360" w:lineRule="auto"/>
        <w:ind w:firstLine="720"/>
        <w:rPr>
          <w:sz w:val="26"/>
          <w:szCs w:val="26"/>
          <w:lang w:val="en-US"/>
        </w:rPr>
      </w:pPr>
      <w:r>
        <w:rPr>
          <w:sz w:val="26"/>
          <w:szCs w:val="26"/>
          <w:lang w:val="en-US"/>
        </w:rPr>
        <w:t xml:space="preserve">Mô hình cơ sở Naive luôn dự đoán lớp chiếm đa số trong tập huấn luyện và không sử dụng đặc trưng nào (cài đặt bằng DummyClassifier với chiến lược most_frequent trong </w:t>
      </w:r>
      <w:r>
        <w:rPr>
          <w:b/>
          <w:bCs/>
          <w:i/>
          <w:iCs/>
          <w:sz w:val="26"/>
          <w:szCs w:val="26"/>
          <w:lang w:val="en-US"/>
        </w:rPr>
        <w:t>scikit-learn</w:t>
      </w:r>
      <w:r>
        <w:rPr>
          <w:sz w:val="26"/>
          <w:szCs w:val="26"/>
          <w:lang w:val="en-US"/>
        </w:rPr>
        <w:t xml:space="preserve">; Pedregosa et al., 2011). Vì dự đoán một lớp duy nhất cho mọi mẫu, Naive có </w:t>
      </w:r>
      <w:r>
        <w:rPr>
          <w:b/>
          <w:bCs/>
          <w:i/>
          <w:iCs/>
          <w:sz w:val="26"/>
          <w:szCs w:val="26"/>
          <w:lang w:val="en-US"/>
        </w:rPr>
        <w:t>Balanced Accuracy</w:t>
      </w:r>
      <w:r>
        <w:rPr>
          <w:sz w:val="26"/>
          <w:szCs w:val="26"/>
          <w:lang w:val="en-US"/>
        </w:rPr>
        <w:t xml:space="preserve"> và </w:t>
      </w:r>
      <w:r>
        <w:rPr>
          <w:b/>
          <w:bCs/>
          <w:i/>
          <w:iCs/>
          <w:sz w:val="26"/>
          <w:szCs w:val="26"/>
          <w:lang w:val="en-US"/>
        </w:rPr>
        <w:t>ROC-AUC</w:t>
      </w:r>
      <w:r>
        <w:rPr>
          <w:sz w:val="26"/>
          <w:szCs w:val="26"/>
          <w:lang w:val="en-US"/>
        </w:rPr>
        <w:t xml:space="preserve"> bằng 0.5, còn </w:t>
      </w:r>
      <w:r>
        <w:rPr>
          <w:b/>
          <w:bCs/>
          <w:i/>
          <w:iCs/>
          <w:sz w:val="26"/>
          <w:szCs w:val="26"/>
          <w:lang w:val="en-US"/>
        </w:rPr>
        <w:t xml:space="preserve">Accuracy </w:t>
      </w:r>
      <w:r>
        <w:rPr>
          <w:sz w:val="26"/>
          <w:szCs w:val="26"/>
          <w:lang w:val="en-US"/>
        </w:rPr>
        <w:t xml:space="preserve">bằng tỷ lệ của lớp được dự đoán trong tập kiểm tra. Do đó, một mô hình không thể được xem là đã học được tín hiệu chỉ vì có </w:t>
      </w:r>
      <w:r>
        <w:rPr>
          <w:b/>
          <w:bCs/>
          <w:i/>
          <w:iCs/>
          <w:sz w:val="26"/>
          <w:szCs w:val="26"/>
          <w:lang w:val="en-US"/>
        </w:rPr>
        <w:t>Accuracy</w:t>
      </w:r>
      <w:r>
        <w:rPr>
          <w:sz w:val="26"/>
          <w:szCs w:val="26"/>
          <w:lang w:val="en-US"/>
        </w:rPr>
        <w:t xml:space="preserve"> cao: khi một lớp chiếm ưu thế, Naive đã đạt Accuracy cao, và mô hình chỉ có giá trị khi Balanced Accuracy hoặc ROC-AUC vượt rõ mốc 0.5 của Naive.</w:t>
      </w:r>
    </w:p>
    <w:p w14:paraId="000000CD">
      <w:pPr>
        <w:pStyle w:val="4"/>
      </w:pPr>
      <w:bookmarkStart w:id="45" w:name="_4ewsfreki90e" w:colFirst="0" w:colLast="0"/>
      <w:bookmarkEnd w:id="45"/>
      <w:bookmarkStart w:id="46" w:name="CX_Heading_022"/>
      <w:r>
        <w:t>Logistic Regression (LR)</w:t>
      </w:r>
      <w:bookmarkEnd w:id="46"/>
    </w:p>
    <w:p w14:paraId="5B8A2311">
      <w:pPr>
        <w:keepNext/>
        <w:spacing w:line="312" w:lineRule="auto"/>
      </w:pPr>
      <w:r>
        <w:rPr>
          <w:sz w:val="26"/>
          <w:szCs w:val="26"/>
          <w:lang w:val="en-US"/>
        </w:rPr>
        <w:tab/>
      </w:r>
      <w:r>
        <w:rPr>
          <w:sz w:val="26"/>
          <w:szCs w:val="26"/>
        </w:rPr>
        <w:t xml:space="preserve">Logistic Regression (Cox, 1958) là mô hình phân loại tuyến tính theo xác suất. Với bài toán nhị phân, xác suất thuộc lớp 1 được biểu diễn bằng hàm sigmoid </w:t>
      </w:r>
      <m:oMath>
        <m:r>
          <m:rPr/>
          <w:rPr>
            <w:rFonts w:ascii="Cambria Math" w:hAnsi="Cambria Math"/>
            <w:sz w:val="26"/>
            <w:szCs w:val="26"/>
          </w:rPr>
          <m:t>σ</m:t>
        </m:r>
      </m:oMath>
      <w:r>
        <w:rPr>
          <w:sz w:val="26"/>
          <w:szCs w:val="26"/>
        </w:rPr>
        <w:t xml:space="preserve"> (công thức 2.6), trong đó </w:t>
      </w:r>
      <m:oMath>
        <m:r>
          <m:rPr>
            <m:sty m:val="bi"/>
          </m:rPr>
          <w:rPr>
            <w:rFonts w:ascii="Cambria Math" w:hAnsi="Cambria Math"/>
            <w:sz w:val="26"/>
            <w:szCs w:val="26"/>
          </w:rPr>
          <m:t>x</m:t>
        </m:r>
      </m:oMath>
      <w:r>
        <w:rPr>
          <w:sz w:val="26"/>
          <w:szCs w:val="26"/>
        </w:rPr>
        <w:t xml:space="preserve"> là vector đặc trưng, </w:t>
      </w:r>
      <m:oMath>
        <m:r>
          <m:rPr>
            <m:sty m:val="bi"/>
          </m:rPr>
          <w:rPr>
            <w:rFonts w:ascii="Cambria Math" w:hAnsi="Cambria Math"/>
            <w:sz w:val="26"/>
            <w:szCs w:val="26"/>
          </w:rPr>
          <m:t>w</m:t>
        </m:r>
      </m:oMath>
      <w:r>
        <w:rPr>
          <w:sz w:val="26"/>
          <w:szCs w:val="26"/>
        </w:rPr>
        <w:t xml:space="preserve"> là vector hệ số và </w:t>
      </w:r>
      <m:oMath>
        <m:r>
          <m:rPr/>
          <w:rPr>
            <w:rFonts w:ascii="Cambria Math" w:hAnsi="Cambria Math"/>
            <w:sz w:val="26"/>
            <w:szCs w:val="26"/>
          </w:rPr>
          <m:t>b</m:t>
        </m:r>
      </m:oMath>
      <w:r>
        <w:rPr>
          <w:sz w:val="26"/>
          <w:szCs w:val="26"/>
        </w:rPr>
        <w:t xml:space="preserve"> là hệ số chệch.</w:t>
      </w:r>
    </w:p>
    <w:p w14:paraId="5436F60D">
      <w:pPr>
        <w:spacing w:line="360" w:lineRule="auto"/>
        <w:ind w:firstLine="720"/>
        <w:rPr>
          <w:sz w:val="26"/>
          <w:szCs w:val="26"/>
          <w:lang w:val="en-US"/>
        </w:rPr>
      </w:pPr>
      <m:oMathPara>
        <m:oMath>
          <m:r>
            <m:rPr/>
            <w:rPr>
              <w:rFonts w:ascii="Cambria Math" w:hAnsi="Cambria Math"/>
              <w:sz w:val="26"/>
              <w:szCs w:val="26"/>
            </w:rPr>
            <m:t>P</m:t>
          </m:r>
          <m:d>
            <m:dPr>
              <m:ctrlPr>
                <w:rPr>
                  <w:rFonts w:ascii="Cambria Math" w:hAnsi="Cambria Math"/>
                  <w:sz w:val="26"/>
                  <w:szCs w:val="26"/>
                </w:rPr>
              </m:ctrlPr>
            </m:dPr>
            <m:e>
              <m:r>
                <m:rPr/>
                <w:rPr>
                  <w:rFonts w:ascii="Cambria Math" w:hAnsi="Cambria Math"/>
                  <w:sz w:val="26"/>
                  <w:szCs w:val="26"/>
                </w:rPr>
                <m:t>y=1∣</m:t>
              </m:r>
              <m:r>
                <m:rPr>
                  <m:sty m:val="b"/>
                </m:rPr>
                <w:rPr>
                  <w:rFonts w:ascii="Cambria Math" w:hAnsi="Cambria Math"/>
                  <w:sz w:val="26"/>
                  <w:szCs w:val="26"/>
                </w:rPr>
                <m:t>x</m:t>
              </m:r>
              <m:ctrlPr>
                <w:rPr>
                  <w:rFonts w:ascii="Cambria Math" w:hAnsi="Cambria Math"/>
                  <w:sz w:val="26"/>
                  <w:szCs w:val="26"/>
                </w:rPr>
              </m:ctrlPr>
            </m:e>
          </m:d>
          <m:r>
            <m:rPr/>
            <w:rPr>
              <w:rFonts w:ascii="Cambria Math" w:hAnsi="Cambria Math"/>
              <w:sz w:val="26"/>
              <w:szCs w:val="26"/>
            </w:rPr>
            <m:t>=σ</m:t>
          </m:r>
          <m:d>
            <m:dPr>
              <m:ctrlPr>
                <w:rPr>
                  <w:rFonts w:ascii="Cambria Math" w:hAnsi="Cambria Math"/>
                  <w:sz w:val="26"/>
                  <w:szCs w:val="26"/>
                </w:rPr>
              </m:ctrlPr>
            </m:dPr>
            <m:e>
              <m:sSup>
                <m:sSupPr>
                  <m:ctrlPr>
                    <w:rPr>
                      <w:rFonts w:ascii="Cambria Math" w:hAnsi="Cambria Math"/>
                      <w:sz w:val="26"/>
                      <w:szCs w:val="26"/>
                    </w:rPr>
                  </m:ctrlPr>
                </m:sSupPr>
                <m:e>
                  <m:r>
                    <m:rPr>
                      <m:sty m:val="b"/>
                    </m:rPr>
                    <w:rPr>
                      <w:rFonts w:ascii="Cambria Math" w:hAnsi="Cambria Math"/>
                      <w:sz w:val="26"/>
                      <w:szCs w:val="26"/>
                    </w:rPr>
                    <m:t>w</m:t>
                  </m:r>
                  <m:ctrlPr>
                    <w:rPr>
                      <w:rFonts w:ascii="Cambria Math" w:hAnsi="Cambria Math"/>
                      <w:sz w:val="26"/>
                      <w:szCs w:val="26"/>
                    </w:rPr>
                  </m:ctrlPr>
                </m:e>
                <m:sup>
                  <m:r>
                    <m:rPr/>
                    <w:rPr>
                      <w:rFonts w:ascii="Cambria Math" w:hAnsi="Cambria Math"/>
                      <w:sz w:val="26"/>
                      <w:szCs w:val="26"/>
                    </w:rPr>
                    <m:t>T</m:t>
                  </m:r>
                  <m:ctrlPr>
                    <w:rPr>
                      <w:rFonts w:ascii="Cambria Math" w:hAnsi="Cambria Math"/>
                      <w:sz w:val="26"/>
                      <w:szCs w:val="26"/>
                    </w:rPr>
                  </m:ctrlPr>
                </m:sup>
              </m:sSup>
              <m:r>
                <m:rPr>
                  <m:sty m:val="b"/>
                </m:rPr>
                <w:rPr>
                  <w:rFonts w:ascii="Cambria Math" w:hAnsi="Cambria Math"/>
                  <w:sz w:val="26"/>
                  <w:szCs w:val="26"/>
                </w:rPr>
                <m:t>x</m:t>
              </m:r>
              <m:r>
                <m:rPr/>
                <w:rPr>
                  <w:rFonts w:ascii="Cambria Math" w:hAnsi="Cambria Math"/>
                  <w:sz w:val="26"/>
                  <w:szCs w:val="26"/>
                </w:rPr>
                <m:t>+b</m:t>
              </m:r>
              <m:ctrlPr>
                <w:rPr>
                  <w:rFonts w:ascii="Cambria Math" w:hAnsi="Cambria Math"/>
                  <w:sz w:val="26"/>
                  <w:szCs w:val="26"/>
                </w:rPr>
              </m:ctrlPr>
            </m:e>
          </m:d>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1</m:t>
              </m:r>
              <m:ctrlPr>
                <w:rPr>
                  <w:rFonts w:ascii="Cambria Math" w:hAnsi="Cambria Math"/>
                  <w:sz w:val="26"/>
                  <w:szCs w:val="26"/>
                </w:rPr>
              </m:ctrlPr>
            </m:num>
            <m:den>
              <m:r>
                <m:rPr/>
                <w:rPr>
                  <w:rFonts w:ascii="Cambria Math" w:hAnsi="Cambria Math"/>
                  <w:sz w:val="26"/>
                  <w:szCs w:val="26"/>
                </w:rPr>
                <m:t>1+</m:t>
              </m:r>
              <m:func>
                <m:funcPr>
                  <m:ctrlPr>
                    <w:rPr>
                      <w:rFonts w:ascii="Cambria Math" w:hAnsi="Cambria Math"/>
                      <w:sz w:val="26"/>
                      <w:szCs w:val="26"/>
                    </w:rPr>
                  </m:ctrlPr>
                </m:funcPr>
                <m:fName>
                  <m:r>
                    <m:rPr>
                      <m:sty m:val="p"/>
                    </m:rPr>
                    <w:rPr>
                      <w:rFonts w:ascii="Cambria Math" w:hAnsi="Cambria Math"/>
                      <w:sz w:val="26"/>
                      <w:szCs w:val="26"/>
                    </w:rPr>
                    <m:t>exp</m:t>
                  </m:r>
                  <m:ctrlPr>
                    <w:rPr>
                      <w:rFonts w:ascii="Cambria Math" w:hAnsi="Cambria Math"/>
                      <w:sz w:val="26"/>
                      <w:szCs w:val="26"/>
                    </w:rPr>
                  </m:ctrlPr>
                </m:fName>
                <m:e>
                  <m:d>
                    <m:dPr>
                      <m:begChr m:val="["/>
                      <m:endChr m:val="]"/>
                      <m:ctrlPr>
                        <w:rPr>
                          <w:rFonts w:ascii="Cambria Math" w:hAnsi="Cambria Math"/>
                          <w:sz w:val="26"/>
                          <w:szCs w:val="26"/>
                        </w:rPr>
                      </m:ctrlPr>
                    </m:dPr>
                    <m:e>
                      <m:r>
                        <m:rPr/>
                        <w:rPr>
                          <w:rFonts w:ascii="Cambria Math" w:hAnsi="Cambria Math"/>
                          <w:sz w:val="26"/>
                          <w:szCs w:val="26"/>
                        </w:rPr>
                        <m:t>−</m:t>
                      </m:r>
                      <m:d>
                        <m:dPr>
                          <m:ctrlPr>
                            <w:rPr>
                              <w:rFonts w:ascii="Cambria Math" w:hAnsi="Cambria Math"/>
                              <w:sz w:val="26"/>
                              <w:szCs w:val="26"/>
                            </w:rPr>
                          </m:ctrlPr>
                        </m:dPr>
                        <m:e>
                          <m:sSup>
                            <m:sSupPr>
                              <m:ctrlPr>
                                <w:rPr>
                                  <w:rFonts w:ascii="Cambria Math" w:hAnsi="Cambria Math"/>
                                  <w:sz w:val="26"/>
                                  <w:szCs w:val="26"/>
                                </w:rPr>
                              </m:ctrlPr>
                            </m:sSupPr>
                            <m:e>
                              <m:r>
                                <m:rPr>
                                  <m:sty m:val="b"/>
                                </m:rPr>
                                <w:rPr>
                                  <w:rFonts w:ascii="Cambria Math" w:hAnsi="Cambria Math"/>
                                  <w:sz w:val="26"/>
                                  <w:szCs w:val="26"/>
                                </w:rPr>
                                <m:t>w</m:t>
                              </m:r>
                              <m:ctrlPr>
                                <w:rPr>
                                  <w:rFonts w:ascii="Cambria Math" w:hAnsi="Cambria Math"/>
                                  <w:sz w:val="26"/>
                                  <w:szCs w:val="26"/>
                                </w:rPr>
                              </m:ctrlPr>
                            </m:e>
                            <m:sup>
                              <m:r>
                                <m:rPr/>
                                <w:rPr>
                                  <w:rFonts w:ascii="Cambria Math" w:hAnsi="Cambria Math"/>
                                  <w:sz w:val="26"/>
                                  <w:szCs w:val="26"/>
                                </w:rPr>
                                <m:t>T</m:t>
                              </m:r>
                              <m:ctrlPr>
                                <w:rPr>
                                  <w:rFonts w:ascii="Cambria Math" w:hAnsi="Cambria Math"/>
                                  <w:sz w:val="26"/>
                                  <w:szCs w:val="26"/>
                                </w:rPr>
                              </m:ctrlPr>
                            </m:sup>
                          </m:sSup>
                          <m:r>
                            <m:rPr>
                              <m:sty m:val="b"/>
                            </m:rPr>
                            <w:rPr>
                              <w:rFonts w:ascii="Cambria Math" w:hAnsi="Cambria Math"/>
                              <w:sz w:val="26"/>
                              <w:szCs w:val="26"/>
                            </w:rPr>
                            <m:t>x</m:t>
                          </m:r>
                          <m:r>
                            <m:rPr/>
                            <w:rPr>
                              <w:rFonts w:ascii="Cambria Math" w:hAnsi="Cambria Math"/>
                              <w:sz w:val="26"/>
                              <w:szCs w:val="26"/>
                            </w:rPr>
                            <m:t>+b</m:t>
                          </m:r>
                          <m:ctrlPr>
                            <w:rPr>
                              <w:rFonts w:ascii="Cambria Math" w:hAnsi="Cambria Math"/>
                              <w:sz w:val="26"/>
                              <w:szCs w:val="26"/>
                            </w:rPr>
                          </m:ctrlPr>
                        </m:e>
                      </m:d>
                      <m:ctrlPr>
                        <w:rPr>
                          <w:rFonts w:ascii="Cambria Math" w:hAnsi="Cambria Math"/>
                          <w:sz w:val="26"/>
                          <w:szCs w:val="26"/>
                        </w:rPr>
                      </m:ctrlPr>
                    </m:e>
                  </m:d>
                  <m:ctrlPr>
                    <w:rPr>
                      <w:rFonts w:ascii="Cambria Math" w:hAnsi="Cambria Math"/>
                      <w:sz w:val="26"/>
                      <w:szCs w:val="26"/>
                    </w:rPr>
                  </m:ctrlPr>
                </m:e>
              </m:func>
              <m:ctrlPr>
                <w:rPr>
                  <w:rFonts w:ascii="Cambria Math" w:hAnsi="Cambria Math"/>
                  <w:sz w:val="26"/>
                  <w:szCs w:val="26"/>
                </w:rPr>
              </m:ctrlPr>
            </m:den>
          </m:f>
        </m:oMath>
      </m:oMathPara>
    </w:p>
    <w:p w14:paraId="654412A1">
      <w:pPr>
        <w:spacing w:line="312" w:lineRule="auto"/>
        <w:rPr>
          <w:lang w:val="en-US"/>
        </w:rPr>
      </w:pPr>
      <w:r>
        <w:rPr>
          <w:sz w:val="26"/>
          <w:szCs w:val="26"/>
          <w:lang w:val="en-US"/>
        </w:rPr>
        <w:tab/>
      </w:r>
      <w:r>
        <w:rPr>
          <w:sz w:val="26"/>
          <w:szCs w:val="26"/>
        </w:rPr>
        <w:t>Xác suất dự đoán được chuyển thành nhãn bằng một ngưỡng quyết định, còn tham số thường được ước lượng bằng cách cực tiểu hóa Log Loss (mục 2.5). Mô hình đơn giản, dễ huấn luyện và cho phép diễn giải ảnh hưởng của từng đặc trưng qua hệ số; hạn chế là chỉ biểu diễn được ranh giới quyết định tuyến tính, nên có thể không nắm bắt được các quan hệ phi tuyến trong dữ liệu tài chính.</w:t>
      </w:r>
    </w:p>
    <w:p w14:paraId="000000D2">
      <w:pPr>
        <w:pStyle w:val="4"/>
      </w:pPr>
      <w:bookmarkStart w:id="47" w:name="_kzd2bpraotde" w:colFirst="0" w:colLast="0"/>
      <w:bookmarkEnd w:id="47"/>
      <w:bookmarkStart w:id="48" w:name="CX_Heading_023"/>
      <w:r>
        <w:t>Random Forest (RF)</w:t>
      </w:r>
      <w:bookmarkEnd w:id="48"/>
    </w:p>
    <w:p w14:paraId="5D2EA4CF">
      <w:pPr>
        <w:keepNext/>
        <w:spacing w:line="312" w:lineRule="auto"/>
        <w:rPr>
          <w:sz w:val="26"/>
          <w:szCs w:val="26"/>
          <w:lang w:val="en-US"/>
        </w:rPr>
      </w:pPr>
      <w:r>
        <w:rPr>
          <w:sz w:val="26"/>
          <w:szCs w:val="26"/>
          <w:lang w:val="en-US"/>
        </w:rPr>
        <w:tab/>
      </w:r>
      <w:r>
        <w:rPr>
          <w:sz w:val="26"/>
          <w:szCs w:val="26"/>
        </w:rPr>
        <w:t xml:space="preserve">Random Forest (Breiman, 2001) kết hợp nhiều cây quyết định. Mỗi cây được huấn luyện trên một mẫu bootstrap của tập huấn luyện và, tại mỗi nút, chỉ xét một tập con ngẫu nhiên các đặc trưng để tìm phép chia tốt nhất theo tiêu chí độ tạp (Gini hoặc entropy). Với bài toán phân loại, xác suất dự đoán là trung bình xác suất của </w:t>
      </w:r>
      <w:r>
        <w:rPr>
          <w:i/>
          <w:iCs/>
          <w:sz w:val="26"/>
          <w:szCs w:val="26"/>
        </w:rPr>
        <w:t>B</w:t>
      </w:r>
      <w:r>
        <w:rPr>
          <w:sz w:val="26"/>
          <w:szCs w:val="26"/>
        </w:rPr>
        <w:t xml:space="preserve"> cây (công thức 2.7), và nhãn được xác định bằng ngưỡng quyết định.</w:t>
      </w:r>
    </w:p>
    <w:p w14:paraId="7811F337">
      <w:pPr>
        <w:keepNext/>
        <w:spacing w:line="312" w:lineRule="auto"/>
        <w:rPr>
          <w:lang w:val="en-US"/>
        </w:rPr>
      </w:pPr>
      <m:oMathPara>
        <m:oMath>
          <m:acc>
            <m:accPr>
              <m:chr m:val="ˆ"/>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rPr>
              </m:ctrlPr>
            </m:dPr>
            <m:e>
              <m:r>
                <m:rPr>
                  <m:sty m:val="b"/>
                </m:rPr>
                <w:rPr>
                  <w:rFonts w:ascii="Cambria Math" w:hAnsi="Cambria Math"/>
                </w:rPr>
                <m:t>x</m:t>
              </m:r>
              <m:ctrlPr>
                <w:rPr>
                  <w:rFonts w:ascii="Cambria Math" w:hAnsi="Cambria Math"/>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rPr>
              </m:ctrlPr>
            </m:num>
            <m:den>
              <m:r>
                <m:rPr/>
                <w:rPr>
                  <w:rFonts w:ascii="Cambria Math" w:hAnsi="Cambria Math"/>
                </w:rPr>
                <m:t>B</m:t>
              </m:r>
              <m:ctrlPr>
                <w:rPr>
                  <w:rFonts w:ascii="Cambria Math" w:hAnsi="Cambria Math"/>
                </w:rPr>
              </m:ctrlPr>
            </m:den>
          </m:f>
          <m:nary>
            <m:naryPr>
              <m:chr m:val="∑"/>
              <m:limLoc m:val="undOvr"/>
              <m:ctrlPr>
                <w:rPr>
                  <w:rFonts w:ascii="Cambria Math" w:hAnsi="Cambria Math"/>
                </w:rPr>
              </m:ctrlPr>
            </m:naryPr>
            <m:sub>
              <m:r>
                <m:rPr/>
                <w:rPr>
                  <w:rFonts w:ascii="Cambria Math" w:hAnsi="Cambria Math"/>
                </w:rPr>
                <m:t>b=1</m:t>
              </m:r>
              <m:ctrlPr>
                <w:rPr>
                  <w:rFonts w:ascii="Cambria Math" w:hAnsi="Cambria Math"/>
                </w:rPr>
              </m:ctrlPr>
            </m:sub>
            <m:sup>
              <m:r>
                <m:rPr/>
                <w:rPr>
                  <w:rFonts w:ascii="Cambria Math" w:hAnsi="Cambria Math"/>
                </w:rPr>
                <m:t>B</m:t>
              </m:r>
              <m:ctrlPr>
                <w:rPr>
                  <w:rFonts w:ascii="Cambria Math" w:hAnsi="Cambria Math"/>
                </w:rPr>
              </m:ctrlPr>
            </m:sup>
            <m:e>
              <m:sSub>
                <m:sSubPr>
                  <m:ctrlPr>
                    <w:rPr>
                      <w:rFonts w:ascii="Cambria Math" w:hAnsi="Cambria Math"/>
                    </w:rPr>
                  </m:ctrlPr>
                </m:sSubPr>
                <m:e>
                  <m:acc>
                    <m:accPr>
                      <m:chr m:val="ˆ"/>
                      <m:ctrlPr>
                        <w:rPr>
                          <w:rFonts w:ascii="Cambria Math" w:hAnsi="Cambria Math"/>
                        </w:rPr>
                      </m:ctrlPr>
                    </m:accPr>
                    <m:e>
                      <m:r>
                        <m:rPr/>
                        <w:rPr>
                          <w:rFonts w:ascii="Cambria Math" w:hAnsi="Cambria Math"/>
                        </w:rPr>
                        <m:t>p</m:t>
                      </m:r>
                      <m:ctrlPr>
                        <w:rPr>
                          <w:rFonts w:ascii="Cambria Math" w:hAnsi="Cambria Math"/>
                        </w:rPr>
                      </m:ctrlPr>
                    </m:e>
                  </m:acc>
                  <m:ctrlPr>
                    <w:rPr>
                      <w:rFonts w:ascii="Cambria Math" w:hAnsi="Cambria Math"/>
                    </w:rPr>
                  </m:ctrlPr>
                </m:e>
                <m:sub>
                  <m:r>
                    <m:rPr/>
                    <w:rPr>
                      <w:rFonts w:ascii="Cambria Math" w:hAnsi="Cambria Math"/>
                    </w:rPr>
                    <m:t>b</m:t>
                  </m:r>
                  <m:ctrlPr>
                    <w:rPr>
                      <w:rFonts w:ascii="Cambria Math" w:hAnsi="Cambria Math"/>
                    </w:rPr>
                  </m:ctrlPr>
                </m:sub>
              </m:sSub>
              <m:ctrlPr>
                <w:rPr>
                  <w:rFonts w:ascii="Cambria Math" w:hAnsi="Cambria Math"/>
                </w:rPr>
              </m:ctrlPr>
            </m:e>
          </m:nary>
          <m:d>
            <m:dPr>
              <m:ctrlPr>
                <w:rPr>
                  <w:rFonts w:ascii="Cambria Math" w:hAnsi="Cambria Math"/>
                </w:rPr>
              </m:ctrlPr>
            </m:dPr>
            <m:e>
              <m:r>
                <m:rPr>
                  <m:sty m:val="b"/>
                </m:rPr>
                <w:rPr>
                  <w:rFonts w:ascii="Cambria Math" w:hAnsi="Cambria Math"/>
                </w:rPr>
                <m:t>x</m:t>
              </m:r>
              <m:ctrlPr>
                <w:rPr>
                  <w:rFonts w:ascii="Cambria Math" w:hAnsi="Cambria Math"/>
                </w:rPr>
              </m:ctrlPr>
            </m:e>
          </m:d>
        </m:oMath>
      </m:oMathPara>
    </w:p>
    <w:p w14:paraId="40A0356E">
      <w:pPr>
        <w:spacing w:line="312" w:lineRule="auto"/>
        <w:rPr>
          <w:lang w:val="en-US"/>
        </w:rPr>
      </w:pPr>
      <w:r>
        <w:rPr>
          <w:sz w:val="26"/>
          <w:szCs w:val="26"/>
          <w:lang w:val="en-US"/>
        </w:rPr>
        <w:tab/>
      </w:r>
      <w:r>
        <w:rPr>
          <w:sz w:val="26"/>
          <w:szCs w:val="26"/>
        </w:rPr>
        <w:t>Việc kết hợp nhiều cây giúp giảm phương sai so với một cây đơn và cho phép mô hình hóa quan hệ phi tuyến cùng tương tác giữa các đặc trưng. Hạn chế là hiệu quả phụ thuộc vào chất lượng đặc trưng và các siêu tham số (số cây, độ sâu, số mẫu tối thiểu ở lá), đồng thời mô hình khó diễn giải hơn Logistic Regression.</w:t>
      </w:r>
    </w:p>
    <w:p w14:paraId="000000D5">
      <w:pPr>
        <w:pStyle w:val="4"/>
      </w:pPr>
      <w:bookmarkStart w:id="49" w:name="_1zki4fi74un1" w:colFirst="0" w:colLast="0"/>
      <w:bookmarkEnd w:id="49"/>
      <w:bookmarkStart w:id="50" w:name="CX_Heading_024"/>
      <w:r>
        <w:t>Recurrent Neural Network (RNN)</w:t>
      </w:r>
      <w:bookmarkEnd w:id="50"/>
    </w:p>
    <w:p w14:paraId="6B97A828">
      <w:pPr>
        <w:keepNext/>
        <w:spacing w:line="312" w:lineRule="auto"/>
        <w:rPr>
          <w:sz w:val="26"/>
          <w:szCs w:val="26"/>
          <w:lang w:val="en-US"/>
        </w:rPr>
      </w:pPr>
      <w:r>
        <w:rPr>
          <w:sz w:val="26"/>
          <w:szCs w:val="26"/>
          <w:lang w:val="en-US"/>
        </w:rPr>
        <w:tab/>
      </w:r>
      <w:r>
        <w:rPr>
          <w:sz w:val="26"/>
          <w:szCs w:val="26"/>
        </w:rPr>
        <w:t xml:space="preserve">Mạng nơ-ron hồi quy (Recurrent Neural Network – RNN; Elman, 1990) xử lý chuỗi gồm </w:t>
      </w:r>
      <w:r>
        <w:rPr>
          <w:i/>
          <w:iCs/>
          <w:sz w:val="26"/>
          <w:szCs w:val="26"/>
        </w:rPr>
        <w:t>L</w:t>
      </w:r>
      <w:r>
        <w:rPr>
          <w:sz w:val="26"/>
          <w:szCs w:val="26"/>
        </w:rPr>
        <w:t xml:space="preserve"> vector đặc trưng </w:t>
      </w:r>
      <w:r>
        <w:rPr>
          <w:i/>
          <w:iCs/>
          <w:sz w:val="26"/>
          <w:szCs w:val="26"/>
        </w:rPr>
        <w:t>x</w:t>
      </w:r>
      <w:r>
        <w:rPr>
          <w:sz w:val="26"/>
          <w:szCs w:val="26"/>
          <w:vertAlign w:val="subscript"/>
        </w:rPr>
        <w:t>1</w:t>
      </w:r>
      <w:r>
        <w:rPr>
          <w:sz w:val="26"/>
          <w:szCs w:val="26"/>
        </w:rPr>
        <w:t xml:space="preserve">, …, </w:t>
      </w:r>
      <w:r>
        <w:rPr>
          <w:i/>
          <w:iCs/>
          <w:sz w:val="26"/>
          <w:szCs w:val="26"/>
        </w:rPr>
        <w:t>x</w:t>
      </w:r>
      <w:r>
        <w:rPr>
          <w:sz w:val="26"/>
          <w:szCs w:val="26"/>
          <w:vertAlign w:val="subscript"/>
        </w:rPr>
        <w:t>L</w:t>
      </w:r>
      <w:r>
        <w:rPr>
          <w:sz w:val="26"/>
          <w:szCs w:val="26"/>
        </w:rPr>
        <w:t xml:space="preserve"> (đặc trưng của </w:t>
      </w:r>
      <w:r>
        <w:rPr>
          <w:i/>
          <w:iCs/>
          <w:sz w:val="26"/>
          <w:szCs w:val="26"/>
        </w:rPr>
        <w:t>L</w:t>
      </w:r>
      <w:r>
        <w:rPr>
          <w:sz w:val="26"/>
          <w:szCs w:val="26"/>
        </w:rPr>
        <w:t xml:space="preserve"> phiên liên tiếp) và duy trì trạng thái ẩn </w:t>
      </w:r>
      <w:r>
        <w:rPr>
          <w:i/>
          <w:iCs/>
          <w:sz w:val="26"/>
          <w:szCs w:val="26"/>
        </w:rPr>
        <w:t>h</w:t>
      </w:r>
      <w:r>
        <w:rPr>
          <w:sz w:val="26"/>
          <w:szCs w:val="26"/>
          <w:vertAlign w:val="subscript"/>
        </w:rPr>
        <w:t>t</w:t>
      </w:r>
      <w:r>
        <w:rPr>
          <w:sz w:val="26"/>
          <w:szCs w:val="26"/>
        </w:rPr>
        <w:t xml:space="preserve"> đóng vai trò bộ nhớ của mạng (công thức 2.8), trong đó </w:t>
      </w:r>
      <w:r>
        <w:rPr>
          <w:i/>
          <w:iCs/>
          <w:sz w:val="26"/>
          <w:szCs w:val="26"/>
        </w:rPr>
        <w:t>W</w:t>
      </w:r>
      <w:r>
        <w:rPr>
          <w:sz w:val="26"/>
          <w:szCs w:val="26"/>
        </w:rPr>
        <w:t xml:space="preserve"> là ma trận trọng số của đầu vào, </w:t>
      </w:r>
      <w:r>
        <w:rPr>
          <w:i/>
          <w:iCs/>
          <w:sz w:val="26"/>
          <w:szCs w:val="26"/>
        </w:rPr>
        <w:t>U</w:t>
      </w:r>
      <w:r>
        <w:rPr>
          <w:sz w:val="26"/>
          <w:szCs w:val="26"/>
        </w:rPr>
        <w:t xml:space="preserve"> là ma trận trọng số của trạng thái ẩn trước đó </w:t>
      </w:r>
      <w:r>
        <w:rPr>
          <w:i/>
          <w:iCs/>
          <w:sz w:val="26"/>
          <w:szCs w:val="26"/>
        </w:rPr>
        <w:t>h</w:t>
      </w:r>
      <w:r>
        <w:rPr>
          <w:sz w:val="26"/>
          <w:szCs w:val="26"/>
          <w:vertAlign w:val="subscript"/>
        </w:rPr>
        <w:t>t−1</w:t>
      </w:r>
      <w:r>
        <w:rPr>
          <w:sz w:val="26"/>
          <w:szCs w:val="26"/>
        </w:rPr>
        <w:t xml:space="preserve"> và </w:t>
      </w:r>
      <w:r>
        <w:rPr>
          <w:i/>
          <w:iCs/>
          <w:sz w:val="26"/>
          <w:szCs w:val="26"/>
        </w:rPr>
        <w:t>b</w:t>
      </w:r>
      <w:r>
        <w:rPr>
          <w:sz w:val="26"/>
          <w:szCs w:val="26"/>
        </w:rPr>
        <w:t xml:space="preserve"> là hệ số chệch.</w:t>
      </w:r>
    </w:p>
    <w:p w14:paraId="591D1AAC">
      <w:pPr>
        <w:keepNext/>
        <w:spacing w:line="312" w:lineRule="auto"/>
        <w:rPr>
          <w:lang w:val="en-US"/>
        </w:rP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d>
                <m:dPr>
                  <m:ctrlPr>
                    <w:rPr>
                      <w:rFonts w:ascii="Cambria Math" w:hAnsi="Cambria Math"/>
                    </w:rPr>
                  </m:ctrlPr>
                </m:dPr>
                <m:e>
                  <m:r>
                    <m:rPr/>
                    <w:rPr>
                      <w:rFonts w:ascii="Cambria Math" w:hAnsi="Cambria Math"/>
                    </w:rPr>
                    <m:t>W</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+U</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+b</m:t>
                  </m:r>
                  <m:ctrlPr>
                    <w:rPr>
                      <w:rFonts w:ascii="Cambria Math" w:hAnsi="Cambria Math"/>
                    </w:rPr>
                  </m:ctrlPr>
                </m:e>
              </m:d>
              <m:ctrlPr>
                <w:rPr>
                  <w:rFonts w:ascii="Cambria Math" w:hAnsi="Cambria Math"/>
                </w:rPr>
              </m:ctrlPr>
            </m:e>
          </m:func>
        </m:oMath>
      </m:oMathPara>
    </w:p>
    <w:p w14:paraId="2E663CA2">
      <w:pPr>
        <w:keepNext/>
        <w:spacing w:line="312" w:lineRule="auto"/>
      </w:pPr>
      <w:r>
        <w:rPr>
          <w:sz w:val="26"/>
          <w:szCs w:val="26"/>
          <w:lang w:val="en-US"/>
        </w:rPr>
        <w:tab/>
      </w:r>
      <w:r>
        <w:rPr>
          <w:sz w:val="26"/>
          <w:szCs w:val="26"/>
        </w:rPr>
        <w:t xml:space="preserve">Với bài toán nhị phân, trạng thái ẩn cuối </w:t>
      </w:r>
      <w:r>
        <w:rPr>
          <w:i/>
          <w:iCs/>
          <w:sz w:val="26"/>
          <w:szCs w:val="26"/>
        </w:rPr>
        <w:t>h</w:t>
      </w:r>
      <w:r>
        <w:rPr>
          <w:sz w:val="26"/>
          <w:szCs w:val="26"/>
          <w:vertAlign w:val="subscript"/>
        </w:rPr>
        <w:t>L</w:t>
      </w:r>
      <w:r>
        <w:rPr>
          <w:sz w:val="26"/>
          <w:szCs w:val="26"/>
        </w:rPr>
        <w:t xml:space="preserve"> được đưa qua lớp sigmoid để cho xác suất giá tăng (công thức 2.9), với </w:t>
      </w:r>
      <w:r>
        <w:rPr>
          <w:i/>
          <w:iCs/>
          <w:sz w:val="26"/>
          <w:szCs w:val="26"/>
        </w:rPr>
        <w:t>v</w:t>
      </w:r>
      <w:r>
        <w:rPr>
          <w:sz w:val="26"/>
          <w:szCs w:val="26"/>
        </w:rPr>
        <w:t xml:space="preserve"> là vector trọng số và </w:t>
      </w:r>
      <w:r>
        <w:rPr>
          <w:i/>
          <w:iCs/>
          <w:sz w:val="26"/>
          <w:szCs w:val="26"/>
        </w:rPr>
        <w:t>c</w:t>
      </w:r>
      <w:r>
        <w:rPr>
          <w:sz w:val="26"/>
          <w:szCs w:val="26"/>
        </w:rPr>
        <w:t xml:space="preserve"> là hệ số chệch của lớp đầu ra.</w:t>
      </w:r>
    </w:p>
    <w:p w14:paraId="7E285025">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rPr>
          <w:sz w:val="26"/>
          <w:szCs w:val="26"/>
          <w:lang w:val="en-US"/>
        </w:rPr>
      </w:pPr>
      <m:oMathPara>
        <m:oMath>
          <m:acc>
            <m:accPr>
              <m:chr m:val="ˆ"/>
              <m:ctrlPr>
                <w:rPr>
                  <w:rFonts w:ascii="Cambria Math" w:hAnsi="Cambria Math"/>
                  <w:sz w:val="26"/>
                  <w:szCs w:val="26"/>
                </w:rPr>
              </m:ctrlPr>
            </m:accPr>
            <m:e>
              <m:r>
                <m:rPr/>
                <w:rPr>
                  <w:rFonts w:ascii="Cambria Math" w:hAnsi="Cambria Math"/>
                  <w:sz w:val="26"/>
                  <w:szCs w:val="26"/>
                </w:rPr>
                <m:t>p</m:t>
              </m:r>
              <m:ctrlPr>
                <w:rPr>
                  <w:rFonts w:ascii="Cambria Math" w:hAnsi="Cambria Math"/>
                  <w:sz w:val="26"/>
                  <w:szCs w:val="26"/>
                </w:rPr>
              </m:ctrlPr>
            </m:e>
          </m:acc>
          <m:r>
            <m:rPr/>
            <w:rPr>
              <w:rFonts w:ascii="Cambria Math" w:hAnsi="Cambria Math"/>
              <w:sz w:val="26"/>
              <w:szCs w:val="26"/>
            </w:rPr>
            <m:t>=σ</m:t>
          </m:r>
          <m:d>
            <m:dPr>
              <m:ctrlPr>
                <w:rPr>
                  <w:rFonts w:ascii="Cambria Math" w:hAnsi="Cambria Math"/>
                  <w:sz w:val="26"/>
                  <w:szCs w:val="26"/>
                </w:rPr>
              </m:ctrlPr>
            </m:dPr>
            <m:e>
              <m:sSup>
                <m:sSupPr>
                  <m:ctrlPr>
                    <w:rPr>
                      <w:rFonts w:ascii="Cambria Math" w:hAnsi="Cambria Math"/>
                      <w:sz w:val="26"/>
                      <w:szCs w:val="26"/>
                    </w:rPr>
                  </m:ctrlPr>
                </m:sSupPr>
                <m:e>
                  <m:r>
                    <m:rPr/>
                    <w:rPr>
                      <w:rFonts w:ascii="Cambria Math" w:hAnsi="Cambria Math"/>
                      <w:sz w:val="26"/>
                      <w:szCs w:val="26"/>
                    </w:rPr>
                    <m:t>v</m:t>
                  </m:r>
                  <m:ctrlPr>
                    <w:rPr>
                      <w:rFonts w:ascii="Cambria Math" w:hAnsi="Cambria Math"/>
                      <w:sz w:val="26"/>
                      <w:szCs w:val="26"/>
                    </w:rPr>
                  </m:ctrlPr>
                </m:e>
                <m:sup>
                  <m:r>
                    <m:rPr/>
                    <w:rPr>
                      <w:rFonts w:ascii="Cambria Math" w:hAnsi="Cambria Math"/>
                      <w:sz w:val="26"/>
                      <w:szCs w:val="26"/>
                    </w:rPr>
                    <m:t>T</m:t>
                  </m:r>
                  <m:ctrlPr>
                    <w:rPr>
                      <w:rFonts w:ascii="Cambria Math" w:hAnsi="Cambria Math"/>
                      <w:sz w:val="26"/>
                      <w:szCs w:val="26"/>
                    </w:rPr>
                  </m:ctrlPr>
                </m:sup>
              </m:sSup>
              <m:sSub>
                <m:sSubPr>
                  <m:ctrlPr>
                    <w:rPr>
                      <w:rFonts w:ascii="Cambria Math" w:hAnsi="Cambria Math"/>
                      <w:sz w:val="26"/>
                      <w:szCs w:val="26"/>
                    </w:rPr>
                  </m:ctrlPr>
                </m:sSubPr>
                <m:e>
                  <m:r>
                    <m:rPr/>
                    <w:rPr>
                      <w:rFonts w:ascii="Cambria Math" w:hAnsi="Cambria Math"/>
                      <w:sz w:val="26"/>
                      <w:szCs w:val="26"/>
                    </w:rPr>
                    <m:t>h</m:t>
                  </m:r>
                  <m:ctrlPr>
                    <w:rPr>
                      <w:rFonts w:ascii="Cambria Math" w:hAnsi="Cambria Math"/>
                      <w:sz w:val="26"/>
                      <w:szCs w:val="26"/>
                    </w:rPr>
                  </m:ctrlPr>
                </m:e>
                <m:sub>
                  <m:r>
                    <m:rPr/>
                    <w:rPr>
                      <w:rFonts w:ascii="Cambria Math" w:hAnsi="Cambria Math"/>
                      <w:sz w:val="26"/>
                      <w:szCs w:val="26"/>
                    </w:rPr>
                    <m:t>L</m:t>
                  </m:r>
                  <m:ctrlPr>
                    <w:rPr>
                      <w:rFonts w:ascii="Cambria Math" w:hAnsi="Cambria Math"/>
                      <w:sz w:val="26"/>
                      <w:szCs w:val="26"/>
                    </w:rPr>
                  </m:ctrlPr>
                </m:sub>
              </m:sSub>
              <m:r>
                <m:rPr/>
                <w:rPr>
                  <w:rFonts w:ascii="Cambria Math" w:hAnsi="Cambria Math"/>
                  <w:sz w:val="26"/>
                  <w:szCs w:val="26"/>
                </w:rPr>
                <m:t>+c</m:t>
              </m:r>
              <m:ctrlPr>
                <w:rPr>
                  <w:rFonts w:ascii="Cambria Math" w:hAnsi="Cambria Math"/>
                  <w:sz w:val="26"/>
                  <w:szCs w:val="26"/>
                </w:rPr>
              </m:ctrlPr>
            </m:e>
          </m:d>
        </m:oMath>
      </m:oMathPara>
    </w:p>
    <w:p w14:paraId="72D8ECC9">
      <w:pPr>
        <w:spacing w:line="312" w:lineRule="auto"/>
        <w:rPr>
          <w:lang w:val="en-US"/>
        </w:rPr>
      </w:pPr>
      <w:r>
        <w:rPr>
          <w:sz w:val="26"/>
          <w:szCs w:val="26"/>
          <w:lang w:val="en-US"/>
        </w:rPr>
        <w:tab/>
      </w:r>
      <w:r>
        <w:rPr>
          <w:sz w:val="26"/>
          <w:szCs w:val="26"/>
        </w:rPr>
        <w:t xml:space="preserve">Bộ tham số </w:t>
      </w:r>
      <m:oMath>
        <m:r>
          <m:rPr/>
          <w:rPr>
            <w:rFonts w:ascii="Cambria Math" w:hAnsi="Cambria Math"/>
            <w:sz w:val="26"/>
            <w:szCs w:val="26"/>
          </w:rPr>
          <m:t>(</m:t>
        </m:r>
        <m:r>
          <m:rPr/>
          <w:rPr>
            <w:rFonts w:ascii="Cambria Math" w:hAnsi="Cambria Math"/>
            <w:sz w:val="26"/>
            <w:szCs w:val="26"/>
            <w:lang w:val="en-US"/>
          </w:rPr>
          <m:t>W,U,b,v,c)</m:t>
        </m:r>
      </m:oMath>
      <w:r>
        <w:rPr>
          <w:sz w:val="26"/>
          <w:szCs w:val="26"/>
          <w:lang w:val="en-US"/>
        </w:rPr>
        <w:t xml:space="preserve"> </w:t>
      </w:r>
      <w:r>
        <w:rPr>
          <w:sz w:val="26"/>
          <w:szCs w:val="26"/>
        </w:rPr>
        <w:t>được chia sẻ cho mọi bước thời gian, giúp giảm số tham số cần học. Tuy nhiên, khi chuỗi dài, gradient lan truyền ngược qua nhiều bước có thể bùng nổ hoặc triệt tiêu, khiến RNN khó học các phụ thuộc xa (Bengio et al., 1994).</w:t>
      </w:r>
    </w:p>
    <w:p w14:paraId="000000D7">
      <w:pPr>
        <w:pStyle w:val="4"/>
      </w:pPr>
      <w:bookmarkStart w:id="51" w:name="_xwp8bjrgwqfa" w:colFirst="0" w:colLast="0"/>
      <w:bookmarkEnd w:id="51"/>
      <w:bookmarkStart w:id="52" w:name="CX_Heading_025"/>
      <w:r>
        <w:t>Long Short-term Memory (LSTM)</w:t>
      </w:r>
      <w:bookmarkEnd w:id="52"/>
    </w:p>
    <w:p w14:paraId="15A86213">
      <w:pPr>
        <w:keepNext/>
        <w:spacing w:line="312" w:lineRule="auto"/>
        <w:rPr>
          <w:sz w:val="26"/>
          <w:szCs w:val="26"/>
          <w:lang w:val="en-US"/>
        </w:rPr>
      </w:pPr>
      <w:r>
        <w:rPr>
          <w:sz w:val="26"/>
          <w:szCs w:val="26"/>
          <w:lang w:val="en-US"/>
        </w:rPr>
        <w:tab/>
      </w:r>
      <w:r>
        <w:rPr>
          <w:sz w:val="26"/>
          <w:szCs w:val="26"/>
        </w:rPr>
        <w:t xml:space="preserve">Long Short-Term Memory (LSTM) do Hochreiter và Schmidhuber (1997) đề xuất nhằm khắc phục hạn chế trên bằng một ô nhớ </w:t>
      </w:r>
      <m:oMath>
        <m:sSub>
          <m:sSubPr>
            <m:ctrlPr>
              <w:rPr>
                <w:rFonts w:ascii="Cambria Math" w:hAnsi="Cambria Math"/>
                <w:i/>
                <w:sz w:val="26"/>
                <w:szCs w:val="26"/>
              </w:rPr>
            </m:ctrlPr>
          </m:sSubPr>
          <m:e>
            <m:r>
              <m:rPr/>
              <w:rPr>
                <w:rFonts w:ascii="Cambria Math" w:hAnsi="Cambria Math"/>
                <w:sz w:val="26"/>
                <w:szCs w:val="26"/>
              </w:rPr>
              <m:t>c</m:t>
            </m:r>
            <m:ctrlPr>
              <w:rPr>
                <w:rFonts w:ascii="Cambria Math" w:hAnsi="Cambria Math"/>
                <w:i/>
                <w:sz w:val="26"/>
                <w:szCs w:val="26"/>
              </w:rPr>
            </m:ctrlPr>
          </m:e>
          <m:sub>
            <m:r>
              <m:rPr/>
              <w:rPr>
                <w:rFonts w:ascii="Cambria Math" w:hAnsi="Cambria Math"/>
                <w:sz w:val="26"/>
                <w:szCs w:val="26"/>
              </w:rPr>
              <m:t>t</m:t>
            </m:r>
            <m:ctrlPr>
              <w:rPr>
                <w:rFonts w:ascii="Cambria Math" w:hAnsi="Cambria Math"/>
                <w:i/>
                <w:sz w:val="26"/>
                <w:szCs w:val="26"/>
              </w:rPr>
            </m:ctrlPr>
          </m:sub>
        </m:sSub>
      </m:oMath>
      <w:r>
        <w:rPr>
          <w:sz w:val="26"/>
          <w:szCs w:val="26"/>
        </w:rPr>
        <w:t xml:space="preserve"> cùng các cổng điều khiển luồng thông tin; cổng quên được bổ sung bởi Gers et al. (2000). Tại mỗi bước, cổng quên </w:t>
      </w:r>
      <m:oMath>
        <m:sSub>
          <m:sSubPr>
            <m:ctrlPr>
              <w:rPr>
                <w:rFonts w:ascii="Cambria Math" w:hAnsi="Cambria Math"/>
                <w:i/>
                <w:sz w:val="26"/>
                <w:szCs w:val="26"/>
              </w:rPr>
            </m:ctrlPr>
          </m:sSubPr>
          <m:e>
            <m:r>
              <m:rPr/>
              <w:rPr>
                <w:rFonts w:ascii="Cambria Math" w:hAnsi="Cambria Math"/>
                <w:sz w:val="26"/>
                <w:szCs w:val="26"/>
              </w:rPr>
              <m:t>f</m:t>
            </m:r>
            <m:ctrlPr>
              <w:rPr>
                <w:rFonts w:ascii="Cambria Math" w:hAnsi="Cambria Math"/>
                <w:i/>
                <w:sz w:val="26"/>
                <w:szCs w:val="26"/>
              </w:rPr>
            </m:ctrlPr>
          </m:e>
          <m:sub>
            <m:r>
              <m:rPr/>
              <w:rPr>
                <w:rFonts w:ascii="Cambria Math" w:hAnsi="Cambria Math"/>
                <w:sz w:val="26"/>
                <w:szCs w:val="26"/>
              </w:rPr>
              <m:t>t</m:t>
            </m:r>
            <m:ctrlPr>
              <w:rPr>
                <w:rFonts w:ascii="Cambria Math" w:hAnsi="Cambria Math"/>
                <w:i/>
                <w:sz w:val="26"/>
                <w:szCs w:val="26"/>
              </w:rPr>
            </m:ctrlPr>
          </m:sub>
        </m:sSub>
      </m:oMath>
      <w:r>
        <w:rPr>
          <w:sz w:val="26"/>
          <w:szCs w:val="26"/>
        </w:rPr>
        <w:t xml:space="preserve"> quyết định phần nào của ô nhớ cũ được giữ lại (2.10), cổng vào </w:t>
      </w:r>
      <m:oMath>
        <m:sSub>
          <m:sSubPr>
            <m:ctrlPr>
              <w:rPr>
                <w:rFonts w:ascii="Cambria Math" w:hAnsi="Cambria Math"/>
                <w:i/>
                <w:sz w:val="26"/>
                <w:szCs w:val="26"/>
              </w:rPr>
            </m:ctrlPr>
          </m:sSubPr>
          <m:e>
            <m:r>
              <m:rPr/>
              <w:rPr>
                <w:rFonts w:ascii="Cambria Math" w:hAnsi="Cambria Math"/>
                <w:sz w:val="26"/>
                <w:szCs w:val="26"/>
              </w:rPr>
              <m:t>i</m:t>
            </m:r>
            <m:ctrlPr>
              <w:rPr>
                <w:rFonts w:ascii="Cambria Math" w:hAnsi="Cambria Math"/>
                <w:i/>
                <w:sz w:val="26"/>
                <w:szCs w:val="26"/>
              </w:rPr>
            </m:ctrlPr>
          </m:e>
          <m:sub>
            <m:r>
              <m:rPr/>
              <w:rPr>
                <w:rFonts w:ascii="Cambria Math" w:hAnsi="Cambria Math"/>
                <w:sz w:val="26"/>
                <w:szCs w:val="26"/>
              </w:rPr>
              <m:t>t</m:t>
            </m:r>
            <m:ctrlPr>
              <w:rPr>
                <w:rFonts w:ascii="Cambria Math" w:hAnsi="Cambria Math"/>
                <w:i/>
                <w:sz w:val="26"/>
                <w:szCs w:val="26"/>
              </w:rPr>
            </m:ctrlPr>
          </m:sub>
        </m:sSub>
      </m:oMath>
      <w:r>
        <w:rPr>
          <w:sz w:val="26"/>
          <w:szCs w:val="26"/>
        </w:rPr>
        <w:t xml:space="preserve"> quyết định lượng thông tin mới được ghi (2.11) từ ô nhớ ứng viên (2.12), ô nhớ được cập nhật theo (2.13), và cổng ra</w:t>
      </w:r>
      <w:r>
        <w:rPr>
          <w:sz w:val="26"/>
          <w:szCs w:val="26"/>
          <w:lang w:val="en-US"/>
        </w:rPr>
        <w:t xml:space="preserve"> </w:t>
      </w:r>
      <m:oMath>
        <m:sSub>
          <m:sSubPr>
            <m:ctrlPr>
              <w:rPr>
                <w:rFonts w:ascii="Cambria Math" w:hAnsi="Cambria Math"/>
                <w:i/>
                <w:sz w:val="26"/>
                <w:szCs w:val="26"/>
                <w:lang w:val="en-US"/>
              </w:rPr>
            </m:ctrlPr>
          </m:sSubPr>
          <m:e>
            <m:r>
              <m:rPr/>
              <w:rPr>
                <w:rFonts w:ascii="Cambria Math" w:hAnsi="Cambria Math"/>
                <w:sz w:val="26"/>
                <w:szCs w:val="26"/>
                <w:lang w:val="en-US"/>
              </w:rPr>
              <m:t>o</m:t>
            </m:r>
            <m:ctrlPr>
              <w:rPr>
                <w:rFonts w:ascii="Cambria Math" w:hAnsi="Cambria Math"/>
                <w:i/>
                <w:sz w:val="26"/>
                <w:szCs w:val="26"/>
                <w:lang w:val="en-US"/>
              </w:rPr>
            </m:ctrlPr>
          </m:e>
          <m:sub>
            <m:r>
              <m:rPr/>
              <w:rPr>
                <w:rFonts w:ascii="Cambria Math" w:hAnsi="Cambria Math"/>
                <w:sz w:val="26"/>
                <w:szCs w:val="26"/>
                <w:lang w:val="en-US"/>
              </w:rPr>
              <m:t>t</m:t>
            </m:r>
            <m:ctrlPr>
              <w:rPr>
                <w:rFonts w:ascii="Cambria Math" w:hAnsi="Cambria Math"/>
                <w:i/>
                <w:sz w:val="26"/>
                <w:szCs w:val="26"/>
                <w:lang w:val="en-US"/>
              </w:rPr>
            </m:ctrlPr>
          </m:sub>
        </m:sSub>
      </m:oMath>
      <w:r>
        <w:rPr>
          <w:sz w:val="26"/>
          <w:szCs w:val="26"/>
        </w:rPr>
        <w:t xml:space="preserve"> (2.14) điều khiển phần ô nhớ đưa vào trạng thái ẩn </w:t>
      </w:r>
      <m:oMath>
        <m:sSub>
          <m:sSubPr>
            <m:ctrlPr>
              <w:rPr>
                <w:rFonts w:ascii="Cambria Math" w:hAnsi="Cambria Math"/>
                <w:i/>
                <w:sz w:val="26"/>
                <w:szCs w:val="26"/>
                <w:lang w:val="en-US"/>
              </w:rPr>
            </m:ctrlPr>
          </m:sSubPr>
          <m:e>
            <m:r>
              <m:rPr/>
              <w:rPr>
                <w:rFonts w:ascii="Cambria Math" w:hAnsi="Cambria Math"/>
                <w:sz w:val="26"/>
                <w:szCs w:val="26"/>
              </w:rPr>
              <m:t>h</m:t>
            </m:r>
            <m:ctrlPr>
              <w:rPr>
                <w:rFonts w:ascii="Cambria Math" w:hAnsi="Cambria Math"/>
                <w:i/>
                <w:sz w:val="26"/>
                <w:szCs w:val="26"/>
              </w:rPr>
            </m:ctrlPr>
          </m:e>
          <m:sub>
            <m:r>
              <m:rPr/>
              <w:rPr>
                <w:rFonts w:ascii="Cambria Math" w:hAnsi="Cambria Math"/>
                <w:sz w:val="26"/>
                <w:szCs w:val="26"/>
                <w:lang w:val="en-US"/>
              </w:rPr>
              <m:t>t</m:t>
            </m:r>
            <m:ctrlPr>
              <w:rPr>
                <w:rFonts w:ascii="Cambria Math" w:hAnsi="Cambria Math"/>
                <w:i/>
                <w:sz w:val="26"/>
                <w:szCs w:val="26"/>
                <w:lang w:val="en-US"/>
              </w:rPr>
            </m:ctrlPr>
          </m:sub>
        </m:sSub>
      </m:oMath>
      <w:r>
        <w:rPr>
          <w:sz w:val="26"/>
          <w:szCs w:val="26"/>
        </w:rPr>
        <w:t xml:space="preserve"> (2.15). Trong các công thức này, </w:t>
      </w:r>
      <m:oMath>
        <m:r>
          <m:rPr/>
          <w:rPr>
            <w:rFonts w:ascii="Cambria Math" w:hAnsi="Cambria Math"/>
            <w:sz w:val="26"/>
            <w:szCs w:val="26"/>
          </w:rPr>
          <m:t>σ</m:t>
        </m:r>
      </m:oMath>
      <w:r>
        <w:rPr>
          <w:sz w:val="26"/>
          <w:szCs w:val="26"/>
        </w:rPr>
        <w:t xml:space="preserve"> là hàm sigmoid, </w:t>
      </w:r>
      <m:oMath>
        <m:r>
          <m:rPr/>
          <w:rPr>
            <w:rFonts w:ascii="Cambria Math" w:hAnsi="Cambria Math"/>
            <w:sz w:val="26"/>
            <w:szCs w:val="26"/>
          </w:rPr>
          <m:t>⊙</m:t>
        </m:r>
      </m:oMath>
      <w:r>
        <w:rPr>
          <w:sz w:val="26"/>
          <w:szCs w:val="26"/>
        </w:rPr>
        <w:t xml:space="preserve"> là phép nhân từng phần tử, còn </w:t>
      </w:r>
      <m:oMath>
        <m:r>
          <m:rPr/>
          <w:rPr>
            <w:rFonts w:ascii="Cambria Math" w:hAnsi="Cambria Math"/>
            <w:sz w:val="26"/>
            <w:szCs w:val="26"/>
          </w:rPr>
          <m:t>W</m:t>
        </m:r>
        <m:r>
          <m:rPr/>
          <w:rPr>
            <w:rFonts w:ascii="Cambria Math" w:hAnsi="Cambria Math"/>
            <w:sz w:val="26"/>
            <w:szCs w:val="26"/>
            <w:lang w:val="en-US"/>
          </w:rPr>
          <m:t>,U,b</m:t>
        </m:r>
      </m:oMath>
      <w:r>
        <w:rPr>
          <w:sz w:val="26"/>
          <w:szCs w:val="26"/>
          <w:lang w:val="en-US"/>
        </w:rPr>
        <w:t xml:space="preserve"> </w:t>
      </w:r>
      <w:r>
        <w:rPr>
          <w:sz w:val="26"/>
          <w:szCs w:val="26"/>
        </w:rPr>
        <w:t>là trọng số và hệ số chệch của từng cổng.</w:t>
      </w:r>
    </w:p>
    <w:p w14:paraId="0A12F879">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rPr>
          <w:sz w:val="26"/>
          <w:szCs w:val="26"/>
          <w:lang w:val="en-US"/>
        </w:rPr>
      </w:pPr>
      <m:oMathPara>
        <m:oMath>
          <m:sSub>
            <m:sSubPr>
              <m:ctrlPr>
                <w:rPr>
                  <w:rFonts w:ascii="Cambria Math" w:hAnsi="Cambria Math"/>
                  <w:sz w:val="26"/>
                  <w:szCs w:val="26"/>
                </w:rPr>
              </m:ctrlPr>
            </m:sSubPr>
            <m:e>
              <m:r>
                <m:rPr/>
                <w:rPr>
                  <w:rFonts w:ascii="Cambria Math" w:hAnsi="Cambria Math"/>
                  <w:sz w:val="26"/>
                  <w:szCs w:val="26"/>
                </w:rPr>
                <m:t>f</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=σ</m:t>
          </m:r>
          <m:d>
            <m:dPr>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W</m:t>
                  </m:r>
                  <m:ctrlPr>
                    <w:rPr>
                      <w:rFonts w:ascii="Cambria Math" w:hAnsi="Cambria Math"/>
                      <w:sz w:val="26"/>
                      <w:szCs w:val="26"/>
                    </w:rPr>
                  </m:ctrlPr>
                </m:e>
                <m:sub>
                  <m:r>
                    <m:rPr/>
                    <w:rPr>
                      <w:rFonts w:ascii="Cambria Math" w:hAnsi="Cambria Math"/>
                      <w:sz w:val="26"/>
                      <w:szCs w:val="26"/>
                    </w:rPr>
                    <m:t>f</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x</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U</m:t>
                  </m:r>
                  <m:ctrlPr>
                    <w:rPr>
                      <w:rFonts w:ascii="Cambria Math" w:hAnsi="Cambria Math"/>
                      <w:sz w:val="26"/>
                      <w:szCs w:val="26"/>
                    </w:rPr>
                  </m:ctrlPr>
                </m:e>
                <m:sub>
                  <m:r>
                    <m:rPr/>
                    <w:rPr>
                      <w:rFonts w:ascii="Cambria Math" w:hAnsi="Cambria Math"/>
                      <w:sz w:val="26"/>
                      <w:szCs w:val="26"/>
                    </w:rPr>
                    <m:t>f</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h</m:t>
                  </m:r>
                  <m:ctrlPr>
                    <w:rPr>
                      <w:rFonts w:ascii="Cambria Math" w:hAnsi="Cambria Math"/>
                      <w:sz w:val="26"/>
                      <w:szCs w:val="26"/>
                    </w:rPr>
                  </m:ctrlPr>
                </m:e>
                <m:sub>
                  <m:r>
                    <m:rPr/>
                    <w:rPr>
                      <w:rFonts w:ascii="Cambria Math" w:hAnsi="Cambria Math"/>
                      <w:sz w:val="26"/>
                      <w:szCs w:val="26"/>
                    </w:rPr>
                    <m:t>t−1</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b</m:t>
                  </m:r>
                  <m:ctrlPr>
                    <w:rPr>
                      <w:rFonts w:ascii="Cambria Math" w:hAnsi="Cambria Math"/>
                      <w:sz w:val="26"/>
                      <w:szCs w:val="26"/>
                    </w:rPr>
                  </m:ctrlPr>
                </m:e>
                <m:sub>
                  <m:r>
                    <m:rPr/>
                    <w:rPr>
                      <w:rFonts w:ascii="Cambria Math" w:hAnsi="Cambria Math"/>
                      <w:sz w:val="26"/>
                      <w:szCs w:val="26"/>
                    </w:rPr>
                    <m:t>f</m:t>
                  </m:r>
                  <m:ctrlPr>
                    <w:rPr>
                      <w:rFonts w:ascii="Cambria Math" w:hAnsi="Cambria Math"/>
                      <w:sz w:val="26"/>
                      <w:szCs w:val="26"/>
                    </w:rPr>
                  </m:ctrlPr>
                </m:sub>
              </m:sSub>
              <m:ctrlPr>
                <w:rPr>
                  <w:rFonts w:ascii="Cambria Math" w:hAnsi="Cambria Math"/>
                  <w:sz w:val="26"/>
                  <w:szCs w:val="26"/>
                </w:rPr>
              </m:ctrlPr>
            </m:e>
          </m:d>
        </m:oMath>
      </m:oMathPara>
    </w:p>
    <w:p w14:paraId="6C6EB100">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rPr>
          <w:sz w:val="26"/>
          <w:szCs w:val="26"/>
          <w:lang w:val="en-US"/>
        </w:rPr>
      </w:pPr>
      <m:oMathPara>
        <m:oMath>
          <m:sSub>
            <m:sSubPr>
              <m:ctrlPr>
                <w:rPr>
                  <w:rFonts w:ascii="Cambria Math" w:hAnsi="Cambria Math"/>
                  <w:sz w:val="26"/>
                  <w:szCs w:val="26"/>
                </w:rPr>
              </m:ctrlPr>
            </m:sSubPr>
            <m:e>
              <m:r>
                <m:rPr/>
                <w:rPr>
                  <w:rFonts w:ascii="Cambria Math" w:hAnsi="Cambria Math"/>
                  <w:sz w:val="26"/>
                  <w:szCs w:val="26"/>
                </w:rPr>
                <m:t>i</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=σ</m:t>
          </m:r>
          <m:d>
            <m:dPr>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W</m:t>
                  </m:r>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x</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U</m:t>
                  </m:r>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h</m:t>
                  </m:r>
                  <m:ctrlPr>
                    <w:rPr>
                      <w:rFonts w:ascii="Cambria Math" w:hAnsi="Cambria Math"/>
                      <w:sz w:val="26"/>
                      <w:szCs w:val="26"/>
                    </w:rPr>
                  </m:ctrlPr>
                </m:e>
                <m:sub>
                  <m:r>
                    <m:rPr/>
                    <w:rPr>
                      <w:rFonts w:ascii="Cambria Math" w:hAnsi="Cambria Math"/>
                      <w:sz w:val="26"/>
                      <w:szCs w:val="26"/>
                    </w:rPr>
                    <m:t>t−1</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b</m:t>
                  </m:r>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ctrlPr>
                <w:rPr>
                  <w:rFonts w:ascii="Cambria Math" w:hAnsi="Cambria Math"/>
                  <w:sz w:val="26"/>
                  <w:szCs w:val="26"/>
                </w:rPr>
              </m:ctrlPr>
            </m:e>
          </m:d>
        </m:oMath>
      </m:oMathPara>
    </w:p>
    <w:p w14:paraId="1A476931">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rPr>
          <w:sz w:val="26"/>
          <w:szCs w:val="26"/>
          <w:lang w:val="en-US"/>
        </w:rPr>
      </w:pPr>
      <m:oMathPara>
        <m:oMath>
          <m:sSub>
            <m:sSubPr>
              <m:ctrlPr>
                <w:rPr>
                  <w:rFonts w:ascii="Cambria Math" w:hAnsi="Cambria Math"/>
                  <w:sz w:val="26"/>
                  <w:szCs w:val="26"/>
                </w:rPr>
              </m:ctrlPr>
            </m:sSubPr>
            <m:e>
              <m:acc>
                <m:accPr>
                  <m:chr m:val="˜"/>
                  <m:ctrlPr>
                    <w:rPr>
                      <w:rFonts w:ascii="Cambria Math" w:hAnsi="Cambria Math"/>
                      <w:sz w:val="26"/>
                      <w:szCs w:val="26"/>
                    </w:rPr>
                  </m:ctrlPr>
                </m:accPr>
                <m:e>
                  <m:r>
                    <m:rPr/>
                    <w:rPr>
                      <w:rFonts w:ascii="Cambria Math" w:hAnsi="Cambria Math"/>
                      <w:sz w:val="26"/>
                      <w:szCs w:val="26"/>
                    </w:rPr>
                    <m:t>c</m:t>
                  </m:r>
                  <m:ctrlPr>
                    <w:rPr>
                      <w:rFonts w:ascii="Cambria Math" w:hAnsi="Cambria Math"/>
                      <w:sz w:val="26"/>
                      <w:szCs w:val="26"/>
                    </w:rPr>
                  </m:ctrlPr>
                </m:e>
              </m:acc>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tanh</m:t>
              </m:r>
              <m:ctrlPr>
                <w:rPr>
                  <w:rFonts w:ascii="Cambria Math" w:hAnsi="Cambria Math"/>
                  <w:sz w:val="26"/>
                  <w:szCs w:val="26"/>
                </w:rPr>
              </m:ctrlPr>
            </m:fName>
            <m:e>
              <m:d>
                <m:dPr>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W</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x</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U</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h</m:t>
                      </m:r>
                      <m:ctrlPr>
                        <w:rPr>
                          <w:rFonts w:ascii="Cambria Math" w:hAnsi="Cambria Math"/>
                          <w:sz w:val="26"/>
                          <w:szCs w:val="26"/>
                        </w:rPr>
                      </m:ctrlPr>
                    </m:e>
                    <m:sub>
                      <m:r>
                        <m:rPr/>
                        <w:rPr>
                          <w:rFonts w:ascii="Cambria Math" w:hAnsi="Cambria Math"/>
                          <w:sz w:val="26"/>
                          <w:szCs w:val="26"/>
                        </w:rPr>
                        <m:t>t−1</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b</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ctrlPr>
                    <w:rPr>
                      <w:rFonts w:ascii="Cambria Math" w:hAnsi="Cambria Math"/>
                      <w:sz w:val="26"/>
                      <w:szCs w:val="26"/>
                    </w:rPr>
                  </m:ctrlPr>
                </m:e>
              </m:d>
              <m:ctrlPr>
                <w:rPr>
                  <w:rFonts w:ascii="Cambria Math" w:hAnsi="Cambria Math"/>
                  <w:sz w:val="26"/>
                  <w:szCs w:val="26"/>
                </w:rPr>
              </m:ctrlPr>
            </m:e>
          </m:func>
        </m:oMath>
      </m:oMathPara>
    </w:p>
    <w:p w14:paraId="68EA7A05">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rPr>
          <w:sz w:val="26"/>
          <w:szCs w:val="26"/>
          <w:lang w:val="en-US"/>
        </w:rPr>
      </w:pPr>
      <m:oMathPara>
        <m:oMath>
          <m:sSub>
            <m:sSubPr>
              <m:ctrlPr>
                <w:rPr>
                  <w:rFonts w:ascii="Cambria Math" w:hAnsi="Cambria Math"/>
                  <w:sz w:val="26"/>
                  <w:szCs w:val="26"/>
                </w:rPr>
              </m:ctrlPr>
            </m:sSubPr>
            <m:e>
              <m:r>
                <m:rPr/>
                <w:rPr>
                  <w:rFonts w:ascii="Cambria Math" w:hAnsi="Cambria Math"/>
                  <w:sz w:val="26"/>
                  <w:szCs w:val="26"/>
                </w:rPr>
                <m:t>c</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f</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c</m:t>
              </m:r>
              <m:ctrlPr>
                <w:rPr>
                  <w:rFonts w:ascii="Cambria Math" w:hAnsi="Cambria Math"/>
                  <w:sz w:val="26"/>
                  <w:szCs w:val="26"/>
                </w:rPr>
              </m:ctrlPr>
            </m:e>
            <m:sub>
              <m:r>
                <m:rPr/>
                <w:rPr>
                  <w:rFonts w:ascii="Cambria Math" w:hAnsi="Cambria Math"/>
                  <w:sz w:val="26"/>
                  <w:szCs w:val="26"/>
                </w:rPr>
                <m:t>t−1</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i</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acc>
                <m:accPr>
                  <m:chr m:val="˜"/>
                  <m:ctrlPr>
                    <w:rPr>
                      <w:rFonts w:ascii="Cambria Math" w:hAnsi="Cambria Math"/>
                      <w:sz w:val="26"/>
                      <w:szCs w:val="26"/>
                    </w:rPr>
                  </m:ctrlPr>
                </m:accPr>
                <m:e>
                  <m:r>
                    <m:rPr/>
                    <w:rPr>
                      <w:rFonts w:ascii="Cambria Math" w:hAnsi="Cambria Math"/>
                      <w:sz w:val="26"/>
                      <w:szCs w:val="26"/>
                    </w:rPr>
                    <m:t>c</m:t>
                  </m:r>
                  <m:ctrlPr>
                    <w:rPr>
                      <w:rFonts w:ascii="Cambria Math" w:hAnsi="Cambria Math"/>
                      <w:sz w:val="26"/>
                      <w:szCs w:val="26"/>
                    </w:rPr>
                  </m:ctrlPr>
                </m:e>
              </m:acc>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oMath>
      </m:oMathPara>
    </w:p>
    <w:p w14:paraId="0E6BC90D">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rPr>
          <w:sz w:val="26"/>
          <w:szCs w:val="26"/>
          <w:lang w:val="en-US"/>
        </w:rPr>
      </w:pPr>
      <m:oMathPara>
        <m:oMath>
          <m:sSub>
            <m:sSubPr>
              <m:ctrlPr>
                <w:rPr>
                  <w:rFonts w:ascii="Cambria Math" w:hAnsi="Cambria Math"/>
                  <w:sz w:val="26"/>
                  <w:szCs w:val="26"/>
                </w:rPr>
              </m:ctrlPr>
            </m:sSubPr>
            <m:e>
              <m:r>
                <m:rPr/>
                <w:rPr>
                  <w:rFonts w:ascii="Cambria Math" w:hAnsi="Cambria Math"/>
                  <w:sz w:val="26"/>
                  <w:szCs w:val="26"/>
                </w:rPr>
                <m:t>o</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=σ</m:t>
          </m:r>
          <m:d>
            <m:dPr>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W</m:t>
                  </m:r>
                  <m:ctrlPr>
                    <w:rPr>
                      <w:rFonts w:ascii="Cambria Math" w:hAnsi="Cambria Math"/>
                      <w:sz w:val="26"/>
                      <w:szCs w:val="26"/>
                    </w:rPr>
                  </m:ctrlPr>
                </m:e>
                <m:sub>
                  <m:r>
                    <m:rPr/>
                    <w:rPr>
                      <w:rFonts w:ascii="Cambria Math" w:hAnsi="Cambria Math"/>
                      <w:sz w:val="26"/>
                      <w:szCs w:val="26"/>
                    </w:rPr>
                    <m:t>o</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x</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U</m:t>
                  </m:r>
                  <m:ctrlPr>
                    <w:rPr>
                      <w:rFonts w:ascii="Cambria Math" w:hAnsi="Cambria Math"/>
                      <w:sz w:val="26"/>
                      <w:szCs w:val="26"/>
                    </w:rPr>
                  </m:ctrlPr>
                </m:e>
                <m:sub>
                  <m:r>
                    <m:rPr/>
                    <w:rPr>
                      <w:rFonts w:ascii="Cambria Math" w:hAnsi="Cambria Math"/>
                      <w:sz w:val="26"/>
                      <w:szCs w:val="26"/>
                    </w:rPr>
                    <m:t>o</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h</m:t>
                  </m:r>
                  <m:ctrlPr>
                    <w:rPr>
                      <w:rFonts w:ascii="Cambria Math" w:hAnsi="Cambria Math"/>
                      <w:sz w:val="26"/>
                      <w:szCs w:val="26"/>
                    </w:rPr>
                  </m:ctrlPr>
                </m:e>
                <m:sub>
                  <m:r>
                    <m:rPr/>
                    <w:rPr>
                      <w:rFonts w:ascii="Cambria Math" w:hAnsi="Cambria Math"/>
                      <w:sz w:val="26"/>
                      <w:szCs w:val="26"/>
                    </w:rPr>
                    <m:t>t−1</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b</m:t>
                  </m:r>
                  <m:ctrlPr>
                    <w:rPr>
                      <w:rFonts w:ascii="Cambria Math" w:hAnsi="Cambria Math"/>
                      <w:sz w:val="26"/>
                      <w:szCs w:val="26"/>
                    </w:rPr>
                  </m:ctrlPr>
                </m:e>
                <m:sub>
                  <m:r>
                    <m:rPr/>
                    <w:rPr>
                      <w:rFonts w:ascii="Cambria Math" w:hAnsi="Cambria Math"/>
                      <w:sz w:val="26"/>
                      <w:szCs w:val="26"/>
                    </w:rPr>
                    <m:t>o</m:t>
                  </m:r>
                  <m:ctrlPr>
                    <w:rPr>
                      <w:rFonts w:ascii="Cambria Math" w:hAnsi="Cambria Math"/>
                      <w:sz w:val="26"/>
                      <w:szCs w:val="26"/>
                    </w:rPr>
                  </m:ctrlPr>
                </m:sub>
              </m:sSub>
              <m:ctrlPr>
                <w:rPr>
                  <w:rFonts w:ascii="Cambria Math" w:hAnsi="Cambria Math"/>
                  <w:sz w:val="26"/>
                  <w:szCs w:val="26"/>
                </w:rPr>
              </m:ctrlPr>
            </m:e>
          </m:d>
        </m:oMath>
      </m:oMathPara>
    </w:p>
    <w:p w14:paraId="6C1CD2BD">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rPr>
          <w:sz w:val="26"/>
          <w:szCs w:val="26"/>
          <w:lang w:val="en-US"/>
        </w:rPr>
      </w:pPr>
      <m:oMathPara>
        <m:oMath>
          <m:sSub>
            <m:sSubPr>
              <m:ctrlPr>
                <w:rPr>
                  <w:rFonts w:ascii="Cambria Math" w:hAnsi="Cambria Math"/>
                  <w:sz w:val="26"/>
                  <w:szCs w:val="26"/>
                </w:rPr>
              </m:ctrlPr>
            </m:sSubPr>
            <m:e>
              <m:r>
                <m:rPr/>
                <w:rPr>
                  <w:rFonts w:ascii="Cambria Math" w:hAnsi="Cambria Math"/>
                  <w:sz w:val="26"/>
                  <w:szCs w:val="26"/>
                </w:rPr>
                <m:t>h</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o</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r>
            <m:rPr/>
            <w:rPr>
              <w:rFonts w:ascii="Cambria Math" w:hAnsi="Cambria Math"/>
              <w:sz w:val="26"/>
              <w:szCs w:val="26"/>
            </w:rPr>
            <m:t>⊙</m:t>
          </m:r>
          <m:func>
            <m:funcPr>
              <m:ctrlPr>
                <w:rPr>
                  <w:rFonts w:ascii="Cambria Math" w:hAnsi="Cambria Math"/>
                  <w:sz w:val="26"/>
                  <w:szCs w:val="26"/>
                </w:rPr>
              </m:ctrlPr>
            </m:funcPr>
            <m:fName>
              <m:r>
                <m:rPr>
                  <m:sty m:val="p"/>
                </m:rPr>
                <w:rPr>
                  <w:rFonts w:ascii="Cambria Math" w:hAnsi="Cambria Math"/>
                  <w:sz w:val="26"/>
                  <w:szCs w:val="26"/>
                </w:rPr>
                <m:t>tanh</m:t>
              </m:r>
              <m:ctrlPr>
                <w:rPr>
                  <w:rFonts w:ascii="Cambria Math" w:hAnsi="Cambria Math"/>
                  <w:sz w:val="26"/>
                  <w:szCs w:val="26"/>
                </w:rPr>
              </m:ctrlPr>
            </m:fName>
            <m:e>
              <m:d>
                <m:dPr>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c</m:t>
                      </m:r>
                      <m:ctrlPr>
                        <w:rPr>
                          <w:rFonts w:ascii="Cambria Math" w:hAnsi="Cambria Math"/>
                          <w:sz w:val="26"/>
                          <w:szCs w:val="26"/>
                        </w:rPr>
                      </m:ctrlPr>
                    </m:e>
                    <m:sub>
                      <m:r>
                        <m:rPr/>
                        <w:rPr>
                          <w:rFonts w:ascii="Cambria Math" w:hAnsi="Cambria Math"/>
                          <w:sz w:val="26"/>
                          <w:szCs w:val="26"/>
                        </w:rPr>
                        <m:t>t</m:t>
                      </m:r>
                      <m:ctrlPr>
                        <w:rPr>
                          <w:rFonts w:ascii="Cambria Math" w:hAnsi="Cambria Math"/>
                          <w:sz w:val="26"/>
                          <w:szCs w:val="26"/>
                        </w:rPr>
                      </m:ctrlPr>
                    </m:sub>
                  </m:sSub>
                  <m:ctrlPr>
                    <w:rPr>
                      <w:rFonts w:ascii="Cambria Math" w:hAnsi="Cambria Math"/>
                      <w:sz w:val="26"/>
                      <w:szCs w:val="26"/>
                    </w:rPr>
                  </m:ctrlPr>
                </m:e>
              </m:d>
              <m:ctrlPr>
                <w:rPr>
                  <w:rFonts w:ascii="Cambria Math" w:hAnsi="Cambria Math"/>
                  <w:sz w:val="26"/>
                  <w:szCs w:val="26"/>
                </w:rPr>
              </m:ctrlPr>
            </m:e>
          </m:func>
        </m:oMath>
      </m:oMathPara>
    </w:p>
    <w:p w14:paraId="3962A13B">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rPr>
          <w:sz w:val="26"/>
          <w:szCs w:val="26"/>
          <w:lang w:val="en-US"/>
        </w:rPr>
      </w:pPr>
      <w:r>
        <w:rPr>
          <w:sz w:val="26"/>
          <w:szCs w:val="26"/>
          <w:lang w:val="en-US"/>
        </w:rPr>
        <w:t>Do ô nhớ được cập nhật chủ yếu bằng phép cộng nên gradient lan truyền qua nhiều bước ổn định hơn, giúp LSTM giữ được thông tin xa tốt hơn RNN. Giống RNN, đầu ra phân loại được tính từ hL qua lớp sigmoid như công thức (2.9).</w:t>
      </w:r>
    </w:p>
    <w:p w14:paraId="0450CEC1">
      <w:pPr>
        <w:pStyle w:val="3"/>
        <w:numPr>
          <w:ilvl w:val="1"/>
          <w:numId w:val="1"/>
        </w:numPr>
        <w:rPr>
          <w:lang w:val="en-US"/>
        </w:rPr>
      </w:pPr>
      <w:bookmarkStart w:id="53" w:name="CX_Heading_026"/>
      <w:bookmarkStart w:id="54" w:name="_Toc243410122"/>
      <w:r>
        <w:rPr>
          <w:lang w:val="en-US"/>
        </w:rPr>
        <w:t>Thước đo đánh giá</w:t>
      </w:r>
      <w:bookmarkEnd w:id="53"/>
      <w:bookmarkEnd w:id="54"/>
    </w:p>
    <w:p w14:paraId="05040320">
      <w:pPr>
        <w:pStyle w:val="33"/>
        <w:spacing w:line="360" w:lineRule="auto"/>
        <w:ind w:left="284"/>
        <w:jc w:val="both"/>
        <w:rPr>
          <w:sz w:val="26"/>
          <w:szCs w:val="26"/>
          <w:lang w:val="en-US"/>
        </w:rPr>
      </w:pPr>
      <w:r>
        <w:rPr>
          <w:sz w:val="26"/>
          <w:szCs w:val="26"/>
          <w:lang w:val="en-US"/>
        </w:rPr>
        <w:tab/>
      </w:r>
      <w:r>
        <w:rPr>
          <w:sz w:val="26"/>
          <w:szCs w:val="26"/>
        </w:rPr>
        <w:t>Gọi Up là lớp dương. Từ ma trận nhầm lẫn gồm TP (Up dự đoán đúng), FP (Non-Up bị dự đoán nhầm là Up), TN (Non-Up dự đoán đúng) và FN (Up bị dự đoán nhầm là Non-Up), các thước đo được định nghĩa như sau.</w:t>
      </w:r>
    </w:p>
    <w:p w14:paraId="7E142676">
      <w:pPr>
        <w:keepNext/>
        <w:spacing w:line="360" w:lineRule="auto"/>
        <w:jc w:val="both"/>
        <w:rPr>
          <w:sz w:val="26"/>
          <w:szCs w:val="26"/>
        </w:rPr>
      </w:pPr>
      <w:r>
        <w:rPr>
          <w:b/>
          <w:bCs/>
          <w:i/>
          <w:iCs/>
          <w:sz w:val="26"/>
          <w:szCs w:val="26"/>
          <w:lang w:val="en-US"/>
        </w:rPr>
        <w:tab/>
      </w:r>
      <w:r>
        <w:rPr>
          <w:b/>
          <w:bCs/>
          <w:i/>
          <w:iCs/>
          <w:sz w:val="26"/>
          <w:szCs w:val="26"/>
        </w:rPr>
        <w:t>Accuracy</w:t>
      </w:r>
      <w:r>
        <w:rPr>
          <w:sz w:val="26"/>
          <w:szCs w:val="26"/>
        </w:rPr>
        <w:t xml:space="preserve"> là tỷ lệ mẫu được dự đoán đúng (công thức 2.16).</w:t>
      </w:r>
    </w:p>
    <w:p w14:paraId="53EEE70F">
      <w:pPr>
        <w:keepNext/>
        <w:spacing w:line="360" w:lineRule="auto"/>
        <w:jc w:val="both"/>
        <w:rPr>
          <w:sz w:val="26"/>
          <w:szCs w:val="26"/>
          <w:lang w:val="en-US"/>
        </w:rPr>
      </w:pPr>
      <m:oMathPara>
        <m:oMath>
          <m:r>
            <m:rPr>
              <m:nor/>
              <m:sty m:val="p"/>
            </m:rPr>
            <w:rPr>
              <w:rFonts w:ascii="Cambria Math" w:hAnsi="Cambria Math" w:eastAsia="Consolas" w:cs="Consolas"/>
              <w:sz w:val="26"/>
              <w:szCs w:val="26"/>
            </w:rPr>
            <m:t>Accuracy</m:t>
          </m:r>
          <m:r>
            <m:rPr/>
            <w:rPr>
              <w:rFonts w:ascii="Cambria Math" w:hAnsi="Cambria Math" w:eastAsia="Consolas" w:cs="Consolas"/>
              <w:sz w:val="26"/>
              <w:szCs w:val="26"/>
            </w:rPr>
            <m:t>=</m:t>
          </m:r>
          <m:f>
            <m:fPr>
              <m:ctrlPr>
                <w:rPr>
                  <w:rFonts w:ascii="Cambria Math" w:hAnsi="Cambria Math" w:eastAsia="Consolas" w:cs="Consolas"/>
                  <w:sz w:val="26"/>
                  <w:szCs w:val="26"/>
                </w:rPr>
              </m:ctrlPr>
            </m:fPr>
            <m:num>
              <m:r>
                <m:rPr/>
                <w:rPr>
                  <w:rFonts w:ascii="Cambria Math" w:hAnsi="Cambria Math" w:eastAsia="Consolas" w:cs="Consolas"/>
                  <w:sz w:val="26"/>
                  <w:szCs w:val="26"/>
                </w:rPr>
                <m:t>TP+TN</m:t>
              </m:r>
              <m:ctrlPr>
                <w:rPr>
                  <w:rFonts w:ascii="Cambria Math" w:hAnsi="Cambria Math" w:eastAsia="Consolas" w:cs="Consolas"/>
                  <w:sz w:val="26"/>
                  <w:szCs w:val="26"/>
                </w:rPr>
              </m:ctrlPr>
            </m:num>
            <m:den>
              <m:r>
                <m:rPr/>
                <w:rPr>
                  <w:rFonts w:ascii="Cambria Math" w:hAnsi="Cambria Math" w:eastAsia="Consolas" w:cs="Consolas"/>
                  <w:sz w:val="26"/>
                  <w:szCs w:val="26"/>
                </w:rPr>
                <m:t>TP+TN+FP+FN</m:t>
              </m:r>
              <m:ctrlPr>
                <w:rPr>
                  <w:rFonts w:ascii="Cambria Math" w:hAnsi="Cambria Math" w:eastAsia="Consolas" w:cs="Consolas"/>
                  <w:sz w:val="26"/>
                  <w:szCs w:val="26"/>
                </w:rPr>
              </m:ctrlPr>
            </m:den>
          </m:f>
        </m:oMath>
      </m:oMathPara>
    </w:p>
    <w:p w14:paraId="5F9E48B3">
      <w:pPr>
        <w:keepNext/>
        <w:spacing w:line="360" w:lineRule="auto"/>
        <w:jc w:val="both"/>
        <w:rPr>
          <w:sz w:val="26"/>
          <w:szCs w:val="26"/>
          <w:lang w:val="en-US"/>
        </w:rPr>
      </w:pPr>
    </w:p>
    <w:p w14:paraId="5281E470">
      <w:pPr>
        <w:keepNext/>
        <w:spacing w:line="360" w:lineRule="auto"/>
        <w:jc w:val="both"/>
        <w:rPr>
          <w:sz w:val="26"/>
          <w:szCs w:val="26"/>
        </w:rPr>
      </w:pPr>
      <w:r>
        <w:rPr>
          <w:b/>
          <w:bCs/>
          <w:i/>
          <w:iCs/>
          <w:sz w:val="26"/>
          <w:szCs w:val="26"/>
          <w:lang w:val="en-US"/>
        </w:rPr>
        <w:tab/>
      </w:r>
      <w:r>
        <w:rPr>
          <w:b/>
          <w:bCs/>
          <w:i/>
          <w:iCs/>
          <w:sz w:val="26"/>
          <w:szCs w:val="26"/>
        </w:rPr>
        <w:t>Balanced Accuracy</w:t>
      </w:r>
      <w:r>
        <w:rPr>
          <w:sz w:val="26"/>
          <w:szCs w:val="26"/>
        </w:rPr>
        <w:t xml:space="preserve"> là trung bình của tỷ lệ nhận đúng lớp Up (TPR) và tỷ lệ nhận đúng lớp Non-Up (TNR) (Brodersen et al., 2010), cho công thức (2.17).</w:t>
      </w:r>
    </w:p>
    <w:p w14:paraId="1E683BAE">
      <w:pPr>
        <w:keepNext/>
        <w:spacing w:line="312" w:lineRule="auto"/>
        <w:jc w:val="both"/>
        <w:rPr>
          <w:sz w:val="26"/>
          <w:szCs w:val="26"/>
          <w:lang w:val="en-US"/>
        </w:rPr>
      </w:pPr>
      <m:oMathPara>
        <m:oMath>
          <m:r>
            <m:rPr>
              <m:nor/>
              <m:sty m:val="p"/>
            </m:rPr>
            <w:rPr>
              <w:rFonts w:ascii="Cambria Math" w:hAnsi="Cambria Math"/>
              <w:sz w:val="26"/>
              <w:szCs w:val="26"/>
            </w:rPr>
            <m:t>Balanced Accuracy</m:t>
          </m:r>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1</m:t>
              </m:r>
              <m:ctrlPr>
                <w:rPr>
                  <w:rFonts w:ascii="Cambria Math" w:hAnsi="Cambria Math"/>
                  <w:sz w:val="26"/>
                  <w:szCs w:val="26"/>
                </w:rPr>
              </m:ctrlPr>
            </m:num>
            <m:den>
              <m:r>
                <m:rPr/>
                <w:rPr>
                  <w:rFonts w:ascii="Cambria Math" w:hAnsi="Cambria Math"/>
                  <w:sz w:val="26"/>
                  <w:szCs w:val="26"/>
                </w:rPr>
                <m:t>2</m:t>
              </m:r>
              <m:ctrlPr>
                <w:rPr>
                  <w:rFonts w:ascii="Cambria Math" w:hAnsi="Cambria Math"/>
                  <w:sz w:val="26"/>
                  <w:szCs w:val="26"/>
                </w:rPr>
              </m:ctrlPr>
            </m:den>
          </m:f>
          <m:d>
            <m:dPr>
              <m:ctrlPr>
                <w:rPr>
                  <w:rFonts w:ascii="Cambria Math" w:hAnsi="Cambria Math"/>
                  <w:sz w:val="26"/>
                  <w:szCs w:val="26"/>
                </w:rPr>
              </m:ctrlPr>
            </m:dPr>
            <m:e>
              <m:f>
                <m:fPr>
                  <m:ctrlPr>
                    <w:rPr>
                      <w:rFonts w:ascii="Cambria Math" w:hAnsi="Cambria Math"/>
                      <w:sz w:val="26"/>
                      <w:szCs w:val="26"/>
                    </w:rPr>
                  </m:ctrlPr>
                </m:fPr>
                <m:num>
                  <m:r>
                    <m:rPr/>
                    <w:rPr>
                      <w:rFonts w:ascii="Cambria Math" w:hAnsi="Cambria Math"/>
                      <w:sz w:val="26"/>
                      <w:szCs w:val="26"/>
                    </w:rPr>
                    <m:t>TP</m:t>
                  </m:r>
                  <m:ctrlPr>
                    <w:rPr>
                      <w:rFonts w:ascii="Cambria Math" w:hAnsi="Cambria Math"/>
                      <w:sz w:val="26"/>
                      <w:szCs w:val="26"/>
                    </w:rPr>
                  </m:ctrlPr>
                </m:num>
                <m:den>
                  <m:r>
                    <m:rPr/>
                    <w:rPr>
                      <w:rFonts w:ascii="Cambria Math" w:hAnsi="Cambria Math"/>
                      <w:sz w:val="26"/>
                      <w:szCs w:val="26"/>
                    </w:rPr>
                    <m:t>TP+FN</m:t>
                  </m:r>
                  <m:ctrlPr>
                    <w:rPr>
                      <w:rFonts w:ascii="Cambria Math" w:hAnsi="Cambria Math"/>
                      <w:sz w:val="26"/>
                      <w:szCs w:val="26"/>
                    </w:rPr>
                  </m:ctrlPr>
                </m:den>
              </m:f>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TN</m:t>
                  </m:r>
                  <m:ctrlPr>
                    <w:rPr>
                      <w:rFonts w:ascii="Cambria Math" w:hAnsi="Cambria Math"/>
                      <w:sz w:val="26"/>
                      <w:szCs w:val="26"/>
                    </w:rPr>
                  </m:ctrlPr>
                </m:num>
                <m:den>
                  <m:r>
                    <m:rPr/>
                    <w:rPr>
                      <w:rFonts w:ascii="Cambria Math" w:hAnsi="Cambria Math"/>
                      <w:sz w:val="26"/>
                      <w:szCs w:val="26"/>
                    </w:rPr>
                    <m:t>TN+FP</m:t>
                  </m:r>
                  <m:ctrlPr>
                    <w:rPr>
                      <w:rFonts w:ascii="Cambria Math" w:hAnsi="Cambria Math"/>
                      <w:sz w:val="26"/>
                      <w:szCs w:val="26"/>
                    </w:rPr>
                  </m:ctrlPr>
                </m:den>
              </m:f>
              <m:ctrlPr>
                <w:rPr>
                  <w:rFonts w:ascii="Cambria Math" w:hAnsi="Cambria Math"/>
                  <w:sz w:val="26"/>
                  <w:szCs w:val="26"/>
                </w:rPr>
              </m:ctrlPr>
            </m:e>
          </m:d>
        </m:oMath>
      </m:oMathPara>
    </w:p>
    <w:p w14:paraId="18764B13">
      <w:pPr>
        <w:keepNext/>
        <w:spacing w:line="312" w:lineRule="auto"/>
        <w:jc w:val="both"/>
        <w:rPr>
          <w:iCs/>
          <w:sz w:val="26"/>
          <w:szCs w:val="26"/>
          <w:lang w:val="en-US"/>
        </w:rPr>
      </w:pPr>
    </w:p>
    <w:p w14:paraId="47AEC580">
      <w:pPr>
        <w:keepNext/>
        <w:spacing w:line="360" w:lineRule="auto"/>
        <w:jc w:val="both"/>
        <w:rPr>
          <w:sz w:val="26"/>
          <w:szCs w:val="26"/>
          <w:lang w:val="en-US"/>
        </w:rPr>
      </w:pPr>
      <w:r>
        <w:rPr>
          <w:b/>
          <w:bCs/>
          <w:i/>
          <w:iCs/>
          <w:sz w:val="26"/>
          <w:szCs w:val="26"/>
          <w:lang w:val="en-US"/>
        </w:rPr>
        <w:tab/>
      </w:r>
      <w:r>
        <w:rPr>
          <w:b/>
          <w:bCs/>
          <w:i/>
          <w:iCs/>
          <w:sz w:val="26"/>
          <w:szCs w:val="26"/>
        </w:rPr>
        <w:t>Macro-F1</w:t>
      </w:r>
      <w:r>
        <w:rPr>
          <w:sz w:val="26"/>
          <w:szCs w:val="26"/>
        </w:rPr>
        <w:t xml:space="preserve"> trước hết tính F1 cho từng lớp </w:t>
      </w:r>
      <w:r>
        <w:rPr>
          <w:i/>
          <w:iCs/>
          <w:sz w:val="26"/>
          <w:szCs w:val="26"/>
        </w:rPr>
        <w:t>c</w:t>
      </w:r>
      <w:r>
        <w:rPr>
          <w:sz w:val="26"/>
          <w:szCs w:val="26"/>
        </w:rPr>
        <w:t xml:space="preserve"> ∈ {Up, Non-Up} từ Precision </w:t>
      </w:r>
      <w:r>
        <w:rPr>
          <w:i/>
          <w:iCs/>
          <w:sz w:val="26"/>
          <w:szCs w:val="26"/>
        </w:rPr>
        <w:t>P</w:t>
      </w:r>
      <w:r>
        <w:rPr>
          <w:sz w:val="26"/>
          <w:szCs w:val="26"/>
          <w:vertAlign w:val="subscript"/>
        </w:rPr>
        <w:t>c</w:t>
      </w:r>
      <w:r>
        <w:rPr>
          <w:sz w:val="26"/>
          <w:szCs w:val="26"/>
        </w:rPr>
        <w:t xml:space="preserve"> và Recall </w:t>
      </w:r>
      <w:r>
        <w:rPr>
          <w:i/>
          <w:iCs/>
          <w:sz w:val="26"/>
          <w:szCs w:val="26"/>
        </w:rPr>
        <w:t>R</w:t>
      </w:r>
      <w:r>
        <w:rPr>
          <w:sz w:val="26"/>
          <w:szCs w:val="26"/>
          <w:vertAlign w:val="subscript"/>
        </w:rPr>
        <w:t>c</w:t>
      </w:r>
      <w:r>
        <w:rPr>
          <w:sz w:val="26"/>
          <w:szCs w:val="26"/>
        </w:rPr>
        <w:t xml:space="preserve"> của lớp đó (công thức 2.18), rồi lấy trung bình hai lớp với trọng số ngang nhau (công thức 2.19).</w:t>
      </w:r>
    </w:p>
    <w:p w14:paraId="098A6562">
      <w:pPr>
        <w:keepNext/>
        <w:spacing w:line="312" w:lineRule="auto"/>
        <w:jc w:val="both"/>
        <w:rPr>
          <w:sz w:val="26"/>
          <w:szCs w:val="26"/>
          <w:lang w:val="en-US"/>
        </w:rPr>
      </w:pPr>
      <m:oMathPara>
        <m:oMath>
          <m:r>
            <m:rPr/>
            <w:rPr>
              <w:rFonts w:ascii="Cambria Math" w:hAnsi="Cambria Math"/>
              <w:sz w:val="26"/>
              <w:szCs w:val="26"/>
            </w:rPr>
            <m:t>F</m:t>
          </m:r>
          <m:sSub>
            <m:sSubPr>
              <m:ctrlPr>
                <w:rPr>
                  <w:rFonts w:ascii="Cambria Math" w:hAnsi="Cambria Math"/>
                  <w:sz w:val="26"/>
                  <w:szCs w:val="26"/>
                </w:rPr>
              </m:ctrlPr>
            </m:sSubPr>
            <m:e>
              <m:r>
                <m:rPr/>
                <w:rPr>
                  <w:rFonts w:ascii="Cambria Math" w:hAnsi="Cambria Math"/>
                  <w:sz w:val="26"/>
                  <w:szCs w:val="26"/>
                </w:rPr>
                <m:t>1</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2</m:t>
              </m:r>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sSub>
                <m:sSubPr>
                  <m:ctrlPr>
                    <w:rPr>
                      <w:rFonts w:ascii="Cambria Math" w:hAnsi="Cambria Math"/>
                      <w:sz w:val="26"/>
                      <w:szCs w:val="26"/>
                    </w:rPr>
                  </m:ctrlPr>
                </m:sSubPr>
                <m:e>
                  <m:r>
                    <m:rPr/>
                    <w:rPr>
                      <w:rFonts w:ascii="Cambria Math" w:hAnsi="Cambria Math"/>
                      <w:sz w:val="26"/>
                      <w:szCs w:val="26"/>
                    </w:rPr>
                    <m:t>R</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ctrlPr>
                <w:rPr>
                  <w:rFonts w:ascii="Cambria Math" w:hAnsi="Cambria Math"/>
                  <w:sz w:val="26"/>
                  <w:szCs w:val="26"/>
                </w:rPr>
              </m:ctrlPr>
            </m:num>
            <m:den>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R</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ctrlPr>
                <w:rPr>
                  <w:rFonts w:ascii="Cambria Math" w:hAnsi="Cambria Math"/>
                  <w:sz w:val="26"/>
                  <w:szCs w:val="26"/>
                </w:rPr>
              </m:ctrlPr>
            </m:den>
          </m:f>
          <m:r>
            <m:rPr/>
            <w:rPr>
              <w:rFonts w:ascii="Cambria Math" w:hAnsi="Cambria Math"/>
              <w:sz w:val="26"/>
              <w:szCs w:val="26"/>
            </w:rPr>
            <m:t>, </m:t>
          </m:r>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T</m:t>
              </m:r>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ctrlPr>
                <w:rPr>
                  <w:rFonts w:ascii="Cambria Math" w:hAnsi="Cambria Math"/>
                  <w:sz w:val="26"/>
                  <w:szCs w:val="26"/>
                </w:rPr>
              </m:ctrlPr>
            </m:num>
            <m:den>
              <m:r>
                <m:rPr/>
                <w:rPr>
                  <w:rFonts w:ascii="Cambria Math" w:hAnsi="Cambria Math"/>
                  <w:sz w:val="26"/>
                  <w:szCs w:val="26"/>
                </w:rPr>
                <m:t>T</m:t>
              </m:r>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r>
                <m:rPr/>
                <w:rPr>
                  <w:rFonts w:ascii="Cambria Math" w:hAnsi="Cambria Math"/>
                  <w:sz w:val="26"/>
                  <w:szCs w:val="26"/>
                </w:rPr>
                <m:t>+F</m:t>
              </m:r>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ctrlPr>
                <w:rPr>
                  <w:rFonts w:ascii="Cambria Math" w:hAnsi="Cambria Math"/>
                  <w:sz w:val="26"/>
                  <w:szCs w:val="26"/>
                </w:rPr>
              </m:ctrlPr>
            </m:den>
          </m:f>
          <m:r>
            <m:rPr/>
            <w:rPr>
              <w:rFonts w:ascii="Cambria Math" w:hAnsi="Cambria Math"/>
              <w:sz w:val="26"/>
              <w:szCs w:val="26"/>
            </w:rPr>
            <m:t>, </m:t>
          </m:r>
          <m:sSub>
            <m:sSubPr>
              <m:ctrlPr>
                <w:rPr>
                  <w:rFonts w:ascii="Cambria Math" w:hAnsi="Cambria Math"/>
                  <w:sz w:val="26"/>
                  <w:szCs w:val="26"/>
                </w:rPr>
              </m:ctrlPr>
            </m:sSubPr>
            <m:e>
              <m:r>
                <m:rPr/>
                <w:rPr>
                  <w:rFonts w:ascii="Cambria Math" w:hAnsi="Cambria Math"/>
                  <w:sz w:val="26"/>
                  <w:szCs w:val="26"/>
                </w:rPr>
                <m:t>R</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T</m:t>
              </m:r>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ctrlPr>
                <w:rPr>
                  <w:rFonts w:ascii="Cambria Math" w:hAnsi="Cambria Math"/>
                  <w:sz w:val="26"/>
                  <w:szCs w:val="26"/>
                </w:rPr>
              </m:ctrlPr>
            </m:num>
            <m:den>
              <m:r>
                <m:rPr/>
                <w:rPr>
                  <w:rFonts w:ascii="Cambria Math" w:hAnsi="Cambria Math"/>
                  <w:sz w:val="26"/>
                  <w:szCs w:val="26"/>
                </w:rPr>
                <m:t>T</m:t>
              </m:r>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r>
                <m:rPr/>
                <w:rPr>
                  <w:rFonts w:ascii="Cambria Math" w:hAnsi="Cambria Math"/>
                  <w:sz w:val="26"/>
                  <w:szCs w:val="26"/>
                </w:rPr>
                <m:t>+F</m:t>
              </m:r>
              <m:sSub>
                <m:sSubPr>
                  <m:ctrlPr>
                    <w:rPr>
                      <w:rFonts w:ascii="Cambria Math" w:hAnsi="Cambria Math"/>
                      <w:sz w:val="26"/>
                      <w:szCs w:val="26"/>
                    </w:rPr>
                  </m:ctrlPr>
                </m:sSubPr>
                <m:e>
                  <m:r>
                    <m:rPr/>
                    <w:rPr>
                      <w:rFonts w:ascii="Cambria Math" w:hAnsi="Cambria Math"/>
                      <w:sz w:val="26"/>
                      <w:szCs w:val="26"/>
                    </w:rPr>
                    <m:t>N</m:t>
                  </m:r>
                  <m:ctrlPr>
                    <w:rPr>
                      <w:rFonts w:ascii="Cambria Math" w:hAnsi="Cambria Math"/>
                      <w:sz w:val="26"/>
                      <w:szCs w:val="26"/>
                    </w:rPr>
                  </m:ctrlPr>
                </m:e>
                <m:sub>
                  <m:r>
                    <m:rPr/>
                    <w:rPr>
                      <w:rFonts w:ascii="Cambria Math" w:hAnsi="Cambria Math"/>
                      <w:sz w:val="26"/>
                      <w:szCs w:val="26"/>
                    </w:rPr>
                    <m:t>c</m:t>
                  </m:r>
                  <m:ctrlPr>
                    <w:rPr>
                      <w:rFonts w:ascii="Cambria Math" w:hAnsi="Cambria Math"/>
                      <w:sz w:val="26"/>
                      <w:szCs w:val="26"/>
                    </w:rPr>
                  </m:ctrlPr>
                </m:sub>
              </m:sSub>
              <m:ctrlPr>
                <w:rPr>
                  <w:rFonts w:ascii="Cambria Math" w:hAnsi="Cambria Math"/>
                  <w:sz w:val="26"/>
                  <w:szCs w:val="26"/>
                </w:rPr>
              </m:ctrlPr>
            </m:den>
          </m:f>
        </m:oMath>
      </m:oMathPara>
    </w:p>
    <w:p w14:paraId="5A772F1A">
      <w:pPr>
        <w:keepNext/>
        <w:spacing w:line="312" w:lineRule="auto"/>
        <w:jc w:val="both"/>
        <w:rPr>
          <w:sz w:val="26"/>
          <w:szCs w:val="26"/>
          <w:lang w:val="en-US"/>
        </w:rPr>
      </w:pPr>
      <m:oMathPara>
        <m:oMath>
          <m:r>
            <m:rPr>
              <m:nor/>
              <m:sty m:val="p"/>
            </m:rPr>
            <w:rPr>
              <w:rFonts w:ascii="Cambria Math" w:hAnsi="Cambria Math"/>
              <w:sz w:val="26"/>
              <w:szCs w:val="26"/>
            </w:rPr>
            <m:t>Macro-F1</m:t>
          </m:r>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1</m:t>
              </m:r>
              <m:ctrlPr>
                <w:rPr>
                  <w:rFonts w:ascii="Cambria Math" w:hAnsi="Cambria Math"/>
                  <w:sz w:val="26"/>
                  <w:szCs w:val="26"/>
                </w:rPr>
              </m:ctrlPr>
            </m:num>
            <m:den>
              <m:r>
                <m:rPr/>
                <w:rPr>
                  <w:rFonts w:ascii="Cambria Math" w:hAnsi="Cambria Math"/>
                  <w:sz w:val="26"/>
                  <w:szCs w:val="26"/>
                </w:rPr>
                <m:t>2</m:t>
              </m:r>
              <m:ctrlPr>
                <w:rPr>
                  <w:rFonts w:ascii="Cambria Math" w:hAnsi="Cambria Math"/>
                  <w:sz w:val="26"/>
                  <w:szCs w:val="26"/>
                </w:rPr>
              </m:ctrlPr>
            </m:den>
          </m:f>
          <m:d>
            <m:dPr>
              <m:ctrlPr>
                <w:rPr>
                  <w:rFonts w:ascii="Cambria Math" w:hAnsi="Cambria Math"/>
                  <w:sz w:val="26"/>
                  <w:szCs w:val="26"/>
                </w:rPr>
              </m:ctrlPr>
            </m:dPr>
            <m:e>
              <m:r>
                <m:rPr/>
                <w:rPr>
                  <w:rFonts w:ascii="Cambria Math" w:hAnsi="Cambria Math"/>
                  <w:sz w:val="26"/>
                  <w:szCs w:val="26"/>
                </w:rPr>
                <m:t>F</m:t>
              </m:r>
              <m:sSub>
                <m:sSubPr>
                  <m:ctrlPr>
                    <w:rPr>
                      <w:rFonts w:ascii="Cambria Math" w:hAnsi="Cambria Math"/>
                      <w:sz w:val="26"/>
                      <w:szCs w:val="26"/>
                    </w:rPr>
                  </m:ctrlPr>
                </m:sSubPr>
                <m:e>
                  <m:r>
                    <m:rPr/>
                    <w:rPr>
                      <w:rFonts w:ascii="Cambria Math" w:hAnsi="Cambria Math"/>
                      <w:sz w:val="26"/>
                      <w:szCs w:val="26"/>
                    </w:rPr>
                    <m:t>1</m:t>
                  </m:r>
                  <m:ctrlPr>
                    <w:rPr>
                      <w:rFonts w:ascii="Cambria Math" w:hAnsi="Cambria Math"/>
                      <w:sz w:val="26"/>
                      <w:szCs w:val="26"/>
                    </w:rPr>
                  </m:ctrlPr>
                </m:e>
                <m:sub>
                  <m:r>
                    <m:rPr>
                      <m:nor/>
                      <m:sty m:val="p"/>
                    </m:rPr>
                    <w:rPr>
                      <w:rFonts w:ascii="Cambria Math" w:hAnsi="Cambria Math"/>
                      <w:sz w:val="26"/>
                      <w:szCs w:val="26"/>
                    </w:rPr>
                    <m:t>Up</m:t>
                  </m:r>
                  <m:ctrlPr>
                    <w:rPr>
                      <w:rFonts w:ascii="Cambria Math" w:hAnsi="Cambria Math"/>
                      <w:sz w:val="26"/>
                      <w:szCs w:val="26"/>
                    </w:rPr>
                  </m:ctrlPr>
                </m:sub>
              </m:sSub>
              <m:r>
                <m:rPr/>
                <w:rPr>
                  <w:rFonts w:ascii="Cambria Math" w:hAnsi="Cambria Math"/>
                  <w:sz w:val="26"/>
                  <w:szCs w:val="26"/>
                </w:rPr>
                <m:t>+F</m:t>
              </m:r>
              <m:sSub>
                <m:sSubPr>
                  <m:ctrlPr>
                    <w:rPr>
                      <w:rFonts w:ascii="Cambria Math" w:hAnsi="Cambria Math"/>
                      <w:sz w:val="26"/>
                      <w:szCs w:val="26"/>
                    </w:rPr>
                  </m:ctrlPr>
                </m:sSubPr>
                <m:e>
                  <m:r>
                    <m:rPr/>
                    <w:rPr>
                      <w:rFonts w:ascii="Cambria Math" w:hAnsi="Cambria Math"/>
                      <w:sz w:val="26"/>
                      <w:szCs w:val="26"/>
                    </w:rPr>
                    <m:t>1</m:t>
                  </m:r>
                  <m:ctrlPr>
                    <w:rPr>
                      <w:rFonts w:ascii="Cambria Math" w:hAnsi="Cambria Math"/>
                      <w:sz w:val="26"/>
                      <w:szCs w:val="26"/>
                    </w:rPr>
                  </m:ctrlPr>
                </m:e>
                <m:sub>
                  <m:r>
                    <m:rPr>
                      <m:nor/>
                      <m:sty m:val="p"/>
                    </m:rPr>
                    <w:rPr>
                      <w:rFonts w:ascii="Cambria Math" w:hAnsi="Cambria Math"/>
                      <w:sz w:val="26"/>
                      <w:szCs w:val="26"/>
                    </w:rPr>
                    <m:t>Non-Up</m:t>
                  </m:r>
                  <m:ctrlPr>
                    <w:rPr>
                      <w:rFonts w:ascii="Cambria Math" w:hAnsi="Cambria Math"/>
                      <w:sz w:val="26"/>
                      <w:szCs w:val="26"/>
                    </w:rPr>
                  </m:ctrlPr>
                </m:sub>
              </m:sSub>
              <m:ctrlPr>
                <w:rPr>
                  <w:rFonts w:ascii="Cambria Math" w:hAnsi="Cambria Math"/>
                  <w:sz w:val="26"/>
                  <w:szCs w:val="26"/>
                </w:rPr>
              </m:ctrlPr>
            </m:e>
          </m:d>
        </m:oMath>
      </m:oMathPara>
    </w:p>
    <w:p w14:paraId="1D600A90">
      <w:pPr>
        <w:keepNext/>
        <w:spacing w:line="360" w:lineRule="auto"/>
        <w:jc w:val="both"/>
        <w:rPr>
          <w:sz w:val="26"/>
          <w:szCs w:val="26"/>
        </w:rPr>
      </w:pPr>
      <w:r>
        <w:rPr>
          <w:b/>
          <w:bCs/>
          <w:i/>
          <w:iCs/>
          <w:sz w:val="26"/>
          <w:szCs w:val="26"/>
          <w:lang w:val="en-US"/>
        </w:rPr>
        <w:tab/>
      </w:r>
      <w:r>
        <w:rPr>
          <w:b/>
          <w:bCs/>
          <w:i/>
          <w:iCs/>
          <w:sz w:val="26"/>
          <w:szCs w:val="26"/>
        </w:rPr>
        <w:t>ROC-AUC</w:t>
      </w:r>
      <w:r>
        <w:rPr>
          <w:sz w:val="26"/>
          <w:szCs w:val="26"/>
        </w:rPr>
        <w:t xml:space="preserve"> là diện tích dưới đường cong ROC (Fawcett, 2006). Chỉ số này bằng xác suất mô hình gán điểm cao hơn cho một mẫu Up ngẫu nhiên so với một mẫu Non-Up ngẫu nhiên (công thức 2.20, với </w:t>
      </w:r>
      <w:r>
        <w:rPr>
          <w:i/>
          <w:iCs/>
          <w:sz w:val="26"/>
          <w:szCs w:val="26"/>
        </w:rPr>
        <w:t>x</w:t>
      </w:r>
      <w:r>
        <w:rPr>
          <w:sz w:val="26"/>
          <w:szCs w:val="26"/>
          <w:vertAlign w:val="superscript"/>
        </w:rPr>
        <w:t>+</w:t>
      </w:r>
      <w:r>
        <w:rPr>
          <w:sz w:val="26"/>
          <w:szCs w:val="26"/>
        </w:rPr>
        <w:t xml:space="preserve"> là mẫu Up và </w:t>
      </w:r>
      <w:r>
        <w:rPr>
          <w:i/>
          <w:iCs/>
          <w:sz w:val="26"/>
          <w:szCs w:val="26"/>
        </w:rPr>
        <w:t>x</w:t>
      </w:r>
      <w:r>
        <w:rPr>
          <w:sz w:val="26"/>
          <w:szCs w:val="26"/>
          <w:vertAlign w:val="superscript"/>
        </w:rPr>
        <w:t>−</w:t>
      </w:r>
      <w:r>
        <w:rPr>
          <w:sz w:val="26"/>
          <w:szCs w:val="26"/>
        </w:rPr>
        <w:t xml:space="preserve"> là mẫu Non-Up), không phụ thuộc ngưỡng quyết định; giá trị 0.5 tương ứng dự đoán ngẫu nhiên hoặc dự đoán hằng số.</w:t>
      </w:r>
    </w:p>
    <w:p w14:paraId="2F497E9E">
      <w:pPr>
        <w:keepNext/>
        <w:spacing w:after="40"/>
        <w:rPr>
          <w:sz w:val="26"/>
          <w:szCs w:val="26"/>
          <w:lang w:val="en-US"/>
        </w:rPr>
      </w:pPr>
      <m:oMathPara>
        <m:oMath>
          <m:r>
            <m:rPr>
              <m:nor/>
              <m:sty m:val="p"/>
            </m:rPr>
            <w:rPr>
              <w:rFonts w:ascii="Cambria Math" w:hAnsi="Cambria Math"/>
              <w:sz w:val="26"/>
              <w:szCs w:val="26"/>
            </w:rPr>
            <m:t>AUC</m:t>
          </m:r>
          <m:r>
            <m:rPr/>
            <w:rPr>
              <w:rFonts w:ascii="Cambria Math" w:hAnsi="Cambria Math"/>
              <w:sz w:val="26"/>
              <w:szCs w:val="26"/>
            </w:rPr>
            <m:t>=P</m:t>
          </m:r>
          <m:d>
            <m:dPr>
              <m:ctrlPr>
                <w:rPr>
                  <w:rFonts w:ascii="Cambria Math" w:hAnsi="Cambria Math"/>
                  <w:sz w:val="26"/>
                  <w:szCs w:val="26"/>
                </w:rPr>
              </m:ctrlPr>
            </m:dPr>
            <m:e>
              <m:acc>
                <m:accPr>
                  <m:chr m:val="ˆ"/>
                  <m:ctrlPr>
                    <w:rPr>
                      <w:rFonts w:ascii="Cambria Math" w:hAnsi="Cambria Math"/>
                      <w:sz w:val="26"/>
                      <w:szCs w:val="26"/>
                    </w:rPr>
                  </m:ctrlPr>
                </m:accPr>
                <m:e>
                  <m:r>
                    <m:rPr/>
                    <w:rPr>
                      <w:rFonts w:ascii="Cambria Math" w:hAnsi="Cambria Math"/>
                      <w:sz w:val="26"/>
                      <w:szCs w:val="26"/>
                    </w:rPr>
                    <m:t>p</m:t>
                  </m:r>
                  <m:ctrlPr>
                    <w:rPr>
                      <w:rFonts w:ascii="Cambria Math" w:hAnsi="Cambria Math"/>
                      <w:sz w:val="26"/>
                      <w:szCs w:val="26"/>
                    </w:rPr>
                  </m:ctrlPr>
                </m:e>
              </m:acc>
              <m:d>
                <m:dPr>
                  <m:ctrlPr>
                    <w:rPr>
                      <w:rFonts w:ascii="Cambria Math" w:hAnsi="Cambria Math"/>
                      <w:sz w:val="26"/>
                      <w:szCs w:val="26"/>
                    </w:rPr>
                  </m:ctrlPr>
                </m:dPr>
                <m:e>
                  <m:sSup>
                    <m:sSupPr>
                      <m:ctrlPr>
                        <w:rPr>
                          <w:rFonts w:ascii="Cambria Math" w:hAnsi="Cambria Math"/>
                          <w:sz w:val="26"/>
                          <w:szCs w:val="26"/>
                        </w:rPr>
                      </m:ctrlPr>
                    </m:sSupPr>
                    <m:e>
                      <m:r>
                        <m:rPr/>
                        <w:rPr>
                          <w:rFonts w:ascii="Cambria Math" w:hAnsi="Cambria Math"/>
                          <w:sz w:val="26"/>
                          <w:szCs w:val="26"/>
                        </w:rPr>
                        <m:t>x</m:t>
                      </m:r>
                      <m:ctrlPr>
                        <w:rPr>
                          <w:rFonts w:ascii="Cambria Math" w:hAnsi="Cambria Math"/>
                          <w:sz w:val="26"/>
                          <w:szCs w:val="26"/>
                        </w:rPr>
                      </m:ctrlPr>
                    </m:e>
                    <m:sup>
                      <m:r>
                        <m:rPr/>
                        <w:rPr>
                          <w:rFonts w:ascii="Cambria Math" w:hAnsi="Cambria Math"/>
                          <w:sz w:val="26"/>
                          <w:szCs w:val="26"/>
                        </w:rPr>
                        <m:t>+</m:t>
                      </m:r>
                      <m:ctrlPr>
                        <w:rPr>
                          <w:rFonts w:ascii="Cambria Math" w:hAnsi="Cambria Math"/>
                          <w:sz w:val="26"/>
                          <w:szCs w:val="26"/>
                        </w:rPr>
                      </m:ctrlPr>
                    </m:sup>
                  </m:sSup>
                  <m:ctrlPr>
                    <w:rPr>
                      <w:rFonts w:ascii="Cambria Math" w:hAnsi="Cambria Math"/>
                      <w:sz w:val="26"/>
                      <w:szCs w:val="26"/>
                    </w:rPr>
                  </m:ctrlPr>
                </m:e>
              </m:d>
              <m:r>
                <m:rPr/>
                <w:rPr>
                  <w:rFonts w:ascii="Cambria Math" w:hAnsi="Cambria Math"/>
                  <w:sz w:val="26"/>
                  <w:szCs w:val="26"/>
                </w:rPr>
                <m:t>&gt;</m:t>
              </m:r>
              <m:acc>
                <m:accPr>
                  <m:chr m:val="ˆ"/>
                  <m:ctrlPr>
                    <w:rPr>
                      <w:rFonts w:ascii="Cambria Math" w:hAnsi="Cambria Math"/>
                      <w:sz w:val="26"/>
                      <w:szCs w:val="26"/>
                    </w:rPr>
                  </m:ctrlPr>
                </m:accPr>
                <m:e>
                  <m:r>
                    <m:rPr/>
                    <w:rPr>
                      <w:rFonts w:ascii="Cambria Math" w:hAnsi="Cambria Math"/>
                      <w:sz w:val="26"/>
                      <w:szCs w:val="26"/>
                    </w:rPr>
                    <m:t>p</m:t>
                  </m:r>
                  <m:ctrlPr>
                    <w:rPr>
                      <w:rFonts w:ascii="Cambria Math" w:hAnsi="Cambria Math"/>
                      <w:sz w:val="26"/>
                      <w:szCs w:val="26"/>
                    </w:rPr>
                  </m:ctrlPr>
                </m:e>
              </m:acc>
              <m:d>
                <m:dPr>
                  <m:ctrlPr>
                    <w:rPr>
                      <w:rFonts w:ascii="Cambria Math" w:hAnsi="Cambria Math"/>
                      <w:sz w:val="26"/>
                      <w:szCs w:val="26"/>
                    </w:rPr>
                  </m:ctrlPr>
                </m:dPr>
                <m:e>
                  <m:sSup>
                    <m:sSupPr>
                      <m:ctrlPr>
                        <w:rPr>
                          <w:rFonts w:ascii="Cambria Math" w:hAnsi="Cambria Math"/>
                          <w:sz w:val="26"/>
                          <w:szCs w:val="26"/>
                        </w:rPr>
                      </m:ctrlPr>
                    </m:sSupPr>
                    <m:e>
                      <m:r>
                        <m:rPr/>
                        <w:rPr>
                          <w:rFonts w:ascii="Cambria Math" w:hAnsi="Cambria Math"/>
                          <w:sz w:val="26"/>
                          <w:szCs w:val="26"/>
                        </w:rPr>
                        <m:t>x</m:t>
                      </m:r>
                      <m:ctrlPr>
                        <w:rPr>
                          <w:rFonts w:ascii="Cambria Math" w:hAnsi="Cambria Math"/>
                          <w:sz w:val="26"/>
                          <w:szCs w:val="26"/>
                        </w:rPr>
                      </m:ctrlPr>
                    </m:e>
                    <m:sup>
                      <m:r>
                        <m:rPr/>
                        <w:rPr>
                          <w:rFonts w:ascii="Cambria Math" w:hAnsi="Cambria Math"/>
                          <w:sz w:val="26"/>
                          <w:szCs w:val="26"/>
                        </w:rPr>
                        <m:t>−</m:t>
                      </m:r>
                      <m:ctrlPr>
                        <w:rPr>
                          <w:rFonts w:ascii="Cambria Math" w:hAnsi="Cambria Math"/>
                          <w:sz w:val="26"/>
                          <w:szCs w:val="26"/>
                        </w:rPr>
                      </m:ctrlPr>
                    </m:sup>
                  </m:sSup>
                  <m:ctrlPr>
                    <w:rPr>
                      <w:rFonts w:ascii="Cambria Math" w:hAnsi="Cambria Math"/>
                      <w:sz w:val="26"/>
                      <w:szCs w:val="26"/>
                    </w:rPr>
                  </m:ctrlPr>
                </m:e>
              </m:d>
              <m:ctrlPr>
                <w:rPr>
                  <w:rFonts w:ascii="Cambria Math" w:hAnsi="Cambria Math"/>
                  <w:sz w:val="26"/>
                  <w:szCs w:val="26"/>
                </w:rPr>
              </m:ctrlPr>
            </m:e>
          </m:d>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1</m:t>
              </m:r>
              <m:ctrlPr>
                <w:rPr>
                  <w:rFonts w:ascii="Cambria Math" w:hAnsi="Cambria Math"/>
                  <w:sz w:val="26"/>
                  <w:szCs w:val="26"/>
                </w:rPr>
              </m:ctrlPr>
            </m:num>
            <m:den>
              <m:r>
                <m:rPr/>
                <w:rPr>
                  <w:rFonts w:ascii="Cambria Math" w:hAnsi="Cambria Math"/>
                  <w:sz w:val="26"/>
                  <w:szCs w:val="26"/>
                </w:rPr>
                <m:t>2</m:t>
              </m:r>
              <m:ctrlPr>
                <w:rPr>
                  <w:rFonts w:ascii="Cambria Math" w:hAnsi="Cambria Math"/>
                  <w:sz w:val="26"/>
                  <w:szCs w:val="26"/>
                </w:rPr>
              </m:ctrlPr>
            </m:den>
          </m:f>
          <m:r>
            <m:rPr/>
            <w:rPr>
              <w:rFonts w:ascii="Cambria Math" w:hAnsi="Cambria Math"/>
              <w:sz w:val="26"/>
              <w:szCs w:val="26"/>
            </w:rPr>
            <m:t>P</m:t>
          </m:r>
          <m:d>
            <m:dPr>
              <m:ctrlPr>
                <w:rPr>
                  <w:rFonts w:ascii="Cambria Math" w:hAnsi="Cambria Math"/>
                  <w:sz w:val="26"/>
                  <w:szCs w:val="26"/>
                </w:rPr>
              </m:ctrlPr>
            </m:dPr>
            <m:e>
              <m:acc>
                <m:accPr>
                  <m:chr m:val="ˆ"/>
                  <m:ctrlPr>
                    <w:rPr>
                      <w:rFonts w:ascii="Cambria Math" w:hAnsi="Cambria Math"/>
                      <w:sz w:val="26"/>
                      <w:szCs w:val="26"/>
                    </w:rPr>
                  </m:ctrlPr>
                </m:accPr>
                <m:e>
                  <m:r>
                    <m:rPr/>
                    <w:rPr>
                      <w:rFonts w:ascii="Cambria Math" w:hAnsi="Cambria Math"/>
                      <w:sz w:val="26"/>
                      <w:szCs w:val="26"/>
                    </w:rPr>
                    <m:t>p</m:t>
                  </m:r>
                  <m:ctrlPr>
                    <w:rPr>
                      <w:rFonts w:ascii="Cambria Math" w:hAnsi="Cambria Math"/>
                      <w:sz w:val="26"/>
                      <w:szCs w:val="26"/>
                    </w:rPr>
                  </m:ctrlPr>
                </m:e>
              </m:acc>
              <m:d>
                <m:dPr>
                  <m:ctrlPr>
                    <w:rPr>
                      <w:rFonts w:ascii="Cambria Math" w:hAnsi="Cambria Math"/>
                      <w:sz w:val="26"/>
                      <w:szCs w:val="26"/>
                    </w:rPr>
                  </m:ctrlPr>
                </m:dPr>
                <m:e>
                  <m:sSup>
                    <m:sSupPr>
                      <m:ctrlPr>
                        <w:rPr>
                          <w:rFonts w:ascii="Cambria Math" w:hAnsi="Cambria Math"/>
                          <w:sz w:val="26"/>
                          <w:szCs w:val="26"/>
                        </w:rPr>
                      </m:ctrlPr>
                    </m:sSupPr>
                    <m:e>
                      <m:r>
                        <m:rPr/>
                        <w:rPr>
                          <w:rFonts w:ascii="Cambria Math" w:hAnsi="Cambria Math"/>
                          <w:sz w:val="26"/>
                          <w:szCs w:val="26"/>
                        </w:rPr>
                        <m:t>x</m:t>
                      </m:r>
                      <m:ctrlPr>
                        <w:rPr>
                          <w:rFonts w:ascii="Cambria Math" w:hAnsi="Cambria Math"/>
                          <w:sz w:val="26"/>
                          <w:szCs w:val="26"/>
                        </w:rPr>
                      </m:ctrlPr>
                    </m:e>
                    <m:sup>
                      <m:r>
                        <m:rPr/>
                        <w:rPr>
                          <w:rFonts w:ascii="Cambria Math" w:hAnsi="Cambria Math"/>
                          <w:sz w:val="26"/>
                          <w:szCs w:val="26"/>
                        </w:rPr>
                        <m:t>+</m:t>
                      </m:r>
                      <m:ctrlPr>
                        <w:rPr>
                          <w:rFonts w:ascii="Cambria Math" w:hAnsi="Cambria Math"/>
                          <w:sz w:val="26"/>
                          <w:szCs w:val="26"/>
                        </w:rPr>
                      </m:ctrlPr>
                    </m:sup>
                  </m:sSup>
                  <m:ctrlPr>
                    <w:rPr>
                      <w:rFonts w:ascii="Cambria Math" w:hAnsi="Cambria Math"/>
                      <w:sz w:val="26"/>
                      <w:szCs w:val="26"/>
                    </w:rPr>
                  </m:ctrlPr>
                </m:e>
              </m:d>
              <m:r>
                <m:rPr/>
                <w:rPr>
                  <w:rFonts w:ascii="Cambria Math" w:hAnsi="Cambria Math"/>
                  <w:sz w:val="26"/>
                  <w:szCs w:val="26"/>
                </w:rPr>
                <m:t>=</m:t>
              </m:r>
              <m:acc>
                <m:accPr>
                  <m:chr m:val="ˆ"/>
                  <m:ctrlPr>
                    <w:rPr>
                      <w:rFonts w:ascii="Cambria Math" w:hAnsi="Cambria Math"/>
                      <w:sz w:val="26"/>
                      <w:szCs w:val="26"/>
                    </w:rPr>
                  </m:ctrlPr>
                </m:accPr>
                <m:e>
                  <m:r>
                    <m:rPr/>
                    <w:rPr>
                      <w:rFonts w:ascii="Cambria Math" w:hAnsi="Cambria Math"/>
                      <w:sz w:val="26"/>
                      <w:szCs w:val="26"/>
                    </w:rPr>
                    <m:t>p</m:t>
                  </m:r>
                  <m:ctrlPr>
                    <w:rPr>
                      <w:rFonts w:ascii="Cambria Math" w:hAnsi="Cambria Math"/>
                      <w:sz w:val="26"/>
                      <w:szCs w:val="26"/>
                    </w:rPr>
                  </m:ctrlPr>
                </m:e>
              </m:acc>
              <m:d>
                <m:dPr>
                  <m:ctrlPr>
                    <w:rPr>
                      <w:rFonts w:ascii="Cambria Math" w:hAnsi="Cambria Math"/>
                      <w:sz w:val="26"/>
                      <w:szCs w:val="26"/>
                    </w:rPr>
                  </m:ctrlPr>
                </m:dPr>
                <m:e>
                  <m:sSup>
                    <m:sSupPr>
                      <m:ctrlPr>
                        <w:rPr>
                          <w:rFonts w:ascii="Cambria Math" w:hAnsi="Cambria Math"/>
                          <w:sz w:val="26"/>
                          <w:szCs w:val="26"/>
                        </w:rPr>
                      </m:ctrlPr>
                    </m:sSupPr>
                    <m:e>
                      <m:r>
                        <m:rPr/>
                        <w:rPr>
                          <w:rFonts w:ascii="Cambria Math" w:hAnsi="Cambria Math"/>
                          <w:sz w:val="26"/>
                          <w:szCs w:val="26"/>
                        </w:rPr>
                        <m:t>x</m:t>
                      </m:r>
                      <m:ctrlPr>
                        <w:rPr>
                          <w:rFonts w:ascii="Cambria Math" w:hAnsi="Cambria Math"/>
                          <w:sz w:val="26"/>
                          <w:szCs w:val="26"/>
                        </w:rPr>
                      </m:ctrlPr>
                    </m:e>
                    <m:sup>
                      <m:r>
                        <m:rPr/>
                        <w:rPr>
                          <w:rFonts w:ascii="Cambria Math" w:hAnsi="Cambria Math"/>
                          <w:sz w:val="26"/>
                          <w:szCs w:val="26"/>
                        </w:rPr>
                        <m:t>−</m:t>
                      </m:r>
                      <m:ctrlPr>
                        <w:rPr>
                          <w:rFonts w:ascii="Cambria Math" w:hAnsi="Cambria Math"/>
                          <w:sz w:val="26"/>
                          <w:szCs w:val="26"/>
                        </w:rPr>
                      </m:ctrlPr>
                    </m:sup>
                  </m:sSup>
                  <m:ctrlPr>
                    <w:rPr>
                      <w:rFonts w:ascii="Cambria Math" w:hAnsi="Cambria Math"/>
                      <w:sz w:val="26"/>
                      <w:szCs w:val="26"/>
                    </w:rPr>
                  </m:ctrlPr>
                </m:e>
              </m:d>
              <m:ctrlPr>
                <w:rPr>
                  <w:rFonts w:ascii="Cambria Math" w:hAnsi="Cambria Math"/>
                  <w:sz w:val="26"/>
                  <w:szCs w:val="26"/>
                </w:rPr>
              </m:ctrlPr>
            </m:e>
          </m:d>
        </m:oMath>
      </m:oMathPara>
    </w:p>
    <w:p w14:paraId="525D763D">
      <w:pPr>
        <w:keepNext/>
        <w:spacing w:line="360" w:lineRule="auto"/>
        <w:jc w:val="both"/>
        <w:rPr>
          <w:sz w:val="26"/>
          <w:szCs w:val="26"/>
          <w:lang w:val="en-US"/>
        </w:rPr>
      </w:pPr>
      <w:r>
        <w:rPr>
          <w:b/>
          <w:bCs/>
          <w:i/>
          <w:iCs/>
          <w:sz w:val="26"/>
          <w:szCs w:val="26"/>
          <w:lang w:val="en-US"/>
        </w:rPr>
        <w:tab/>
      </w:r>
      <w:r>
        <w:rPr>
          <w:b/>
          <w:bCs/>
          <w:i/>
          <w:iCs/>
          <w:sz w:val="26"/>
          <w:szCs w:val="26"/>
        </w:rPr>
        <w:t>Chất lượng xác suất</w:t>
      </w:r>
      <w:r>
        <w:rPr>
          <w:sz w:val="26"/>
          <w:szCs w:val="26"/>
        </w:rPr>
        <w:t xml:space="preserve"> được theo dõi bằng Log Loss (công thức 2.21), Brier Score (Brier, 1950; công thức 2.22) và sai số hiệu chỉnh kỳ vọng ECE (Guo et al., 2017; công thức 2.23). Trong các công thức này, </w:t>
      </w:r>
      <w:r>
        <w:rPr>
          <w:i/>
          <w:iCs/>
          <w:sz w:val="26"/>
          <w:szCs w:val="26"/>
        </w:rPr>
        <w:t>p</w:t>
      </w:r>
      <w:r>
        <w:rPr>
          <w:sz w:val="26"/>
          <w:szCs w:val="26"/>
          <w:vertAlign w:val="subscript"/>
        </w:rPr>
        <w:t>i</w:t>
      </w:r>
      <w:r>
        <w:rPr>
          <w:sz w:val="26"/>
          <w:szCs w:val="26"/>
        </w:rPr>
        <w:t xml:space="preserve"> là xác suất Up dự đoán cho mẫu </w:t>
      </w:r>
      <w:r>
        <w:rPr>
          <w:i/>
          <w:iCs/>
          <w:sz w:val="26"/>
          <w:szCs w:val="26"/>
        </w:rPr>
        <w:t>i</w:t>
      </w:r>
      <w:r>
        <w:rPr>
          <w:sz w:val="26"/>
          <w:szCs w:val="26"/>
        </w:rPr>
        <w:t xml:space="preserve">, </w:t>
      </w:r>
      <w:r>
        <w:rPr>
          <w:i/>
          <w:iCs/>
          <w:sz w:val="26"/>
          <w:szCs w:val="26"/>
        </w:rPr>
        <w:t>y</w:t>
      </w:r>
      <w:r>
        <w:rPr>
          <w:sz w:val="26"/>
          <w:szCs w:val="26"/>
          <w:vertAlign w:val="subscript"/>
        </w:rPr>
        <w:t>i</w:t>
      </w:r>
      <w:r>
        <w:rPr>
          <w:sz w:val="26"/>
          <w:szCs w:val="26"/>
        </w:rPr>
        <w:t xml:space="preserve"> là nhãn thật và </w:t>
      </w:r>
      <w:r>
        <w:rPr>
          <w:i/>
          <w:iCs/>
          <w:sz w:val="26"/>
          <w:szCs w:val="26"/>
        </w:rPr>
        <w:t>N</w:t>
      </w:r>
      <w:r>
        <w:rPr>
          <w:sz w:val="26"/>
          <w:szCs w:val="26"/>
        </w:rPr>
        <w:t xml:space="preserve"> là số mẫu; với ECE, các dự đoán được chia vào </w:t>
      </w:r>
      <w:r>
        <w:rPr>
          <w:i/>
          <w:iCs/>
          <w:sz w:val="26"/>
          <w:szCs w:val="26"/>
        </w:rPr>
        <w:t>M</w:t>
      </w:r>
      <w:r>
        <w:rPr>
          <w:sz w:val="26"/>
          <w:szCs w:val="26"/>
        </w:rPr>
        <w:t xml:space="preserve"> khoảng xác suất </w:t>
      </w:r>
      <w:r>
        <w:rPr>
          <w:i/>
          <w:iCs/>
          <w:sz w:val="26"/>
          <w:szCs w:val="26"/>
        </w:rPr>
        <w:t>B</w:t>
      </w:r>
      <w:r>
        <w:rPr>
          <w:sz w:val="26"/>
          <w:szCs w:val="26"/>
          <w:vertAlign w:val="subscript"/>
        </w:rPr>
        <w:t>1</w:t>
      </w:r>
      <w:r>
        <w:rPr>
          <w:sz w:val="26"/>
          <w:szCs w:val="26"/>
        </w:rPr>
        <w:t xml:space="preserve">, …, </w:t>
      </w:r>
      <w:r>
        <w:rPr>
          <w:i/>
          <w:iCs/>
          <w:sz w:val="26"/>
          <w:szCs w:val="26"/>
        </w:rPr>
        <w:t>B</w:t>
      </w:r>
      <w:r>
        <w:rPr>
          <w:sz w:val="26"/>
          <w:szCs w:val="26"/>
          <w:vertAlign w:val="subscript"/>
        </w:rPr>
        <w:t>M</w:t>
      </w:r>
      <w:r>
        <w:rPr>
          <w:sz w:val="26"/>
          <w:szCs w:val="26"/>
        </w:rPr>
        <w:t>, acc(</w:t>
      </w:r>
      <w:r>
        <w:rPr>
          <w:i/>
          <w:iCs/>
          <w:sz w:val="26"/>
          <w:szCs w:val="26"/>
        </w:rPr>
        <w:t>B</w:t>
      </w:r>
      <w:r>
        <w:rPr>
          <w:sz w:val="26"/>
          <w:szCs w:val="26"/>
          <w:vertAlign w:val="subscript"/>
        </w:rPr>
        <w:t>m</w:t>
      </w:r>
      <w:r>
        <w:rPr>
          <w:sz w:val="26"/>
          <w:szCs w:val="26"/>
        </w:rPr>
        <w:t>) là tỷ lệ Up thực tế và conf(</w:t>
      </w:r>
      <w:r>
        <w:rPr>
          <w:i/>
          <w:iCs/>
          <w:sz w:val="26"/>
          <w:szCs w:val="26"/>
        </w:rPr>
        <w:t>B</w:t>
      </w:r>
      <w:r>
        <w:rPr>
          <w:sz w:val="26"/>
          <w:szCs w:val="26"/>
          <w:vertAlign w:val="subscript"/>
        </w:rPr>
        <w:t>m</w:t>
      </w:r>
      <w:r>
        <w:rPr>
          <w:sz w:val="26"/>
          <w:szCs w:val="26"/>
        </w:rPr>
        <w:t xml:space="preserve">) là xác suất dự đoán trung bình trong khoảng </w:t>
      </w:r>
      <w:r>
        <w:rPr>
          <w:i/>
          <w:iCs/>
          <w:sz w:val="26"/>
          <w:szCs w:val="26"/>
        </w:rPr>
        <w:t>B</w:t>
      </w:r>
      <w:r>
        <w:rPr>
          <w:sz w:val="26"/>
          <w:szCs w:val="26"/>
          <w:vertAlign w:val="subscript"/>
        </w:rPr>
        <w:t>m</w:t>
      </w:r>
      <w:r>
        <w:rPr>
          <w:sz w:val="26"/>
          <w:szCs w:val="26"/>
        </w:rPr>
        <w:t>.</w:t>
      </w:r>
    </w:p>
    <w:p w14:paraId="2D8C2280">
      <w:pPr>
        <w:keepNext/>
        <w:spacing w:line="312" w:lineRule="auto"/>
        <w:jc w:val="both"/>
        <w:rPr>
          <w:sz w:val="26"/>
          <w:szCs w:val="26"/>
          <w:lang w:val="en-US"/>
        </w:rPr>
      </w:pPr>
      <m:oMathPara>
        <m:oMath>
          <m:r>
            <m:rPr>
              <m:nor/>
              <m:sty m:val="p"/>
            </m:rPr>
            <w:rPr>
              <w:rFonts w:ascii="Cambria Math" w:hAnsi="Cambria Math"/>
              <w:sz w:val="26"/>
              <w:szCs w:val="26"/>
            </w:rPr>
            <m:t>LogLoss</m:t>
          </m:r>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1</m:t>
              </m:r>
              <m:ctrlPr>
                <w:rPr>
                  <w:rFonts w:ascii="Cambria Math" w:hAnsi="Cambria Math"/>
                  <w:sz w:val="26"/>
                  <w:szCs w:val="26"/>
                </w:rPr>
              </m:ctrlPr>
            </m:num>
            <m:den>
              <m:r>
                <m:rPr/>
                <w:rPr>
                  <w:rFonts w:ascii="Cambria Math" w:hAnsi="Cambria Math"/>
                  <w:sz w:val="26"/>
                  <w:szCs w:val="26"/>
                </w:rPr>
                <m:t>N</m:t>
              </m:r>
              <m:ctrlPr>
                <w:rPr>
                  <w:rFonts w:ascii="Cambria Math" w:hAnsi="Cambria Math"/>
                  <w:sz w:val="26"/>
                  <w:szCs w:val="26"/>
                </w:rPr>
              </m:ctrlPr>
            </m:den>
          </m:f>
          <m:nary>
            <m:naryPr>
              <m:chr m:val="∑"/>
              <m:limLoc m:val="undOvr"/>
              <m:ctrlPr>
                <w:rPr>
                  <w:rFonts w:ascii="Cambria Math" w:hAnsi="Cambria Math"/>
                  <w:sz w:val="26"/>
                  <w:szCs w:val="26"/>
                </w:rPr>
              </m:ctrlPr>
            </m:naryPr>
            <m:sub>
              <m:r>
                <m:rPr/>
                <w:rPr>
                  <w:rFonts w:ascii="Cambria Math" w:hAnsi="Cambria Math"/>
                  <w:sz w:val="26"/>
                  <w:szCs w:val="26"/>
                </w:rPr>
                <m:t>i=1</m:t>
              </m:r>
              <m:ctrlPr>
                <w:rPr>
                  <w:rFonts w:ascii="Cambria Math" w:hAnsi="Cambria Math"/>
                  <w:sz w:val="26"/>
                  <w:szCs w:val="26"/>
                </w:rPr>
              </m:ctrlPr>
            </m:sub>
            <m:sup>
              <m:r>
                <m:rPr/>
                <w:rPr>
                  <w:rFonts w:ascii="Cambria Math" w:hAnsi="Cambria Math"/>
                  <w:sz w:val="26"/>
                  <w:szCs w:val="26"/>
                </w:rPr>
                <m:t>N</m:t>
              </m:r>
              <m:ctrlPr>
                <w:rPr>
                  <w:rFonts w:ascii="Cambria Math" w:hAnsi="Cambria Math"/>
                  <w:sz w:val="26"/>
                  <w:szCs w:val="26"/>
                </w:rPr>
              </m:ctrlPr>
            </m:sup>
            <m:e>
              <m:d>
                <m:dPr>
                  <m:begChr m:val="["/>
                  <m:endChr m:val="]"/>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y</m:t>
                      </m:r>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sSub>
                    <m:sSubPr>
                      <m:ctrlPr>
                        <w:rPr>
                          <w:rFonts w:ascii="Cambria Math" w:hAnsi="Cambria Math"/>
                          <w:sz w:val="26"/>
                          <w:szCs w:val="26"/>
                        </w:rPr>
                      </m:ctrlPr>
                    </m:sSubPr>
                    <m:e>
                      <m:func>
                        <m:funcPr>
                          <m:ctrlPr>
                            <w:rPr>
                              <w:rFonts w:ascii="Cambria Math" w:hAnsi="Cambria Math"/>
                              <w:sz w:val="26"/>
                              <w:szCs w:val="26"/>
                            </w:rPr>
                          </m:ctrlPr>
                        </m:funcPr>
                        <m:fName>
                          <m:r>
                            <m:rPr>
                              <m:sty m:val="p"/>
                            </m:rPr>
                            <w:rPr>
                              <w:rFonts w:ascii="Cambria Math" w:hAnsi="Cambria Math"/>
                              <w:sz w:val="26"/>
                              <w:szCs w:val="26"/>
                            </w:rPr>
                            <m:t>log</m:t>
                          </m:r>
                          <m:ctrlPr>
                            <w:rPr>
                              <w:rFonts w:ascii="Cambria Math" w:hAnsi="Cambria Math"/>
                              <w:sz w:val="26"/>
                              <w:szCs w:val="26"/>
                            </w:rPr>
                          </m:ctrlPr>
                        </m:fName>
                        <m:e>
                          <m:r>
                            <m:rPr/>
                            <w:rPr>
                              <w:rFonts w:ascii="Cambria Math" w:hAnsi="Cambria Math"/>
                              <w:sz w:val="26"/>
                              <w:szCs w:val="26"/>
                            </w:rPr>
                            <m:t>p</m:t>
                          </m:r>
                          <m:ctrlPr>
                            <w:rPr>
                              <w:rFonts w:ascii="Cambria Math" w:hAnsi="Cambria Math"/>
                              <w:sz w:val="26"/>
                              <w:szCs w:val="26"/>
                            </w:rPr>
                          </m:ctrlPr>
                        </m:e>
                      </m:func>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r>
                    <m:rPr/>
                    <w:rPr>
                      <w:rFonts w:ascii="Cambria Math" w:hAnsi="Cambria Math"/>
                      <w:sz w:val="26"/>
                      <w:szCs w:val="26"/>
                    </w:rPr>
                    <m:t>+</m:t>
                  </m:r>
                  <m:d>
                    <m:dPr>
                      <m:ctrlPr>
                        <w:rPr>
                          <w:rFonts w:ascii="Cambria Math" w:hAnsi="Cambria Math"/>
                          <w:sz w:val="26"/>
                          <w:szCs w:val="26"/>
                        </w:rPr>
                      </m:ctrlPr>
                    </m:dPr>
                    <m:e>
                      <m:r>
                        <m:rPr/>
                        <w:rPr>
                          <w:rFonts w:ascii="Cambria Math" w:hAnsi="Cambria Math"/>
                          <w:sz w:val="26"/>
                          <w:szCs w:val="26"/>
                        </w:rPr>
                        <m:t>1−</m:t>
                      </m:r>
                      <m:sSub>
                        <m:sSubPr>
                          <m:ctrlPr>
                            <w:rPr>
                              <w:rFonts w:ascii="Cambria Math" w:hAnsi="Cambria Math"/>
                              <w:sz w:val="26"/>
                              <w:szCs w:val="26"/>
                            </w:rPr>
                          </m:ctrlPr>
                        </m:sSubPr>
                        <m:e>
                          <m:r>
                            <m:rPr/>
                            <w:rPr>
                              <w:rFonts w:ascii="Cambria Math" w:hAnsi="Cambria Math"/>
                              <w:sz w:val="26"/>
                              <w:szCs w:val="26"/>
                            </w:rPr>
                            <m:t>y</m:t>
                          </m:r>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ctrlPr>
                        <w:rPr>
                          <w:rFonts w:ascii="Cambria Math" w:hAnsi="Cambria Math"/>
                          <w:sz w:val="26"/>
                          <w:szCs w:val="26"/>
                        </w:rPr>
                      </m:ctrlPr>
                    </m:e>
                  </m:d>
                  <m:func>
                    <m:funcPr>
                      <m:ctrlPr>
                        <w:rPr>
                          <w:rFonts w:ascii="Cambria Math" w:hAnsi="Cambria Math"/>
                          <w:sz w:val="26"/>
                          <w:szCs w:val="26"/>
                        </w:rPr>
                      </m:ctrlPr>
                    </m:funcPr>
                    <m:fName>
                      <m:r>
                        <m:rPr>
                          <m:sty m:val="p"/>
                        </m:rPr>
                        <w:rPr>
                          <w:rFonts w:ascii="Cambria Math" w:hAnsi="Cambria Math"/>
                          <w:sz w:val="26"/>
                          <w:szCs w:val="26"/>
                        </w:rPr>
                        <m:t>log</m:t>
                      </m:r>
                      <m:ctrlPr>
                        <w:rPr>
                          <w:rFonts w:ascii="Cambria Math" w:hAnsi="Cambria Math"/>
                          <w:sz w:val="26"/>
                          <w:szCs w:val="26"/>
                        </w:rPr>
                      </m:ctrlPr>
                    </m:fName>
                    <m:e>
                      <m:d>
                        <m:dPr>
                          <m:ctrlPr>
                            <w:rPr>
                              <w:rFonts w:ascii="Cambria Math" w:hAnsi="Cambria Math"/>
                              <w:sz w:val="26"/>
                              <w:szCs w:val="26"/>
                            </w:rPr>
                          </m:ctrlPr>
                        </m:dPr>
                        <m:e>
                          <m:r>
                            <m:rPr/>
                            <w:rPr>
                              <w:rFonts w:ascii="Cambria Math" w:hAnsi="Cambria Math"/>
                              <w:sz w:val="26"/>
                              <w:szCs w:val="26"/>
                            </w:rPr>
                            <m:t>1−</m:t>
                          </m:r>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ctrlPr>
                            <w:rPr>
                              <w:rFonts w:ascii="Cambria Math" w:hAnsi="Cambria Math"/>
                              <w:sz w:val="26"/>
                              <w:szCs w:val="26"/>
                            </w:rPr>
                          </m:ctrlPr>
                        </m:e>
                      </m:d>
                      <m:ctrlPr>
                        <w:rPr>
                          <w:rFonts w:ascii="Cambria Math" w:hAnsi="Cambria Math"/>
                          <w:sz w:val="26"/>
                          <w:szCs w:val="26"/>
                        </w:rPr>
                      </m:ctrlPr>
                    </m:e>
                  </m:func>
                  <m:ctrlPr>
                    <w:rPr>
                      <w:rFonts w:ascii="Cambria Math" w:hAnsi="Cambria Math"/>
                      <w:sz w:val="26"/>
                      <w:szCs w:val="26"/>
                    </w:rPr>
                  </m:ctrlPr>
                </m:e>
              </m:d>
              <m:ctrlPr>
                <w:rPr>
                  <w:rFonts w:ascii="Cambria Math" w:hAnsi="Cambria Math"/>
                  <w:sz w:val="26"/>
                  <w:szCs w:val="26"/>
                </w:rPr>
              </m:ctrlPr>
            </m:e>
          </m:nary>
        </m:oMath>
      </m:oMathPara>
    </w:p>
    <w:p w14:paraId="3E592AA4">
      <w:pPr>
        <w:keepNext/>
        <w:spacing w:line="312" w:lineRule="auto"/>
        <w:jc w:val="both"/>
        <w:rPr>
          <w:sz w:val="26"/>
          <w:szCs w:val="26"/>
          <w:lang w:val="en-US"/>
        </w:rPr>
      </w:pPr>
      <m:oMathPara>
        <m:oMath>
          <m:r>
            <m:rPr>
              <m:nor/>
              <m:sty m:val="p"/>
            </m:rPr>
            <w:rPr>
              <w:rFonts w:ascii="Cambria Math" w:hAnsi="Cambria Math"/>
              <w:sz w:val="26"/>
              <w:szCs w:val="26"/>
            </w:rPr>
            <m:t>Brier</m:t>
          </m:r>
          <m:r>
            <m:rPr/>
            <w:rPr>
              <w:rFonts w:ascii="Cambria Math" w:hAnsi="Cambria Math"/>
              <w:sz w:val="26"/>
              <w:szCs w:val="26"/>
            </w:rPr>
            <m:t>=</m:t>
          </m:r>
          <m:f>
            <m:fPr>
              <m:ctrlPr>
                <w:rPr>
                  <w:rFonts w:ascii="Cambria Math" w:hAnsi="Cambria Math"/>
                  <w:sz w:val="26"/>
                  <w:szCs w:val="26"/>
                </w:rPr>
              </m:ctrlPr>
            </m:fPr>
            <m:num>
              <m:r>
                <m:rPr/>
                <w:rPr>
                  <w:rFonts w:ascii="Cambria Math" w:hAnsi="Cambria Math"/>
                  <w:sz w:val="26"/>
                  <w:szCs w:val="26"/>
                </w:rPr>
                <m:t>1</m:t>
              </m:r>
              <m:ctrlPr>
                <w:rPr>
                  <w:rFonts w:ascii="Cambria Math" w:hAnsi="Cambria Math"/>
                  <w:sz w:val="26"/>
                  <w:szCs w:val="26"/>
                </w:rPr>
              </m:ctrlPr>
            </m:num>
            <m:den>
              <m:r>
                <m:rPr/>
                <w:rPr>
                  <w:rFonts w:ascii="Cambria Math" w:hAnsi="Cambria Math"/>
                  <w:sz w:val="26"/>
                  <w:szCs w:val="26"/>
                </w:rPr>
                <m:t>N</m:t>
              </m:r>
              <m:ctrlPr>
                <w:rPr>
                  <w:rFonts w:ascii="Cambria Math" w:hAnsi="Cambria Math"/>
                  <w:sz w:val="26"/>
                  <w:szCs w:val="26"/>
                </w:rPr>
              </m:ctrlPr>
            </m:den>
          </m:f>
          <m:nary>
            <m:naryPr>
              <m:chr m:val="∑"/>
              <m:limLoc m:val="undOvr"/>
              <m:ctrlPr>
                <w:rPr>
                  <w:rFonts w:ascii="Cambria Math" w:hAnsi="Cambria Math"/>
                  <w:sz w:val="26"/>
                  <w:szCs w:val="26"/>
                </w:rPr>
              </m:ctrlPr>
            </m:naryPr>
            <m:sub>
              <m:r>
                <m:rPr/>
                <w:rPr>
                  <w:rFonts w:ascii="Cambria Math" w:hAnsi="Cambria Math"/>
                  <w:sz w:val="26"/>
                  <w:szCs w:val="26"/>
                </w:rPr>
                <m:t>i=1</m:t>
              </m:r>
              <m:ctrlPr>
                <w:rPr>
                  <w:rFonts w:ascii="Cambria Math" w:hAnsi="Cambria Math"/>
                  <w:sz w:val="26"/>
                  <w:szCs w:val="26"/>
                </w:rPr>
              </m:ctrlPr>
            </m:sub>
            <m:sup>
              <m:r>
                <m:rPr/>
                <w:rPr>
                  <w:rFonts w:ascii="Cambria Math" w:hAnsi="Cambria Math"/>
                  <w:sz w:val="26"/>
                  <w:szCs w:val="26"/>
                </w:rPr>
                <m:t>N</m:t>
              </m:r>
              <m:ctrlPr>
                <w:rPr>
                  <w:rFonts w:ascii="Cambria Math" w:hAnsi="Cambria Math"/>
                  <w:sz w:val="26"/>
                  <w:szCs w:val="26"/>
                </w:rPr>
              </m:ctrlPr>
            </m:sup>
            <m:e>
              <m:sSup>
                <m:sSupPr>
                  <m:ctrlPr>
                    <w:rPr>
                      <w:rFonts w:ascii="Cambria Math" w:hAnsi="Cambria Math"/>
                      <w:sz w:val="26"/>
                      <w:szCs w:val="26"/>
                    </w:rPr>
                  </m:ctrlPr>
                </m:sSupPr>
                <m:e>
                  <m:d>
                    <m:dPr>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p</m:t>
                          </m:r>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r>
                        <m:rPr/>
                        <w:rPr>
                          <w:rFonts w:ascii="Cambria Math" w:hAnsi="Cambria Math"/>
                          <w:sz w:val="26"/>
                          <w:szCs w:val="26"/>
                        </w:rPr>
                        <m:t>−</m:t>
                      </m:r>
                      <m:sSub>
                        <m:sSubPr>
                          <m:ctrlPr>
                            <w:rPr>
                              <w:rFonts w:ascii="Cambria Math" w:hAnsi="Cambria Math"/>
                              <w:sz w:val="26"/>
                              <w:szCs w:val="26"/>
                            </w:rPr>
                          </m:ctrlPr>
                        </m:sSubPr>
                        <m:e>
                          <m:r>
                            <m:rPr/>
                            <w:rPr>
                              <w:rFonts w:ascii="Cambria Math" w:hAnsi="Cambria Math"/>
                              <w:sz w:val="26"/>
                              <w:szCs w:val="26"/>
                            </w:rPr>
                            <m:t>y</m:t>
                          </m:r>
                          <m:ctrlPr>
                            <w:rPr>
                              <w:rFonts w:ascii="Cambria Math" w:hAnsi="Cambria Math"/>
                              <w:sz w:val="26"/>
                              <w:szCs w:val="26"/>
                            </w:rPr>
                          </m:ctrlPr>
                        </m:e>
                        <m:sub>
                          <m:r>
                            <m:rPr/>
                            <w:rPr>
                              <w:rFonts w:ascii="Cambria Math" w:hAnsi="Cambria Math"/>
                              <w:sz w:val="26"/>
                              <w:szCs w:val="26"/>
                            </w:rPr>
                            <m:t>i</m:t>
                          </m:r>
                          <m:ctrlPr>
                            <w:rPr>
                              <w:rFonts w:ascii="Cambria Math" w:hAnsi="Cambria Math"/>
                              <w:sz w:val="26"/>
                              <w:szCs w:val="26"/>
                            </w:rPr>
                          </m:ctrlPr>
                        </m:sub>
                      </m:sSub>
                      <m:ctrlPr>
                        <w:rPr>
                          <w:rFonts w:ascii="Cambria Math" w:hAnsi="Cambria Math"/>
                          <w:sz w:val="26"/>
                          <w:szCs w:val="26"/>
                        </w:rPr>
                      </m:ctrlPr>
                    </m:e>
                  </m:d>
                  <m:ctrlPr>
                    <w:rPr>
                      <w:rFonts w:ascii="Cambria Math" w:hAnsi="Cambria Math"/>
                      <w:sz w:val="26"/>
                      <w:szCs w:val="26"/>
                    </w:rPr>
                  </m:ctrlPr>
                </m:e>
                <m:sup>
                  <m:r>
                    <m:rPr/>
                    <w:rPr>
                      <w:rFonts w:ascii="Cambria Math" w:hAnsi="Cambria Math"/>
                      <w:sz w:val="26"/>
                      <w:szCs w:val="26"/>
                    </w:rPr>
                    <m:t>2</m:t>
                  </m:r>
                  <m:ctrlPr>
                    <w:rPr>
                      <w:rFonts w:ascii="Cambria Math" w:hAnsi="Cambria Math"/>
                      <w:sz w:val="26"/>
                      <w:szCs w:val="26"/>
                    </w:rPr>
                  </m:ctrlPr>
                </m:sup>
              </m:sSup>
              <m:ctrlPr>
                <w:rPr>
                  <w:rFonts w:ascii="Cambria Math" w:hAnsi="Cambria Math"/>
                  <w:sz w:val="26"/>
                  <w:szCs w:val="26"/>
                </w:rPr>
              </m:ctrlPr>
            </m:e>
          </m:nary>
        </m:oMath>
      </m:oMathPara>
    </w:p>
    <w:p w14:paraId="79B74FA8">
      <w:pPr>
        <w:keepNext/>
        <w:spacing w:line="312" w:lineRule="auto"/>
        <w:jc w:val="both"/>
        <w:rPr>
          <w:sz w:val="26"/>
          <w:szCs w:val="26"/>
          <w:lang w:val="en-US"/>
        </w:rPr>
      </w:pPr>
      <m:oMathPara>
        <m:oMath>
          <m:r>
            <m:rPr>
              <m:nor/>
              <m:sty m:val="p"/>
            </m:rPr>
            <w:rPr>
              <w:rFonts w:ascii="Cambria Math" w:hAnsi="Cambria Math"/>
              <w:sz w:val="26"/>
              <w:szCs w:val="26"/>
            </w:rPr>
            <m:t>ECE</m:t>
          </m:r>
          <m:r>
            <m:rPr/>
            <w:rPr>
              <w:rFonts w:ascii="Cambria Math" w:hAnsi="Cambria Math"/>
              <w:sz w:val="26"/>
              <w:szCs w:val="26"/>
            </w:rPr>
            <m:t>=</m:t>
          </m:r>
          <m:nary>
            <m:naryPr>
              <m:chr m:val="∑"/>
              <m:limLoc m:val="undOvr"/>
              <m:ctrlPr>
                <w:rPr>
                  <w:rFonts w:ascii="Cambria Math" w:hAnsi="Cambria Math"/>
                  <w:sz w:val="26"/>
                  <w:szCs w:val="26"/>
                </w:rPr>
              </m:ctrlPr>
            </m:naryPr>
            <m:sub>
              <m:r>
                <m:rPr/>
                <w:rPr>
                  <w:rFonts w:ascii="Cambria Math" w:hAnsi="Cambria Math"/>
                  <w:sz w:val="26"/>
                  <w:szCs w:val="26"/>
                </w:rPr>
                <m:t>m=1</m:t>
              </m:r>
              <m:ctrlPr>
                <w:rPr>
                  <w:rFonts w:ascii="Cambria Math" w:hAnsi="Cambria Math"/>
                  <w:sz w:val="26"/>
                  <w:szCs w:val="26"/>
                </w:rPr>
              </m:ctrlPr>
            </m:sub>
            <m:sup>
              <m:r>
                <m:rPr/>
                <w:rPr>
                  <w:rFonts w:ascii="Cambria Math" w:hAnsi="Cambria Math"/>
                  <w:sz w:val="26"/>
                  <w:szCs w:val="26"/>
                </w:rPr>
                <m:t>M</m:t>
              </m:r>
              <m:ctrlPr>
                <w:rPr>
                  <w:rFonts w:ascii="Cambria Math" w:hAnsi="Cambria Math"/>
                  <w:sz w:val="26"/>
                  <w:szCs w:val="26"/>
                </w:rPr>
              </m:ctrlPr>
            </m:sup>
            <m:e>
              <m:f>
                <m:fPr>
                  <m:ctrlPr>
                    <w:rPr>
                      <w:rFonts w:ascii="Cambria Math" w:hAnsi="Cambria Math"/>
                      <w:sz w:val="26"/>
                      <w:szCs w:val="26"/>
                    </w:rPr>
                  </m:ctrlPr>
                </m:fPr>
                <m:num>
                  <m:d>
                    <m:dPr>
                      <m:begChr m:val="|"/>
                      <m:endChr m:val="|"/>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B</m:t>
                          </m:r>
                          <m:ctrlPr>
                            <w:rPr>
                              <w:rFonts w:ascii="Cambria Math" w:hAnsi="Cambria Math"/>
                              <w:sz w:val="26"/>
                              <w:szCs w:val="26"/>
                            </w:rPr>
                          </m:ctrlPr>
                        </m:e>
                        <m:sub>
                          <m:r>
                            <m:rPr/>
                            <w:rPr>
                              <w:rFonts w:ascii="Cambria Math" w:hAnsi="Cambria Math"/>
                              <w:sz w:val="26"/>
                              <w:szCs w:val="26"/>
                            </w:rPr>
                            <m:t>m</m:t>
                          </m:r>
                          <m:ctrlPr>
                            <w:rPr>
                              <w:rFonts w:ascii="Cambria Math" w:hAnsi="Cambria Math"/>
                              <w:sz w:val="26"/>
                              <w:szCs w:val="26"/>
                            </w:rPr>
                          </m:ctrlPr>
                        </m:sub>
                      </m:sSub>
                      <m:ctrlPr>
                        <w:rPr>
                          <w:rFonts w:ascii="Cambria Math" w:hAnsi="Cambria Math"/>
                          <w:sz w:val="26"/>
                          <w:szCs w:val="26"/>
                        </w:rPr>
                      </m:ctrlPr>
                    </m:e>
                  </m:d>
                  <m:ctrlPr>
                    <w:rPr>
                      <w:rFonts w:ascii="Cambria Math" w:hAnsi="Cambria Math"/>
                      <w:sz w:val="26"/>
                      <w:szCs w:val="26"/>
                    </w:rPr>
                  </m:ctrlPr>
                </m:num>
                <m:den>
                  <m:r>
                    <m:rPr/>
                    <w:rPr>
                      <w:rFonts w:ascii="Cambria Math" w:hAnsi="Cambria Math"/>
                      <w:sz w:val="26"/>
                      <w:szCs w:val="26"/>
                    </w:rPr>
                    <m:t>N</m:t>
                  </m:r>
                  <m:ctrlPr>
                    <w:rPr>
                      <w:rFonts w:ascii="Cambria Math" w:hAnsi="Cambria Math"/>
                      <w:sz w:val="26"/>
                      <w:szCs w:val="26"/>
                    </w:rPr>
                  </m:ctrlPr>
                </m:den>
              </m:f>
              <m:ctrlPr>
                <w:rPr>
                  <w:rFonts w:ascii="Cambria Math" w:hAnsi="Cambria Math"/>
                  <w:sz w:val="26"/>
                  <w:szCs w:val="26"/>
                </w:rPr>
              </m:ctrlPr>
            </m:e>
          </m:nary>
          <m:d>
            <m:dPr>
              <m:begChr m:val="|"/>
              <m:endChr m:val="|"/>
              <m:ctrlPr>
                <w:rPr>
                  <w:rFonts w:ascii="Cambria Math" w:hAnsi="Cambria Math"/>
                  <w:sz w:val="26"/>
                  <w:szCs w:val="26"/>
                </w:rPr>
              </m:ctrlPr>
            </m:dPr>
            <m:e>
              <m:r>
                <m:rPr>
                  <m:nor/>
                  <m:sty m:val="p"/>
                </m:rPr>
                <w:rPr>
                  <w:rFonts w:ascii="Cambria Math" w:hAnsi="Cambria Math"/>
                  <w:sz w:val="26"/>
                  <w:szCs w:val="26"/>
                </w:rPr>
                <m:t>acc</m:t>
              </m:r>
              <m:d>
                <m:dPr>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B</m:t>
                      </m:r>
                      <m:ctrlPr>
                        <w:rPr>
                          <w:rFonts w:ascii="Cambria Math" w:hAnsi="Cambria Math"/>
                          <w:sz w:val="26"/>
                          <w:szCs w:val="26"/>
                        </w:rPr>
                      </m:ctrlPr>
                    </m:e>
                    <m:sub>
                      <m:r>
                        <m:rPr/>
                        <w:rPr>
                          <w:rFonts w:ascii="Cambria Math" w:hAnsi="Cambria Math"/>
                          <w:sz w:val="26"/>
                          <w:szCs w:val="26"/>
                        </w:rPr>
                        <m:t>m</m:t>
                      </m:r>
                      <m:ctrlPr>
                        <w:rPr>
                          <w:rFonts w:ascii="Cambria Math" w:hAnsi="Cambria Math"/>
                          <w:sz w:val="26"/>
                          <w:szCs w:val="26"/>
                        </w:rPr>
                      </m:ctrlPr>
                    </m:sub>
                  </m:sSub>
                  <m:ctrlPr>
                    <w:rPr>
                      <w:rFonts w:ascii="Cambria Math" w:hAnsi="Cambria Math"/>
                      <w:sz w:val="26"/>
                      <w:szCs w:val="26"/>
                    </w:rPr>
                  </m:ctrlPr>
                </m:e>
              </m:d>
              <m:r>
                <m:rPr/>
                <w:rPr>
                  <w:rFonts w:ascii="Cambria Math" w:hAnsi="Cambria Math"/>
                  <w:sz w:val="26"/>
                  <w:szCs w:val="26"/>
                </w:rPr>
                <m:t>−</m:t>
              </m:r>
              <m:r>
                <m:rPr>
                  <m:nor/>
                  <m:sty m:val="p"/>
                </m:rPr>
                <w:rPr>
                  <w:rFonts w:ascii="Cambria Math" w:hAnsi="Cambria Math"/>
                  <w:sz w:val="26"/>
                  <w:szCs w:val="26"/>
                </w:rPr>
                <m:t>conf</m:t>
              </m:r>
              <m:d>
                <m:dPr>
                  <m:ctrlPr>
                    <w:rPr>
                      <w:rFonts w:ascii="Cambria Math" w:hAnsi="Cambria Math"/>
                      <w:sz w:val="26"/>
                      <w:szCs w:val="26"/>
                    </w:rPr>
                  </m:ctrlPr>
                </m:dPr>
                <m:e>
                  <m:sSub>
                    <m:sSubPr>
                      <m:ctrlPr>
                        <w:rPr>
                          <w:rFonts w:ascii="Cambria Math" w:hAnsi="Cambria Math"/>
                          <w:sz w:val="26"/>
                          <w:szCs w:val="26"/>
                        </w:rPr>
                      </m:ctrlPr>
                    </m:sSubPr>
                    <m:e>
                      <m:r>
                        <m:rPr/>
                        <w:rPr>
                          <w:rFonts w:ascii="Cambria Math" w:hAnsi="Cambria Math"/>
                          <w:sz w:val="26"/>
                          <w:szCs w:val="26"/>
                        </w:rPr>
                        <m:t>B</m:t>
                      </m:r>
                      <m:ctrlPr>
                        <w:rPr>
                          <w:rFonts w:ascii="Cambria Math" w:hAnsi="Cambria Math"/>
                          <w:sz w:val="26"/>
                          <w:szCs w:val="26"/>
                        </w:rPr>
                      </m:ctrlPr>
                    </m:e>
                    <m:sub>
                      <m:r>
                        <m:rPr/>
                        <w:rPr>
                          <w:rFonts w:ascii="Cambria Math" w:hAnsi="Cambria Math"/>
                          <w:sz w:val="26"/>
                          <w:szCs w:val="26"/>
                        </w:rPr>
                        <m:t>m</m:t>
                      </m:r>
                      <m:ctrlPr>
                        <w:rPr>
                          <w:rFonts w:ascii="Cambria Math" w:hAnsi="Cambria Math"/>
                          <w:sz w:val="26"/>
                          <w:szCs w:val="26"/>
                        </w:rPr>
                      </m:ctrlPr>
                    </m:sub>
                  </m:sSub>
                  <m:ctrlPr>
                    <w:rPr>
                      <w:rFonts w:ascii="Cambria Math" w:hAnsi="Cambria Math"/>
                      <w:sz w:val="26"/>
                      <w:szCs w:val="26"/>
                    </w:rPr>
                  </m:ctrlPr>
                </m:e>
              </m:d>
              <m:ctrlPr>
                <w:rPr>
                  <w:rFonts w:ascii="Cambria Math" w:hAnsi="Cambria Math"/>
                  <w:sz w:val="26"/>
                  <w:szCs w:val="26"/>
                </w:rPr>
              </m:ctrlPr>
            </m:e>
          </m:d>
        </m:oMath>
      </m:oMathPara>
    </w:p>
    <w:p w14:paraId="551B1EA6">
      <w:pPr>
        <w:spacing w:line="360" w:lineRule="auto"/>
        <w:jc w:val="both"/>
        <w:rPr>
          <w:sz w:val="26"/>
          <w:szCs w:val="26"/>
          <w:lang w:val="en-US"/>
        </w:rPr>
      </w:pPr>
      <w:r>
        <w:rPr>
          <w:b/>
          <w:bCs/>
          <w:color w:val="1F4E79"/>
          <w:sz w:val="26"/>
          <w:szCs w:val="26"/>
          <w:lang w:val="en-US"/>
        </w:rPr>
        <w:tab/>
      </w:r>
      <w:r>
        <w:rPr>
          <w:sz w:val="26"/>
          <w:szCs w:val="26"/>
        </w:rPr>
        <w:t xml:space="preserve">Khi một lớp chiếm ưu thế (thường gặp ở </w:t>
      </w:r>
      <w:r>
        <w:rPr>
          <w:i/>
          <w:iCs/>
          <w:sz w:val="26"/>
          <w:szCs w:val="26"/>
        </w:rPr>
        <w:t>h</w:t>
      </w:r>
      <w:r>
        <w:rPr>
          <w:sz w:val="26"/>
          <w:szCs w:val="26"/>
        </w:rPr>
        <w:t xml:space="preserve"> lớn), Accuracy có thể cao dù mô hình chỉ dự đoán một lớp. Vì vậy, đề tài ưu tiên Balanced Accuracy, Macro-F1 và ROC-AUC khi so sánh mô hình; Accuracy chỉ là thước đo bổ sung. Do tập kiểm tra có kích thước hữu hạn, chênh lệch nhỏ so với mốc 0.5 có thể chỉ do ngẫu nhiên, nên kết quả cần được diễn giải thận trọng.</w:t>
      </w:r>
    </w:p>
    <w:p w14:paraId="1E566061">
      <w:pPr>
        <w:rPr>
          <w:b/>
          <w:bCs/>
          <w:sz w:val="28"/>
          <w:szCs w:val="28"/>
          <w:lang w:val="en-US"/>
        </w:rPr>
      </w:pPr>
      <w:r>
        <w:rPr>
          <w:lang w:val="en-US"/>
        </w:rPr>
        <w:br w:type="page"/>
      </w:r>
      <w:bookmarkStart w:id="55" w:name="_rctm47pw2vgr"/>
      <w:bookmarkEnd w:id="55"/>
    </w:p>
    <w:p w14:paraId="000000D9">
      <w:pPr>
        <w:pStyle w:val="2"/>
        <w:numPr>
          <w:ilvl w:val="0"/>
          <w:numId w:val="1"/>
        </w:numPr>
      </w:pPr>
      <w:bookmarkStart w:id="56" w:name="_Toc243410123"/>
      <w:bookmarkStart w:id="57" w:name="CX_Heading_027"/>
      <w:r>
        <w:t>MÔ HÌNH ĐỀ XUẤT</w:t>
      </w:r>
      <w:bookmarkEnd w:id="56"/>
      <w:bookmarkEnd w:id="57"/>
    </w:p>
    <w:p w14:paraId="00092D18">
      <w:pPr>
        <w:pStyle w:val="3"/>
        <w:numPr>
          <w:ilvl w:val="1"/>
          <w:numId w:val="1"/>
        </w:numPr>
      </w:pPr>
      <w:bookmarkStart w:id="58" w:name="CX_Heading_028"/>
      <w:bookmarkStart w:id="59" w:name="_Toc243410124"/>
      <w:r>
        <w:t>Tổng quan hệ thống</w:t>
      </w:r>
      <w:bookmarkEnd w:id="58"/>
      <w:bookmarkEnd w:id="59"/>
    </w:p>
    <w:p w14:paraId="14744F14">
      <w:pPr>
        <w:spacing w:line="360" w:lineRule="auto"/>
        <w:rPr>
          <w:sz w:val="26"/>
          <w:szCs w:val="26"/>
          <w:lang w:val="en-US"/>
        </w:rPr>
      </w:pPr>
      <w:r>
        <w:rPr>
          <w:sz w:val="26"/>
          <w:szCs w:val="26"/>
          <w:lang w:val="en-US"/>
        </w:rPr>
        <w:tab/>
      </w:r>
      <w:r>
        <w:rPr>
          <w:sz w:val="26"/>
          <w:szCs w:val="26"/>
        </w:rPr>
        <w:t>Đề tài được xây dựng theo một pipeline chung từ dữ liệu thị trường đến hai nhánh khai phá</w:t>
      </w:r>
      <w:r>
        <w:rPr>
          <w:sz w:val="26"/>
          <w:szCs w:val="26"/>
          <w:lang w:val="en-US"/>
        </w:rPr>
        <w:t xml:space="preserve"> là:</w:t>
      </w:r>
    </w:p>
    <w:p w14:paraId="0F86DE27">
      <w:pPr>
        <w:pStyle w:val="33"/>
        <w:numPr>
          <w:ilvl w:val="0"/>
          <w:numId w:val="8"/>
        </w:numPr>
        <w:spacing w:line="360" w:lineRule="auto"/>
        <w:rPr>
          <w:sz w:val="26"/>
          <w:szCs w:val="26"/>
        </w:rPr>
      </w:pPr>
      <w:r>
        <w:rPr>
          <w:sz w:val="26"/>
          <w:szCs w:val="26"/>
        </w:rPr>
        <w:t xml:space="preserve">Nhánh thứ nhất là bài toán </w:t>
      </w:r>
      <w:r>
        <w:rPr>
          <w:b/>
          <w:bCs/>
          <w:sz w:val="26"/>
          <w:szCs w:val="26"/>
        </w:rPr>
        <w:t>phân loại</w:t>
      </w:r>
      <w:r>
        <w:rPr>
          <w:sz w:val="26"/>
          <w:szCs w:val="26"/>
        </w:rPr>
        <w:t xml:space="preserve"> hướng giá vàng tại nhiều khoảng dự báo, dùng để đánh giá khả năng dự đoán ngoài mẫu. </w:t>
      </w:r>
    </w:p>
    <w:p w14:paraId="0ECB03DB">
      <w:pPr>
        <w:pStyle w:val="33"/>
        <w:numPr>
          <w:ilvl w:val="0"/>
          <w:numId w:val="8"/>
        </w:numPr>
        <w:spacing w:line="360" w:lineRule="auto"/>
        <w:rPr>
          <w:sz w:val="26"/>
          <w:szCs w:val="26"/>
        </w:rPr>
      </w:pPr>
      <w:r>
        <w:rPr>
          <w:sz w:val="26"/>
          <w:szCs w:val="26"/>
        </w:rPr>
        <w:t xml:space="preserve">Nhánh thứ hai là </w:t>
      </w:r>
      <w:r>
        <w:rPr>
          <w:b/>
          <w:bCs/>
          <w:sz w:val="26"/>
          <w:szCs w:val="26"/>
        </w:rPr>
        <w:t>khai phá luật kết hợp</w:t>
      </w:r>
      <w:r>
        <w:rPr>
          <w:sz w:val="26"/>
          <w:szCs w:val="26"/>
        </w:rPr>
        <w:t xml:space="preserve"> dùng để tìm và diễn giải các tổ hợp trạng thái của các biến thị trường có liên hệ với hướng Gold trong tương lai.</w:t>
      </w:r>
    </w:p>
    <w:p w14:paraId="10CB80CB">
      <w:pPr>
        <w:spacing w:line="360" w:lineRule="auto"/>
        <w:rPr>
          <w:sz w:val="26"/>
          <w:szCs w:val="26"/>
          <w:lang w:val="en-US"/>
        </w:rPr>
      </w:pPr>
      <w:r>
        <w:rPr>
          <w:sz w:val="26"/>
          <w:szCs w:val="26"/>
          <w:lang w:val="en-US"/>
        </w:rPr>
        <w:tab/>
      </w:r>
      <w:r>
        <w:rPr>
          <w:sz w:val="26"/>
          <w:szCs w:val="26"/>
        </w:rPr>
        <w:t>Hai nhánh sử dụng cùng khái niệm horizon  {1, 5,10 ,20}, cùng nguyên tắc chia dữ liệu theo thời gian và cùng yêu cầu không sử dụng thông tin tương lai. Mục tiêu của hai nhánh được đặt ra như sau:</w:t>
      </w:r>
    </w:p>
    <w:p w14:paraId="31554609">
      <w:pPr>
        <w:pStyle w:val="33"/>
        <w:numPr>
          <w:ilvl w:val="0"/>
          <w:numId w:val="9"/>
        </w:numPr>
        <w:spacing w:line="360" w:lineRule="auto"/>
        <w:rPr>
          <w:sz w:val="26"/>
          <w:szCs w:val="26"/>
        </w:rPr>
      </w:pPr>
      <w:r>
        <w:rPr>
          <w:sz w:val="26"/>
          <w:szCs w:val="26"/>
        </w:rPr>
        <w:t xml:space="preserve">Nhánh </w:t>
      </w:r>
      <w:r>
        <w:rPr>
          <w:b/>
          <w:bCs/>
          <w:sz w:val="26"/>
          <w:szCs w:val="26"/>
        </w:rPr>
        <w:t>phân loại</w:t>
      </w:r>
      <w:r>
        <w:rPr>
          <w:sz w:val="26"/>
          <w:szCs w:val="26"/>
        </w:rPr>
        <w:t xml:space="preserve"> trả lời cho câu hỏi “Có thể dự đoán hướng tăng/giảm của Gold đến mức nào?”</w:t>
      </w:r>
    </w:p>
    <w:p w14:paraId="514F5222">
      <w:pPr>
        <w:pStyle w:val="33"/>
        <w:numPr>
          <w:ilvl w:val="0"/>
          <w:numId w:val="9"/>
        </w:numPr>
        <w:spacing w:line="360" w:lineRule="auto"/>
        <w:rPr>
          <w:sz w:val="26"/>
          <w:szCs w:val="26"/>
        </w:rPr>
      </w:pPr>
      <w:r>
        <w:rPr>
          <w:sz w:val="26"/>
          <w:szCs w:val="26"/>
        </w:rPr>
        <w:t xml:space="preserve">Nhánh </w:t>
      </w:r>
      <w:r>
        <w:rPr>
          <w:b/>
          <w:bCs/>
          <w:sz w:val="26"/>
          <w:szCs w:val="26"/>
        </w:rPr>
        <w:t xml:space="preserve">khai phá luật kết hợp </w:t>
      </w:r>
      <w:r>
        <w:rPr>
          <w:sz w:val="26"/>
          <w:szCs w:val="26"/>
        </w:rPr>
        <w:t>trả lời cho câu hỏi “Những trạng thái thị trường nào thường có liên hệ với hướng giá vàng trong tương lai?”</w:t>
      </w:r>
    </w:p>
    <w:p w14:paraId="67233F19">
      <w:pPr>
        <w:spacing w:line="360" w:lineRule="auto"/>
        <w:rPr>
          <w:sz w:val="26"/>
          <w:szCs w:val="26"/>
        </w:rPr>
      </w:pPr>
      <w:r>
        <w:rPr>
          <w:sz w:val="26"/>
          <w:szCs w:val="26"/>
          <w:lang w:val="en-US"/>
        </w:rPr>
        <w:tab/>
      </w:r>
      <w:r>
        <w:rPr>
          <w:sz w:val="26"/>
          <w:szCs w:val="26"/>
        </w:rPr>
        <w:t xml:space="preserve">Ở đây nhóm sử dụng bài toán ARM để tìm hiểu các tương tác giữa thị trường, nhằm làm rõ hơn kết quả thu được sau khi triển khai các mô hình của bài toán </w:t>
      </w:r>
      <w:r>
        <w:rPr>
          <w:b/>
          <w:bCs/>
          <w:sz w:val="26"/>
          <w:szCs w:val="26"/>
        </w:rPr>
        <w:t>phân loại</w:t>
      </w:r>
      <w:r>
        <w:rPr>
          <w:sz w:val="26"/>
          <w:szCs w:val="26"/>
        </w:rPr>
        <w:t>.</w:t>
      </w:r>
    </w:p>
    <w:p w14:paraId="000000DB">
      <w:pPr>
        <w:pStyle w:val="3"/>
        <w:numPr>
          <w:ilvl w:val="1"/>
          <w:numId w:val="1"/>
        </w:numPr>
      </w:pPr>
      <w:bookmarkStart w:id="60" w:name="_Toc243410125"/>
      <w:bookmarkStart w:id="61" w:name="CX_Heading_029"/>
      <w:r>
        <w:t>Thu thập và xử lý dữ liệu</w:t>
      </w:r>
      <w:bookmarkEnd w:id="60"/>
      <w:bookmarkEnd w:id="61"/>
    </w:p>
    <w:p w14:paraId="15B1C680">
      <w:pPr>
        <w:spacing w:line="360" w:lineRule="auto"/>
        <w:rPr>
          <w:sz w:val="26"/>
          <w:szCs w:val="26"/>
        </w:rPr>
      </w:pPr>
      <w:r>
        <w:rPr>
          <w:sz w:val="26"/>
          <w:szCs w:val="26"/>
          <w:lang w:val="en-US"/>
        </w:rPr>
        <w:tab/>
      </w:r>
      <w:r>
        <w:rPr>
          <w:sz w:val="26"/>
          <w:szCs w:val="26"/>
        </w:rPr>
        <w:t xml:space="preserve">Dữ liệu sử dụng trong đề tài gồm bốn chuỗi tài chính tần suất ngày từ Yahoo Finance: Gold Futures (GC=F), Crude Oil Futures (CL=F), U.S. Dollar Index (DX-Y.NYB) và S&amp;P 500 (^GSPC). EDA tập trung vào giai đoạn nghiên cứu chính </w:t>
      </w:r>
      <w:r>
        <w:rPr>
          <w:b/>
          <w:bCs/>
          <w:sz w:val="26"/>
          <w:szCs w:val="26"/>
        </w:rPr>
        <w:t>2010–2026</w:t>
      </w:r>
      <w:r>
        <w:rPr>
          <w:sz w:val="26"/>
          <w:szCs w:val="26"/>
        </w:rPr>
        <w:t xml:space="preserve">, trong khi nhánh modelling tận dụng thêm dữ liệu lịch sử trước năm 2010 để tăng số quan sát của Train. Phần lịch sử bổ sung chỉ phục vụ huấn luyện; Validation và Test vẫn được giữ ở các giai đoạn sau theo trình tự thời gian. Diễn biến các biến gốc của Gold được minh họa trong </w:t>
      </w:r>
      <w:r>
        <w:rPr>
          <w:sz w:val="26"/>
          <w:szCs w:val="26"/>
        </w:rPr>
        <w:fldChar w:fldCharType="begin"/>
      </w:r>
      <w:r>
        <w:instrText xml:space="preserve"> REF CX_Hinh_3_1 \h  \* MERGEFORMAT</w:instrText>
      </w:r>
      <w:r>
        <w:rPr>
          <w:sz w:val="26"/>
          <w:szCs w:val="26"/>
        </w:rPr>
        <w:fldChar w:fldCharType="separate"/>
      </w:r>
      <w:r>
        <w:rPr>
          <w:sz w:val="26"/>
          <w:szCs w:val="26"/>
        </w:rPr>
        <w:t>Hình 3.1</w:t>
      </w:r>
      <w:r>
        <w:rPr>
          <w:sz w:val="26"/>
          <w:szCs w:val="26"/>
        </w:rPr>
        <w:fldChar w:fldCharType="end"/>
      </w:r>
      <w:r>
        <w:rPr>
          <w:sz w:val="26"/>
          <w:szCs w:val="26"/>
        </w:rPr>
        <w:t>.</w:t>
      </w:r>
    </w:p>
    <w:p w14:paraId="08797E9B">
      <w:pPr>
        <w:keepNext/>
        <w:spacing w:before="160" w:after="80" w:line="240" w:lineRule="auto"/>
        <w:ind w:firstLine="0"/>
        <w:jc w:val="center"/>
      </w:pPr>
      <w:r>
        <w:drawing>
          <wp:inline distT="0" distB="0" distL="114300" distR="114300">
            <wp:extent cx="5029200" cy="5808345"/>
            <wp:effectExtent l="0" t="0" r="0" b="1905"/>
            <wp:docPr id="7" name="Picture 7" descr="Diễn biến các biến gốc của Gold trong phạm vi 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ễn biến các biến gốc của Gold trong phạm vi EDA"/>
                    <pic:cNvPicPr>
                      <a:picLocks noChangeAspect="1"/>
                    </pic:cNvPicPr>
                  </pic:nvPicPr>
                  <pic:blipFill>
                    <a:blip r:embed="rId9"/>
                    <a:stretch>
                      <a:fillRect/>
                    </a:stretch>
                  </pic:blipFill>
                  <pic:spPr>
                    <a:xfrm>
                      <a:off x="0" y="0"/>
                      <a:ext cx="5029200" cy="5808921"/>
                    </a:xfrm>
                    <a:prstGeom prst="rect">
                      <a:avLst/>
                    </a:prstGeom>
                  </pic:spPr>
                </pic:pic>
              </a:graphicData>
            </a:graphic>
          </wp:inline>
        </w:drawing>
      </w:r>
    </w:p>
    <w:p w14:paraId="435D5EEC">
      <w:pPr>
        <w:pStyle w:val="38"/>
        <w:keepNext w:val="0"/>
        <w:keepLines/>
        <w:spacing w:before="80" w:after="160"/>
        <w:ind w:firstLine="0"/>
        <w:jc w:val="center"/>
      </w:pPr>
      <w:bookmarkStart w:id="62" w:name="CX_Hinh_3_1"/>
      <w:bookmarkStart w:id="63" w:name="CX_Hinh_3_1_caption"/>
      <w:r>
        <w:t>Hình 3.</w:t>
      </w:r>
      <w:r>
        <w:fldChar w:fldCharType="begin"/>
      </w:r>
      <w:r>
        <w:instrText xml:space="preserve"> SEQ Hinh \r 1 \* ARABIC </w:instrText>
      </w:r>
      <w:r>
        <w:fldChar w:fldCharType="separate"/>
      </w:r>
      <w:r>
        <w:t>1</w:t>
      </w:r>
      <w:r>
        <w:fldChar w:fldCharType="end"/>
      </w:r>
      <w:bookmarkEnd w:id="62"/>
      <w:r>
        <w:t>: Diễn biến các biến gốc của Gold trong phạm vi EDA</w:t>
      </w:r>
      <w:bookmarkEnd w:id="63"/>
    </w:p>
    <w:p w14:paraId="69EBAB02">
      <w:pPr>
        <w:spacing w:line="360" w:lineRule="auto"/>
        <w:rPr>
          <w:sz w:val="26"/>
          <w:szCs w:val="26"/>
        </w:rPr>
      </w:pPr>
      <w:r>
        <w:rPr>
          <w:sz w:val="26"/>
          <w:szCs w:val="26"/>
          <w:lang w:val="en-US"/>
        </w:rPr>
        <w:tab/>
      </w:r>
      <w:r>
        <w:rPr>
          <w:sz w:val="26"/>
          <w:szCs w:val="26"/>
        </w:rPr>
        <w:t>Đặc trưng được tính trên lịch giao dịch gốc của từng nguồn trước khi gộp. Khi Gold có phiên nhưng một thị trường bên ngoài không có phiên cùng ngày, hệ thống dùng giá trị đã tính ở phiên gần nhất trước đó của nguồn tương ứng. Không lấy dữ liệu từ tương lai, không nội suy giữa hai phiên và không tính lại return trên giá đã được mang sang. Gold không được điền giả; ngày không có phiên Gold không được dùng làm mẫu modelling.</w:t>
      </w:r>
    </w:p>
    <w:p w14:paraId="000000DC">
      <w:pPr>
        <w:pStyle w:val="3"/>
        <w:numPr>
          <w:ilvl w:val="1"/>
          <w:numId w:val="1"/>
        </w:numPr>
      </w:pPr>
      <w:bookmarkStart w:id="64" w:name="CX_Heading_030"/>
      <w:bookmarkStart w:id="65" w:name="_Toc243410126"/>
      <w:r>
        <w:t>Xây dựng hai nhóm đặc trưng</w:t>
      </w:r>
      <w:bookmarkEnd w:id="64"/>
      <w:bookmarkEnd w:id="65"/>
    </w:p>
    <w:p w14:paraId="7E23F82C">
      <w:pPr>
        <w:pStyle w:val="4"/>
      </w:pPr>
      <w:bookmarkStart w:id="66" w:name="CX_Heading_031"/>
      <w:r>
        <w:t>Tập A - đặc trưng nội tại của GOLD</w:t>
      </w:r>
      <w:bookmarkEnd w:id="66"/>
    </w:p>
    <w:p w14:paraId="60D55869">
      <w:pPr>
        <w:spacing w:line="360" w:lineRule="auto"/>
        <w:rPr>
          <w:rFonts w:hint="default"/>
          <w:sz w:val="26"/>
          <w:szCs w:val="26"/>
          <w:lang w:val="en-US"/>
        </w:rPr>
      </w:pPr>
      <w:r>
        <w:rPr>
          <w:sz w:val="26"/>
          <w:szCs w:val="26"/>
          <w:lang w:val="en-US"/>
        </w:rPr>
        <w:tab/>
      </w:r>
      <w:r>
        <w:rPr>
          <w:sz w:val="26"/>
          <w:szCs w:val="26"/>
        </w:rPr>
        <w:t>Tập A gồm 7 đặc trưng mô tả các giá trị cơ bản như biến động, động lượng và vị trí tương đối của giá vàng. Tập này đóng vai trò nhóm các đặc trưng cơ sở để kiểm tra mức độ dự đoán chỉ từ các thông tin từ thị trường Vàng.</w:t>
      </w:r>
    </w:p>
    <w:p w14:paraId="6CA22A68">
      <w:pPr>
        <w:spacing w:line="360" w:lineRule="auto"/>
        <w:rPr>
          <w:sz w:val="26"/>
          <w:szCs w:val="26"/>
        </w:rPr>
      </w:pPr>
      <w:r>
        <w:rPr>
          <w:sz w:val="26"/>
          <w:szCs w:val="26"/>
        </w:rPr>
        <w:t xml:space="preserve">Chi tiết được tổng hợp trong </w:t>
      </w:r>
      <w:r>
        <w:rPr>
          <w:sz w:val="26"/>
          <w:szCs w:val="26"/>
        </w:rPr>
        <w:fldChar w:fldCharType="begin"/>
      </w:r>
      <w:r>
        <w:instrText xml:space="preserve"> REF CX_Bang_3_1 \h  \* MERGEFORMAT</w:instrText>
      </w:r>
      <w:r>
        <w:rPr>
          <w:sz w:val="26"/>
          <w:szCs w:val="26"/>
        </w:rPr>
        <w:fldChar w:fldCharType="separate"/>
      </w:r>
      <w:r>
        <w:rPr>
          <w:sz w:val="26"/>
          <w:szCs w:val="26"/>
        </w:rPr>
        <w:t>Bảng 3.1</w:t>
      </w:r>
      <w:r>
        <w:rPr>
          <w:sz w:val="26"/>
          <w:szCs w:val="26"/>
        </w:rPr>
        <w:fldChar w:fldCharType="end"/>
      </w:r>
      <w:r>
        <w:rPr>
          <w:sz w:val="26"/>
          <w:szCs w:val="26"/>
        </w:rPr>
        <w:t>.</w:t>
      </w:r>
    </w:p>
    <w:tbl>
      <w:tblPr>
        <w:tblStyle w:val="12"/>
        <w:tblW w:w="0" w:type="auto"/>
        <w:tblInd w:w="0" w:type="dxa"/>
        <w:tblLayout w:type="autofit"/>
        <w:tblCellMar>
          <w:top w:w="0" w:type="dxa"/>
          <w:left w:w="108" w:type="dxa"/>
          <w:bottom w:w="0" w:type="dxa"/>
          <w:right w:w="108" w:type="dxa"/>
        </w:tblCellMar>
      </w:tblPr>
      <w:tblGrid>
        <w:gridCol w:w="708"/>
        <w:gridCol w:w="3047"/>
        <w:gridCol w:w="4815"/>
      </w:tblGrid>
      <w:tr w14:paraId="079A1698">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1DF11027">
            <w:pPr>
              <w:keepNext/>
              <w:spacing w:after="0"/>
              <w:jc w:val="center"/>
              <w:rPr>
                <w:sz w:val="26"/>
                <w:szCs w:val="26"/>
              </w:rPr>
            </w:pPr>
            <w:r>
              <w:rPr>
                <w:b/>
                <w:bCs/>
                <w:sz w:val="26"/>
                <w:szCs w:val="26"/>
              </w:rPr>
              <w:t>STT</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4845E292">
            <w:pPr>
              <w:keepNext/>
              <w:spacing w:after="0"/>
              <w:jc w:val="center"/>
              <w:rPr>
                <w:sz w:val="26"/>
                <w:szCs w:val="26"/>
              </w:rPr>
            </w:pPr>
            <w:r>
              <w:rPr>
                <w:b/>
                <w:bCs/>
                <w:sz w:val="26"/>
                <w:szCs w:val="26"/>
              </w:rPr>
              <w:t>Đặc trưng</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0AD12FB3">
            <w:pPr>
              <w:keepNext/>
              <w:spacing w:after="0"/>
              <w:jc w:val="center"/>
              <w:rPr>
                <w:sz w:val="26"/>
                <w:szCs w:val="26"/>
              </w:rPr>
            </w:pPr>
            <w:r>
              <w:rPr>
                <w:b/>
                <w:bCs/>
                <w:sz w:val="26"/>
                <w:szCs w:val="26"/>
              </w:rPr>
              <w:t>Ý nghĩa</w:t>
            </w:r>
          </w:p>
        </w:tc>
      </w:tr>
      <w:tr w14:paraId="44655E33">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F7EEB71">
            <w:pPr>
              <w:keepNext/>
              <w:spacing w:after="0"/>
              <w:jc w:val="center"/>
              <w:rPr>
                <w:sz w:val="26"/>
                <w:szCs w:val="26"/>
              </w:rPr>
            </w:pPr>
            <w:r>
              <w:rPr>
                <w:sz w:val="26"/>
                <w:szCs w:val="26"/>
              </w:rPr>
              <w:t>1</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6C5D9FA">
            <w:pPr>
              <w:keepNext/>
              <w:spacing w:after="0"/>
              <w:rPr>
                <w:sz w:val="26"/>
                <w:szCs w:val="26"/>
              </w:rPr>
            </w:pPr>
            <w:r>
              <w:rPr>
                <w:sz w:val="26"/>
                <w:szCs w:val="26"/>
              </w:rPr>
              <w:t>Gold_Daily_Return</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8301DA4">
            <w:pPr>
              <w:keepNext/>
              <w:spacing w:after="0"/>
              <w:rPr>
                <w:sz w:val="26"/>
                <w:szCs w:val="26"/>
              </w:rPr>
            </w:pPr>
            <w:r>
              <w:rPr>
                <w:sz w:val="26"/>
                <w:szCs w:val="26"/>
              </w:rPr>
              <w:t>Lợi suất phiên hiện tại so với phiên Gold trước</w:t>
            </w:r>
          </w:p>
        </w:tc>
      </w:tr>
      <w:tr w14:paraId="0928E6E5">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96CF985">
            <w:pPr>
              <w:keepNext/>
              <w:spacing w:after="0"/>
              <w:jc w:val="center"/>
              <w:rPr>
                <w:sz w:val="26"/>
                <w:szCs w:val="26"/>
              </w:rPr>
            </w:pPr>
            <w:r>
              <w:rPr>
                <w:sz w:val="26"/>
                <w:szCs w:val="26"/>
              </w:rPr>
              <w:t>2</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7603764">
            <w:pPr>
              <w:keepNext/>
              <w:spacing w:after="0"/>
              <w:rPr>
                <w:sz w:val="26"/>
                <w:szCs w:val="26"/>
              </w:rPr>
            </w:pPr>
            <w:r>
              <w:rPr>
                <w:sz w:val="26"/>
                <w:szCs w:val="26"/>
              </w:rPr>
              <w:t>Gold_Return_Lag_1</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9E1889D">
            <w:pPr>
              <w:keepNext/>
              <w:spacing w:after="0"/>
              <w:rPr>
                <w:sz w:val="26"/>
                <w:szCs w:val="26"/>
              </w:rPr>
            </w:pPr>
            <w:r>
              <w:rPr>
                <w:sz w:val="26"/>
                <w:szCs w:val="26"/>
              </w:rPr>
              <w:t>Lợi suất Gold trễ một phiên</w:t>
            </w:r>
          </w:p>
        </w:tc>
      </w:tr>
      <w:tr w14:paraId="3E92B1AB">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6A561D0">
            <w:pPr>
              <w:keepNext/>
              <w:spacing w:after="0"/>
              <w:jc w:val="center"/>
              <w:rPr>
                <w:sz w:val="26"/>
                <w:szCs w:val="26"/>
              </w:rPr>
            </w:pPr>
            <w:r>
              <w:rPr>
                <w:sz w:val="26"/>
                <w:szCs w:val="26"/>
              </w:rPr>
              <w:t>3</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77BD0B9">
            <w:pPr>
              <w:keepNext/>
              <w:spacing w:after="0"/>
              <w:rPr>
                <w:sz w:val="26"/>
                <w:szCs w:val="26"/>
              </w:rPr>
            </w:pPr>
            <w:r>
              <w:rPr>
                <w:sz w:val="26"/>
                <w:szCs w:val="26"/>
              </w:rPr>
              <w:t>Gold_Intraday_Range</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5040378">
            <w:pPr>
              <w:keepNext/>
              <w:spacing w:after="0"/>
              <w:rPr>
                <w:sz w:val="26"/>
                <w:szCs w:val="26"/>
              </w:rPr>
            </w:pPr>
            <w:r>
              <w:rPr>
                <w:sz w:val="26"/>
                <w:szCs w:val="26"/>
              </w:rPr>
              <w:t>Biên độ High-Low chuẩn hóa theo Close</w:t>
            </w:r>
          </w:p>
        </w:tc>
      </w:tr>
      <w:tr w14:paraId="662FF3A9">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4D4BB28">
            <w:pPr>
              <w:keepNext/>
              <w:spacing w:after="0"/>
              <w:jc w:val="center"/>
              <w:rPr>
                <w:sz w:val="26"/>
                <w:szCs w:val="26"/>
              </w:rPr>
            </w:pPr>
            <w:r>
              <w:rPr>
                <w:sz w:val="26"/>
                <w:szCs w:val="26"/>
              </w:rPr>
              <w:t>4</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F28861C">
            <w:pPr>
              <w:keepNext/>
              <w:spacing w:after="0"/>
              <w:rPr>
                <w:sz w:val="26"/>
                <w:szCs w:val="26"/>
              </w:rPr>
            </w:pPr>
            <w:r>
              <w:rPr>
                <w:sz w:val="26"/>
                <w:szCs w:val="26"/>
              </w:rPr>
              <w:t>Gold_Volatility_20</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91F9843">
            <w:pPr>
              <w:keepNext/>
              <w:spacing w:after="0"/>
              <w:rPr>
                <w:sz w:val="26"/>
                <w:szCs w:val="26"/>
              </w:rPr>
            </w:pPr>
            <w:r>
              <w:rPr>
                <w:sz w:val="26"/>
                <w:szCs w:val="26"/>
              </w:rPr>
              <w:t>Độ lệch chuẩn lợi suất trong 20 phiên gần nhất</w:t>
            </w:r>
          </w:p>
        </w:tc>
      </w:tr>
      <w:tr w14:paraId="5DCB951D">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8D67B90">
            <w:pPr>
              <w:keepNext/>
              <w:spacing w:after="0"/>
              <w:jc w:val="center"/>
              <w:rPr>
                <w:sz w:val="26"/>
                <w:szCs w:val="26"/>
              </w:rPr>
            </w:pPr>
            <w:r>
              <w:rPr>
                <w:sz w:val="26"/>
                <w:szCs w:val="26"/>
              </w:rPr>
              <w:t>5</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4B68ACB1">
            <w:pPr>
              <w:keepNext/>
              <w:spacing w:after="0"/>
              <w:rPr>
                <w:sz w:val="26"/>
                <w:szCs w:val="26"/>
              </w:rPr>
            </w:pPr>
            <w:r>
              <w:rPr>
                <w:sz w:val="26"/>
                <w:szCs w:val="26"/>
              </w:rPr>
              <w:t>Gold_Distance_to_MA_20</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88E4C5A">
            <w:pPr>
              <w:keepNext/>
              <w:spacing w:after="0"/>
              <w:rPr>
                <w:sz w:val="26"/>
                <w:szCs w:val="26"/>
              </w:rPr>
            </w:pPr>
            <w:r>
              <w:rPr>
                <w:sz w:val="26"/>
                <w:szCs w:val="26"/>
              </w:rPr>
              <w:t>Khoảng cách tương đối giữa Close và MA20</w:t>
            </w:r>
          </w:p>
        </w:tc>
      </w:tr>
      <w:tr w14:paraId="2E836F93">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09B5750">
            <w:pPr>
              <w:keepNext/>
              <w:spacing w:after="0"/>
              <w:jc w:val="center"/>
              <w:rPr>
                <w:sz w:val="26"/>
                <w:szCs w:val="26"/>
              </w:rPr>
            </w:pPr>
            <w:r>
              <w:rPr>
                <w:sz w:val="26"/>
                <w:szCs w:val="26"/>
              </w:rPr>
              <w:t>6</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04B3342">
            <w:pPr>
              <w:keepNext/>
              <w:spacing w:after="0"/>
              <w:rPr>
                <w:sz w:val="26"/>
                <w:szCs w:val="26"/>
              </w:rPr>
            </w:pPr>
            <w:r>
              <w:rPr>
                <w:sz w:val="26"/>
                <w:szCs w:val="26"/>
              </w:rPr>
              <w:t>Gold_RSI_14</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525F7FD">
            <w:pPr>
              <w:keepNext/>
              <w:spacing w:after="0"/>
              <w:rPr>
                <w:sz w:val="26"/>
                <w:szCs w:val="26"/>
              </w:rPr>
            </w:pPr>
            <w:r>
              <w:rPr>
                <w:sz w:val="26"/>
                <w:szCs w:val="26"/>
              </w:rPr>
              <w:t>Chỉ báo động lượng RSI chu kỳ 14</w:t>
            </w:r>
          </w:p>
        </w:tc>
      </w:tr>
      <w:tr w14:paraId="6026FFCE">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B4A996F">
            <w:pPr>
              <w:keepNext/>
              <w:spacing w:after="0"/>
              <w:jc w:val="center"/>
              <w:rPr>
                <w:sz w:val="26"/>
                <w:szCs w:val="26"/>
              </w:rPr>
            </w:pPr>
            <w:r>
              <w:rPr>
                <w:sz w:val="26"/>
                <w:szCs w:val="26"/>
              </w:rPr>
              <w:t>7</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82FDB2B">
            <w:pPr>
              <w:keepNext/>
              <w:spacing w:after="0"/>
              <w:rPr>
                <w:sz w:val="26"/>
                <w:szCs w:val="26"/>
              </w:rPr>
            </w:pPr>
            <w:r>
              <w:rPr>
                <w:sz w:val="26"/>
                <w:szCs w:val="26"/>
              </w:rPr>
              <w:t>Gold_MACD_Histogram</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46A626EF">
            <w:pPr>
              <w:keepNext/>
              <w:spacing w:after="0"/>
              <w:rPr>
                <w:sz w:val="26"/>
                <w:szCs w:val="26"/>
              </w:rPr>
            </w:pPr>
            <w:r>
              <w:rPr>
                <w:sz w:val="26"/>
                <w:szCs w:val="26"/>
              </w:rPr>
              <w:t>Chênh lệch giữa MACD và đường tín hiệu</w:t>
            </w:r>
          </w:p>
        </w:tc>
      </w:tr>
    </w:tbl>
    <w:p w14:paraId="38BE13A7">
      <w:pPr>
        <w:pStyle w:val="38"/>
        <w:keepNext w:val="0"/>
        <w:keepLines/>
        <w:spacing w:before="80" w:after="160"/>
        <w:ind w:firstLine="0"/>
        <w:jc w:val="center"/>
      </w:pPr>
      <w:bookmarkStart w:id="67" w:name="CX_Bang_3_1"/>
      <w:bookmarkStart w:id="68" w:name="CX_Bang_3_1_caption"/>
      <w:r>
        <w:t>Bảng 3.</w:t>
      </w:r>
      <w:r>
        <w:fldChar w:fldCharType="begin"/>
      </w:r>
      <w:r>
        <w:instrText xml:space="preserve"> SEQ Bang \r 1 \* ARABIC </w:instrText>
      </w:r>
      <w:r>
        <w:fldChar w:fldCharType="separate"/>
      </w:r>
      <w:r>
        <w:t>1</w:t>
      </w:r>
      <w:r>
        <w:fldChar w:fldCharType="end"/>
      </w:r>
      <w:bookmarkEnd w:id="67"/>
      <w:r>
        <w:t>: Bảy đặc trưng nội tại của vàng trong tập A</w:t>
      </w:r>
      <w:bookmarkEnd w:id="68"/>
    </w:p>
    <w:p w14:paraId="4D904780"/>
    <w:p w14:paraId="7C20F8DF">
      <w:pPr>
        <w:pStyle w:val="4"/>
      </w:pPr>
      <w:bookmarkStart w:id="69" w:name="CX_Heading_032"/>
      <w:r>
        <w:t>Tập B – GOLD kết hợp thông tin thị trường bên ngoài</w:t>
      </w:r>
      <w:bookmarkEnd w:id="69"/>
    </w:p>
    <w:p w14:paraId="1CC2725D">
      <w:pPr>
        <w:spacing w:line="360" w:lineRule="auto"/>
        <w:rPr>
          <w:sz w:val="26"/>
          <w:szCs w:val="26"/>
        </w:rPr>
      </w:pPr>
      <w:r>
        <w:rPr>
          <w:sz w:val="26"/>
          <w:szCs w:val="26"/>
          <w:lang w:val="en-US"/>
        </w:rPr>
        <w:tab/>
      </w:r>
      <w:r>
        <w:rPr>
          <w:sz w:val="26"/>
          <w:szCs w:val="26"/>
        </w:rPr>
        <w:t xml:space="preserve">Tập B giữ 7 đặc trưng của tập A và bổ sung 4 đặc trưng ngoại sinh. Mục tiêu là kiểm tra liệu thông tin từ các thị trường bên ngoài như Oil, Dollar Index và S&amp;P500 có tạo ra cải thiện ổn định so với tập A hay không. Biến động thay đổi giá </w:t>
      </w:r>
      <w:r>
        <w:rPr>
          <w:b/>
          <w:bCs/>
          <w:sz w:val="26"/>
          <w:szCs w:val="26"/>
        </w:rPr>
        <w:t xml:space="preserve">dầu </w:t>
      </w:r>
      <w:r>
        <w:rPr>
          <w:sz w:val="26"/>
          <w:szCs w:val="26"/>
        </w:rPr>
        <w:t xml:space="preserve">được minh họa trong </w:t>
      </w:r>
      <w:r>
        <w:rPr>
          <w:sz w:val="26"/>
          <w:szCs w:val="26"/>
        </w:rPr>
        <w:fldChar w:fldCharType="begin"/>
      </w:r>
      <w:r>
        <w:instrText xml:space="preserve"> REF CX_Hinh_3_2 \h  \* MERGEFORMAT</w:instrText>
      </w:r>
      <w:r>
        <w:rPr>
          <w:sz w:val="26"/>
          <w:szCs w:val="26"/>
        </w:rPr>
        <w:fldChar w:fldCharType="separate"/>
      </w:r>
      <w:r>
        <w:rPr>
          <w:sz w:val="26"/>
          <w:szCs w:val="26"/>
        </w:rPr>
        <w:t>Hình 3.2</w:t>
      </w:r>
      <w:r>
        <w:rPr>
          <w:sz w:val="26"/>
          <w:szCs w:val="26"/>
        </w:rPr>
        <w:fldChar w:fldCharType="end"/>
      </w:r>
      <w:r>
        <w:rPr>
          <w:sz w:val="26"/>
          <w:szCs w:val="26"/>
        </w:rPr>
        <w:t>.</w:t>
      </w:r>
    </w:p>
    <w:p w14:paraId="142DC54C">
      <w:pPr>
        <w:spacing w:line="360" w:lineRule="auto"/>
        <w:rPr>
          <w:sz w:val="26"/>
          <w:szCs w:val="26"/>
        </w:rPr>
      </w:pPr>
      <w:r>
        <w:rPr>
          <w:sz w:val="26"/>
          <w:szCs w:val="26"/>
        </w:rPr>
        <w:t xml:space="preserve">Chi tiết được tổng hợp trong </w:t>
      </w:r>
      <w:r>
        <w:rPr>
          <w:sz w:val="26"/>
          <w:szCs w:val="26"/>
        </w:rPr>
        <w:fldChar w:fldCharType="begin"/>
      </w:r>
      <w:r>
        <w:instrText xml:space="preserve"> REF CX_Bang_3_2 \h  \* MERGEFORMAT</w:instrText>
      </w:r>
      <w:r>
        <w:rPr>
          <w:sz w:val="26"/>
          <w:szCs w:val="26"/>
        </w:rPr>
        <w:fldChar w:fldCharType="separate"/>
      </w:r>
      <w:r>
        <w:rPr>
          <w:sz w:val="26"/>
          <w:szCs w:val="26"/>
        </w:rPr>
        <w:t>Bảng 3.2</w:t>
      </w:r>
      <w:r>
        <w:rPr>
          <w:sz w:val="26"/>
          <w:szCs w:val="26"/>
        </w:rPr>
        <w:fldChar w:fldCharType="end"/>
      </w:r>
      <w:r>
        <w:rPr>
          <w:sz w:val="26"/>
          <w:szCs w:val="26"/>
        </w:rPr>
        <w:t>.</w:t>
      </w:r>
    </w:p>
    <w:tbl>
      <w:tblPr>
        <w:tblStyle w:val="12"/>
        <w:tblW w:w="0" w:type="auto"/>
        <w:tblInd w:w="0" w:type="dxa"/>
        <w:tblLayout w:type="autofit"/>
        <w:tblCellMar>
          <w:top w:w="0" w:type="dxa"/>
          <w:left w:w="108" w:type="dxa"/>
          <w:bottom w:w="0" w:type="dxa"/>
          <w:right w:w="108" w:type="dxa"/>
        </w:tblCellMar>
      </w:tblPr>
      <w:tblGrid>
        <w:gridCol w:w="708"/>
        <w:gridCol w:w="2955"/>
        <w:gridCol w:w="4815"/>
      </w:tblGrid>
      <w:tr w14:paraId="47094FB9">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3A333F96">
            <w:pPr>
              <w:keepNext/>
              <w:spacing w:after="0"/>
              <w:jc w:val="center"/>
              <w:rPr>
                <w:sz w:val="26"/>
                <w:szCs w:val="26"/>
              </w:rPr>
            </w:pPr>
            <w:r>
              <w:rPr>
                <w:b/>
                <w:bCs/>
                <w:sz w:val="26"/>
                <w:szCs w:val="26"/>
              </w:rPr>
              <w:t>STT</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4DD9467C">
            <w:pPr>
              <w:keepNext/>
              <w:spacing w:after="0"/>
              <w:jc w:val="center"/>
              <w:rPr>
                <w:sz w:val="26"/>
                <w:szCs w:val="26"/>
              </w:rPr>
            </w:pPr>
            <w:r>
              <w:rPr>
                <w:b/>
                <w:bCs/>
                <w:sz w:val="26"/>
                <w:szCs w:val="26"/>
              </w:rPr>
              <w:t>Đặc trưng bổ sung</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649366B4">
            <w:pPr>
              <w:keepNext/>
              <w:spacing w:after="0"/>
              <w:jc w:val="center"/>
              <w:rPr>
                <w:sz w:val="26"/>
                <w:szCs w:val="26"/>
              </w:rPr>
            </w:pPr>
            <w:r>
              <w:rPr>
                <w:b/>
                <w:bCs/>
                <w:sz w:val="26"/>
                <w:szCs w:val="26"/>
              </w:rPr>
              <w:t>Ý nghĩa</w:t>
            </w:r>
          </w:p>
        </w:tc>
      </w:tr>
      <w:tr w14:paraId="54AAB7BA">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EB07297">
            <w:pPr>
              <w:keepNext/>
              <w:spacing w:after="0"/>
              <w:jc w:val="center"/>
              <w:rPr>
                <w:sz w:val="26"/>
                <w:szCs w:val="26"/>
              </w:rPr>
            </w:pPr>
            <w:r>
              <w:rPr>
                <w:sz w:val="26"/>
                <w:szCs w:val="26"/>
              </w:rPr>
              <w:t>8</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F657850">
            <w:pPr>
              <w:keepNext/>
              <w:spacing w:after="0"/>
              <w:rPr>
                <w:sz w:val="26"/>
                <w:szCs w:val="26"/>
              </w:rPr>
            </w:pPr>
            <w:r>
              <w:rPr>
                <w:sz w:val="26"/>
                <w:szCs w:val="26"/>
              </w:rPr>
              <w:t>Oil_Price_Change</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47C3E76">
            <w:pPr>
              <w:keepNext/>
              <w:spacing w:after="0"/>
              <w:rPr>
                <w:sz w:val="26"/>
                <w:szCs w:val="26"/>
              </w:rPr>
            </w:pPr>
            <w:r>
              <w:rPr>
                <w:sz w:val="26"/>
                <w:szCs w:val="26"/>
              </w:rPr>
              <w:t>Mức thay đổi tuyệt đối của giá dầu giữa hai phiên</w:t>
            </w:r>
          </w:p>
        </w:tc>
      </w:tr>
      <w:tr w14:paraId="29D8E7E6">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37B317F">
            <w:pPr>
              <w:keepNext/>
              <w:spacing w:after="0"/>
              <w:jc w:val="center"/>
              <w:rPr>
                <w:sz w:val="26"/>
                <w:szCs w:val="26"/>
              </w:rPr>
            </w:pPr>
            <w:r>
              <w:rPr>
                <w:sz w:val="26"/>
                <w:szCs w:val="26"/>
              </w:rPr>
              <w:t>9</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E657BF0">
            <w:pPr>
              <w:keepNext/>
              <w:spacing w:after="0"/>
              <w:rPr>
                <w:sz w:val="26"/>
                <w:szCs w:val="26"/>
              </w:rPr>
            </w:pPr>
            <w:r>
              <w:rPr>
                <w:sz w:val="26"/>
                <w:szCs w:val="26"/>
              </w:rPr>
              <w:t>Dollar_Daily_Return</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F2AF040">
            <w:pPr>
              <w:keepNext/>
              <w:spacing w:after="0"/>
              <w:rPr>
                <w:sz w:val="26"/>
                <w:szCs w:val="26"/>
              </w:rPr>
            </w:pPr>
            <w:r>
              <w:rPr>
                <w:sz w:val="26"/>
                <w:szCs w:val="26"/>
              </w:rPr>
              <w:t>Lợi suất ngày của Dollar Index</w:t>
            </w:r>
          </w:p>
        </w:tc>
      </w:tr>
      <w:tr w14:paraId="34158096">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CB65088">
            <w:pPr>
              <w:keepNext/>
              <w:spacing w:after="0"/>
              <w:jc w:val="center"/>
              <w:rPr>
                <w:sz w:val="26"/>
                <w:szCs w:val="26"/>
              </w:rPr>
            </w:pPr>
            <w:r>
              <w:rPr>
                <w:sz w:val="26"/>
                <w:szCs w:val="26"/>
              </w:rPr>
              <w:t>10</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4AF5A17">
            <w:pPr>
              <w:keepNext/>
              <w:spacing w:after="0"/>
              <w:rPr>
                <w:sz w:val="26"/>
                <w:szCs w:val="26"/>
              </w:rPr>
            </w:pPr>
            <w:r>
              <w:rPr>
                <w:sz w:val="26"/>
                <w:szCs w:val="26"/>
              </w:rPr>
              <w:t>SP500_Daily_Return</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4739612">
            <w:pPr>
              <w:keepNext/>
              <w:spacing w:after="0"/>
              <w:rPr>
                <w:sz w:val="26"/>
                <w:szCs w:val="26"/>
              </w:rPr>
            </w:pPr>
            <w:r>
              <w:rPr>
                <w:sz w:val="26"/>
                <w:szCs w:val="26"/>
              </w:rPr>
              <w:t>Lợi suất ngày của S&amp;P 500</w:t>
            </w:r>
          </w:p>
        </w:tc>
      </w:tr>
      <w:tr w14:paraId="1F31C8A1">
        <w:tblPrEx>
          <w:tblCellMar>
            <w:top w:w="0" w:type="dxa"/>
            <w:left w:w="108" w:type="dxa"/>
            <w:bottom w:w="0" w:type="dxa"/>
            <w:right w:w="108" w:type="dxa"/>
          </w:tblCellMar>
        </w:tblPrEx>
        <w:trPr>
          <w:trHeight w:val="300" w:hRule="atLeast"/>
        </w:trPr>
        <w:tc>
          <w:tcPr>
            <w:tcW w:w="6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6A92BFC">
            <w:pPr>
              <w:keepNext/>
              <w:spacing w:after="0"/>
              <w:jc w:val="center"/>
              <w:rPr>
                <w:sz w:val="26"/>
                <w:szCs w:val="26"/>
              </w:rPr>
            </w:pPr>
            <w:r>
              <w:rPr>
                <w:sz w:val="26"/>
                <w:szCs w:val="26"/>
              </w:rPr>
              <w:t>11</w:t>
            </w:r>
          </w:p>
        </w:tc>
        <w:tc>
          <w:tcPr>
            <w:tcW w:w="295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7A2651D">
            <w:pPr>
              <w:keepNext/>
              <w:spacing w:after="0"/>
              <w:rPr>
                <w:sz w:val="26"/>
                <w:szCs w:val="26"/>
              </w:rPr>
            </w:pPr>
            <w:r>
              <w:rPr>
                <w:sz w:val="26"/>
                <w:szCs w:val="26"/>
              </w:rPr>
              <w:t>SP500_Drawdown</w:t>
            </w:r>
          </w:p>
        </w:tc>
        <w:tc>
          <w:tcPr>
            <w:tcW w:w="481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2FF9201">
            <w:pPr>
              <w:keepNext/>
              <w:spacing w:after="0"/>
              <w:rPr>
                <w:sz w:val="26"/>
                <w:szCs w:val="26"/>
              </w:rPr>
            </w:pPr>
            <w:r>
              <w:rPr>
                <w:sz w:val="26"/>
                <w:szCs w:val="26"/>
              </w:rPr>
              <w:t>Mức giảm của S&amp;P 500 so với đỉnh tích lũy trước đó</w:t>
            </w:r>
          </w:p>
        </w:tc>
      </w:tr>
    </w:tbl>
    <w:p w14:paraId="01656E46">
      <w:pPr>
        <w:pStyle w:val="38"/>
        <w:keepNext w:val="0"/>
        <w:keepLines/>
        <w:spacing w:before="80" w:after="160"/>
        <w:ind w:firstLine="0"/>
        <w:jc w:val="center"/>
      </w:pPr>
      <w:bookmarkStart w:id="70" w:name="CX_Bang_3_2"/>
      <w:bookmarkStart w:id="71" w:name="CX_Bang_3_2_caption"/>
      <w:r>
        <w:t>Bảng 3.</w:t>
      </w:r>
      <w:r>
        <w:fldChar w:fldCharType="begin"/>
      </w:r>
      <w:r>
        <w:instrText xml:space="preserve"> SEQ Bang \* ARABIC </w:instrText>
      </w:r>
      <w:r>
        <w:fldChar w:fldCharType="separate"/>
      </w:r>
      <w:r>
        <w:t>2</w:t>
      </w:r>
      <w:r>
        <w:fldChar w:fldCharType="end"/>
      </w:r>
      <w:bookmarkEnd w:id="70"/>
      <w:r>
        <w:t>: Bốn đặc trưng ngoại sinh bổ sung trong tập B</w:t>
      </w:r>
      <w:bookmarkEnd w:id="71"/>
    </w:p>
    <w:p w14:paraId="10193903">
      <w:pPr>
        <w:keepNext/>
        <w:spacing w:before="160" w:after="80" w:line="240" w:lineRule="auto"/>
        <w:ind w:firstLine="0"/>
        <w:jc w:val="center"/>
      </w:pPr>
      <w:r>
        <w:drawing>
          <wp:inline distT="0" distB="0" distL="114300" distR="114300">
            <wp:extent cx="5486400" cy="1658620"/>
            <wp:effectExtent l="0" t="0" r="0" b="17780"/>
            <wp:docPr id="8" name="Picture 8" descr="Thay đổi giá dầu theo USD mỗi th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hay đổi giá dầu theo USD mỗi thùng"/>
                    <pic:cNvPicPr>
                      <a:picLocks noChangeAspect="1"/>
                    </pic:cNvPicPr>
                  </pic:nvPicPr>
                  <pic:blipFill>
                    <a:blip r:embed="rId10"/>
                    <a:stretch>
                      <a:fillRect/>
                    </a:stretch>
                  </pic:blipFill>
                  <pic:spPr>
                    <a:xfrm>
                      <a:off x="0" y="0"/>
                      <a:ext cx="5486400" cy="1658679"/>
                    </a:xfrm>
                    <a:prstGeom prst="rect">
                      <a:avLst/>
                    </a:prstGeom>
                  </pic:spPr>
                </pic:pic>
              </a:graphicData>
            </a:graphic>
          </wp:inline>
        </w:drawing>
      </w:r>
    </w:p>
    <w:p w14:paraId="1B57C419">
      <w:pPr>
        <w:pStyle w:val="38"/>
        <w:keepNext w:val="0"/>
        <w:keepLines/>
        <w:spacing w:before="80" w:after="160"/>
        <w:ind w:firstLine="0"/>
        <w:jc w:val="center"/>
      </w:pPr>
      <w:bookmarkStart w:id="72" w:name="CX_Hinh_3_2"/>
      <w:bookmarkStart w:id="73" w:name="CX_Hinh_3_2_caption"/>
      <w:r>
        <w:t>Hình 3.</w:t>
      </w:r>
      <w:r>
        <w:fldChar w:fldCharType="begin"/>
      </w:r>
      <w:r>
        <w:instrText xml:space="preserve"> SEQ Hinh \* ARABIC </w:instrText>
      </w:r>
      <w:r>
        <w:fldChar w:fldCharType="separate"/>
      </w:r>
      <w:r>
        <w:t>2</w:t>
      </w:r>
      <w:r>
        <w:fldChar w:fldCharType="end"/>
      </w:r>
      <w:bookmarkEnd w:id="72"/>
      <w:r>
        <w:t>: Thay đổi giá dầu theo USD mỗi thùng</w:t>
      </w:r>
      <w:bookmarkEnd w:id="73"/>
    </w:p>
    <w:p w14:paraId="5FCEDD6D">
      <w:pPr>
        <w:pStyle w:val="3"/>
        <w:numPr>
          <w:ilvl w:val="1"/>
          <w:numId w:val="1"/>
        </w:numPr>
      </w:pPr>
      <w:bookmarkStart w:id="74" w:name="_Toc243410127"/>
      <w:bookmarkStart w:id="75" w:name="CX_Heading_033"/>
      <w:r>
        <w:t>Xây dựng nhãn mục tiêu theo giai đoạn</w:t>
      </w:r>
      <w:bookmarkEnd w:id="74"/>
      <w:bookmarkEnd w:id="75"/>
    </w:p>
    <w:p w14:paraId="5AC98AE7">
      <w:pPr>
        <w:spacing w:line="360" w:lineRule="auto"/>
        <w:rPr>
          <w:sz w:val="26"/>
          <w:szCs w:val="26"/>
        </w:rPr>
      </w:pPr>
      <w:r>
        <w:rPr>
          <w:sz w:val="26"/>
          <w:szCs w:val="26"/>
          <w:lang w:val="en-US"/>
        </w:rPr>
        <w:tab/>
      </w:r>
      <w:r>
        <w:rPr>
          <w:sz w:val="26"/>
          <w:szCs w:val="26"/>
        </w:rPr>
        <w:t xml:space="preserve">Với </w:t>
      </w:r>
      <w:r>
        <w:rPr>
          <w:rFonts w:hint="default"/>
          <w:sz w:val="26"/>
          <w:szCs w:val="26"/>
          <w:lang w:val="en-US"/>
        </w:rPr>
        <w:t>C_t</w:t>
      </w:r>
      <w:r>
        <w:rPr>
          <w:sz w:val="26"/>
          <w:szCs w:val="26"/>
        </w:rPr>
        <w:t xml:space="preserve"> là giá đóng cửa tại phiên t và </w:t>
      </w:r>
      <w:r>
        <w:rPr>
          <w:rFonts w:hint="default"/>
          <w:sz w:val="26"/>
          <w:szCs w:val="26"/>
          <w:lang w:val="en-US"/>
        </w:rPr>
        <w:t>C_t+1</w:t>
      </w:r>
      <w:r>
        <w:rPr>
          <w:sz w:val="26"/>
          <w:szCs w:val="26"/>
        </w:rPr>
        <w:t xml:space="preserve"> là giá đóng cửa sau h</w:t>
      </w:r>
      <w:r>
        <w:rPr>
          <w:sz w:val="26"/>
          <w:szCs w:val="26"/>
        </w:rPr>
        <w:t xml:space="preserve"> phiên của giá vàng, nhãn được gán là Up nếu</w:t>
      </w:r>
      <w:r>
        <w:rPr>
          <w:rFonts w:hint="default"/>
          <w:sz w:val="26"/>
          <w:szCs w:val="26"/>
          <w:lang w:val="en-US"/>
        </w:rPr>
        <w:t xml:space="preserve"> C_t+1</w:t>
      </w:r>
      <w:r>
        <w:rPr>
          <w:sz w:val="26"/>
          <w:szCs w:val="26"/>
        </w:rPr>
        <w:t xml:space="preserve">  &gt;</w:t>
      </w:r>
      <w:r>
        <w:rPr>
          <w:rFonts w:hint="default"/>
          <w:sz w:val="26"/>
          <w:szCs w:val="26"/>
          <w:lang w:val="en-US"/>
        </w:rPr>
        <w:t xml:space="preserve"> C_t</w:t>
      </w:r>
      <w:r>
        <w:rPr>
          <w:sz w:val="26"/>
          <w:szCs w:val="26"/>
        </w:rPr>
        <w:t xml:space="preserve"> ; ngược lại được gán là NonUp.</w:t>
      </w:r>
      <w:r>
        <w:rPr>
          <w:sz w:val="26"/>
          <w:szCs w:val="26"/>
          <w:lang w:val="en-US"/>
        </w:rPr>
        <w:t xml:space="preserve"> Và </w:t>
      </w:r>
      <w:r>
        <w:rPr>
          <w:sz w:val="26"/>
          <w:szCs w:val="26"/>
        </w:rPr>
        <w:t xml:space="preserve">NonUp bao gồm cả </w:t>
      </w:r>
      <w:r>
        <w:rPr>
          <w:sz w:val="26"/>
          <w:szCs w:val="26"/>
          <w:lang w:val="en-US"/>
        </w:rPr>
        <w:t xml:space="preserve"> </w:t>
      </w:r>
      <w:r>
        <w:rPr>
          <w:sz w:val="26"/>
          <w:szCs w:val="26"/>
        </w:rPr>
        <w:t xml:space="preserve">trường hợp giá giảm và giá không đổi. </w:t>
      </w:r>
    </w:p>
    <w:p w14:paraId="349872CB">
      <w:pPr>
        <w:spacing w:line="360" w:lineRule="auto"/>
        <w:rPr>
          <w:sz w:val="26"/>
          <w:szCs w:val="26"/>
        </w:rPr>
      </w:pPr>
      <w:r>
        <w:rPr>
          <w:sz w:val="26"/>
          <w:szCs w:val="26"/>
          <w:lang w:val="en-US"/>
        </w:rPr>
        <w:tab/>
      </w:r>
      <w:r>
        <w:rPr>
          <w:sz w:val="26"/>
          <w:szCs w:val="26"/>
        </w:rPr>
        <w:t>Trong đề tài này, nhóm thực hiện độc lập tại bốn giai đoạn H1, H5, H10 và H20. Cùng một phiên t có thể mang nhãn khác nhau ở các giai đoạn vì giá sau 1, 5, 10 và 20 phiên không nhất thiết biến động cùng hướng</w:t>
      </w:r>
    </w:p>
    <w:p w14:paraId="67B8E4CB">
      <w:pPr>
        <w:pStyle w:val="3"/>
        <w:numPr>
          <w:ilvl w:val="1"/>
          <w:numId w:val="1"/>
        </w:numPr>
        <w:rPr>
          <w:b/>
          <w:bCs/>
          <w:sz w:val="28"/>
          <w:szCs w:val="28"/>
        </w:rPr>
      </w:pPr>
      <w:bookmarkStart w:id="76" w:name="CX_Heading_034"/>
      <w:r>
        <w:rPr>
          <w:b/>
          <w:bCs/>
          <w:sz w:val="28"/>
          <w:szCs w:val="28"/>
        </w:rPr>
        <w:t>Phân chia dữ liệu và chống rò rỉ</w:t>
      </w:r>
      <w:bookmarkEnd w:id="76"/>
    </w:p>
    <w:p w14:paraId="07EB8E69">
      <w:pPr>
        <w:spacing w:line="360" w:lineRule="auto"/>
        <w:rPr>
          <w:sz w:val="26"/>
          <w:szCs w:val="26"/>
        </w:rPr>
      </w:pPr>
      <w:r>
        <w:rPr>
          <w:sz w:val="26"/>
          <w:szCs w:val="26"/>
          <w:lang w:val="en-US"/>
        </w:rPr>
        <w:tab/>
      </w:r>
      <w:r>
        <w:rPr>
          <w:sz w:val="26"/>
          <w:szCs w:val="26"/>
        </w:rPr>
        <w:t xml:space="preserve">Dữ liệu được chia theo trình tự thời gian, không shuffle ngẫu nhiên. Tập Test chung gồm 683 phiên đầu vào từ 02/01/2024 đến 18/09/2026; giá tương lai dùng để gán nhãn H20 kéo dài đến 16/10/2026. </w:t>
      </w:r>
    </w:p>
    <w:p w14:paraId="013BC54B">
      <w:pPr>
        <w:spacing w:line="360" w:lineRule="auto"/>
        <w:rPr>
          <w:sz w:val="26"/>
          <w:szCs w:val="26"/>
        </w:rPr>
      </w:pPr>
      <w:r>
        <w:rPr>
          <w:sz w:val="26"/>
          <w:szCs w:val="26"/>
          <w:lang w:val="en-US"/>
        </w:rPr>
        <w:tab/>
      </w:r>
      <w:r>
        <w:rPr>
          <w:sz w:val="26"/>
          <w:szCs w:val="26"/>
        </w:rPr>
        <w:t xml:space="preserve">Với RNN, LSTM và ARM, giai đoạn 2005–2020 được dùng làm Train và 2021–2023 làm Validation; Test giữ nguyên 2024–09/2026. </w:t>
      </w:r>
    </w:p>
    <w:p w14:paraId="0DF0B1BA">
      <w:pPr>
        <w:spacing w:line="360" w:lineRule="auto"/>
        <w:rPr>
          <w:sz w:val="26"/>
          <w:szCs w:val="26"/>
        </w:rPr>
      </w:pPr>
      <w:r>
        <w:rPr>
          <w:sz w:val="26"/>
          <w:szCs w:val="26"/>
          <w:lang w:val="en-US"/>
        </w:rPr>
        <w:tab/>
      </w:r>
      <w:r>
        <w:rPr>
          <w:sz w:val="26"/>
          <w:szCs w:val="26"/>
        </w:rPr>
        <w:t>Các mô hình truyền thống Naive, Logistic Regression và Random Forest sử dụng dữ liệu trước Test theo cấu hình thực nghiệm đã xác lập trong notebook.</w:t>
      </w:r>
    </w:p>
    <w:p w14:paraId="7B76195D">
      <w:pPr>
        <w:spacing w:line="360" w:lineRule="auto"/>
        <w:rPr>
          <w:sz w:val="26"/>
          <w:szCs w:val="26"/>
        </w:rPr>
      </w:pPr>
      <w:r>
        <w:rPr>
          <w:sz w:val="26"/>
          <w:szCs w:val="26"/>
          <w:lang w:val="en-US"/>
        </w:rPr>
        <w:tab/>
      </w:r>
      <w:r>
        <w:rPr>
          <w:sz w:val="26"/>
          <w:szCs w:val="26"/>
        </w:rPr>
        <w:t xml:space="preserve">Do nhãn tại t phụ thuộc vào phiên t+h, các mẫu ở cuối Train hoặc Validation có ngày mục tiêu rơi sang tập kế tiếp được </w:t>
      </w:r>
      <w:r>
        <w:rPr>
          <w:b/>
          <w:bCs/>
          <w:sz w:val="26"/>
          <w:szCs w:val="26"/>
        </w:rPr>
        <w:t>loại khỏi tập hiện tại</w:t>
      </w:r>
      <w:r>
        <w:rPr>
          <w:sz w:val="26"/>
          <w:szCs w:val="26"/>
        </w:rPr>
        <w:t xml:space="preserve"> (purging). Các phép biến đổi có tham số cũng tuân thủ nguyên tắc Train-only: StandardScaler của Classification chỉ fit trên Train, còn các ngưỡng rời rạc hóa ARM chỉ được học trên Train của từng horizon.</w:t>
      </w:r>
    </w:p>
    <w:p w14:paraId="491B982A">
      <w:pPr>
        <w:spacing w:line="360" w:lineRule="auto"/>
        <w:rPr>
          <w:sz w:val="26"/>
          <w:szCs w:val="26"/>
        </w:rPr>
      </w:pPr>
      <w:r>
        <w:rPr>
          <w:sz w:val="26"/>
          <w:szCs w:val="26"/>
          <w:lang w:val="en-US"/>
        </w:rPr>
        <w:tab/>
      </w:r>
      <w:r>
        <w:rPr>
          <w:sz w:val="26"/>
          <w:szCs w:val="26"/>
        </w:rPr>
        <w:t xml:space="preserve">Việc </w:t>
      </w:r>
      <w:r>
        <w:rPr>
          <w:b/>
          <w:bCs/>
          <w:sz w:val="26"/>
          <w:szCs w:val="26"/>
        </w:rPr>
        <w:t xml:space="preserve">loại </w:t>
      </w:r>
      <w:r>
        <w:rPr>
          <w:sz w:val="26"/>
          <w:szCs w:val="26"/>
        </w:rPr>
        <w:t>các mẫu ở cuối Train và Validation không làm ảnh hưởng nhiều đến các dữ liệu về sau vì mẫu này về bản chất cũng đã nằm ở cuối nên không có mẫu nào phụ thuộc vào nó.</w:t>
      </w:r>
    </w:p>
    <w:p w14:paraId="381E6B80">
      <w:pPr>
        <w:pStyle w:val="3"/>
        <w:numPr>
          <w:ilvl w:val="1"/>
          <w:numId w:val="1"/>
        </w:numPr>
      </w:pPr>
      <w:bookmarkStart w:id="77" w:name="_Toc243410128"/>
      <w:bookmarkStart w:id="78" w:name="CX_Heading_035"/>
      <w:r>
        <w:t>Nhánh 1 - Phân loại hướng giá vàng</w:t>
      </w:r>
      <w:bookmarkEnd w:id="77"/>
      <w:bookmarkEnd w:id="78"/>
    </w:p>
    <w:p w14:paraId="3DA06AB2">
      <w:pPr>
        <w:pStyle w:val="4"/>
      </w:pPr>
      <w:bookmarkStart w:id="79" w:name="CX_Heading_036"/>
      <w:r>
        <w:t>Thiết kế thực nghiệm</w:t>
      </w:r>
      <w:bookmarkEnd w:id="79"/>
    </w:p>
    <w:p w14:paraId="313285FB">
      <w:pPr>
        <w:spacing w:line="360" w:lineRule="auto"/>
        <w:rPr>
          <w:sz w:val="26"/>
          <w:szCs w:val="26"/>
        </w:rPr>
      </w:pPr>
      <w:r>
        <w:rPr>
          <w:sz w:val="26"/>
          <w:szCs w:val="26"/>
          <w:lang w:val="en-US"/>
        </w:rPr>
        <w:tab/>
      </w:r>
      <w:r>
        <w:rPr>
          <w:sz w:val="26"/>
          <w:szCs w:val="26"/>
        </w:rPr>
        <w:t>Nhánh Classification được xây dựng nhằm so sánh khả năng dự đoán hướng giá vàng của năm thuật toán có mức độ phức tạp khác nhau, từ mô hình cơ sở đến các mô hình học sâu xử lý chuỗi thời gian:</w:t>
      </w:r>
    </w:p>
    <w:p w14:paraId="4A15546F">
      <w:pPr>
        <w:pStyle w:val="33"/>
        <w:numPr>
          <w:ilvl w:val="0"/>
          <w:numId w:val="10"/>
        </w:numPr>
        <w:spacing w:line="360" w:lineRule="auto"/>
        <w:rPr>
          <w:sz w:val="26"/>
          <w:szCs w:val="26"/>
        </w:rPr>
      </w:pPr>
      <w:r>
        <w:rPr>
          <w:sz w:val="26"/>
          <w:szCs w:val="26"/>
        </w:rPr>
        <w:t xml:space="preserve">Naive: Luôn dự đoán lớp chiếm đa số trong dữ liệu. Mô hình này không sử dụng đặc trưng đầu vào và được dùng làm </w:t>
      </w:r>
      <w:r>
        <w:rPr>
          <w:b/>
          <w:bCs/>
          <w:sz w:val="26"/>
          <w:szCs w:val="26"/>
        </w:rPr>
        <w:t>baseline</w:t>
      </w:r>
      <w:r>
        <w:rPr>
          <w:sz w:val="26"/>
          <w:szCs w:val="26"/>
        </w:rPr>
        <w:t xml:space="preserve"> để đánh giá xem các mô hình còn lại có thực sự học được tín hiệu từ dữ liệu hay không.</w:t>
      </w:r>
    </w:p>
    <w:p w14:paraId="5DA0625C">
      <w:pPr>
        <w:pStyle w:val="33"/>
        <w:numPr>
          <w:ilvl w:val="0"/>
          <w:numId w:val="10"/>
        </w:numPr>
        <w:spacing w:line="360" w:lineRule="auto"/>
        <w:rPr>
          <w:sz w:val="26"/>
          <w:szCs w:val="26"/>
        </w:rPr>
      </w:pPr>
      <w:r>
        <w:rPr>
          <w:sz w:val="26"/>
          <w:szCs w:val="26"/>
        </w:rPr>
        <w:t>Logistic Regression: mô hình phân loại tuyến tính theo xác suất, được sử dụng như một phương pháp cơ bản để kiểm tra khả năng phân tách hai lớp Up và NonUp từ các đặc trưng đầu vào.</w:t>
      </w:r>
    </w:p>
    <w:p w14:paraId="56DB7E36">
      <w:pPr>
        <w:pStyle w:val="33"/>
        <w:numPr>
          <w:ilvl w:val="0"/>
          <w:numId w:val="10"/>
        </w:numPr>
        <w:spacing w:line="360" w:lineRule="auto"/>
        <w:rPr>
          <w:sz w:val="26"/>
          <w:szCs w:val="26"/>
        </w:rPr>
      </w:pPr>
      <w:r>
        <w:rPr>
          <w:sz w:val="26"/>
          <w:szCs w:val="26"/>
        </w:rPr>
        <w:t>Random Forest: mô hình tổ hợp nhiều cây quyết định, có khả năng mô tả các quan hệ phi tuyến và tương tác giữa các đặc trưng tốt hơn so với mô hình tuyến tính.</w:t>
      </w:r>
    </w:p>
    <w:p w14:paraId="41BA90BB">
      <w:pPr>
        <w:pStyle w:val="33"/>
        <w:numPr>
          <w:ilvl w:val="0"/>
          <w:numId w:val="10"/>
        </w:numPr>
        <w:spacing w:line="360" w:lineRule="auto"/>
        <w:rPr>
          <w:sz w:val="26"/>
          <w:szCs w:val="26"/>
        </w:rPr>
      </w:pPr>
      <w:r>
        <w:rPr>
          <w:sz w:val="26"/>
          <w:szCs w:val="26"/>
        </w:rPr>
        <w:t>Recurrent Neural Network: mạng neural hồi quy được thiết kế để xử lý dữ liệu có thứ tự thời gian, RNN sử dụng thông tin từ nhiều phiên liên tiếp để học các phụ thuộc theo chuỗi trong biến động thị trường.</w:t>
      </w:r>
    </w:p>
    <w:p w14:paraId="5B3B94B8">
      <w:pPr>
        <w:pStyle w:val="33"/>
        <w:numPr>
          <w:ilvl w:val="0"/>
          <w:numId w:val="10"/>
        </w:numPr>
        <w:spacing w:line="360" w:lineRule="auto"/>
        <w:rPr>
          <w:sz w:val="26"/>
          <w:szCs w:val="26"/>
        </w:rPr>
      </w:pPr>
      <w:r>
        <w:rPr>
          <w:sz w:val="26"/>
          <w:szCs w:val="26"/>
        </w:rPr>
        <w:t>Long Short-Term Memory: một biến thể của RNN sử dụng cơ chế bộ nhớ và các cổng điều khiển nhằm duy trì thông tin trong chuỗi dài tốt hơn, từ đó hỗ trợ mô hình học các phụ thuộc theo thời gian ổn định hơn.</w:t>
      </w:r>
    </w:p>
    <w:p w14:paraId="1EDA8831">
      <w:pPr>
        <w:spacing w:line="360" w:lineRule="auto"/>
        <w:rPr>
          <w:sz w:val="26"/>
          <w:szCs w:val="26"/>
        </w:rPr>
      </w:pPr>
      <w:r>
        <w:rPr>
          <w:sz w:val="26"/>
          <w:szCs w:val="26"/>
          <w:lang w:val="en-US"/>
        </w:rPr>
        <w:tab/>
      </w:r>
      <w:r>
        <w:rPr>
          <w:sz w:val="26"/>
          <w:szCs w:val="26"/>
        </w:rPr>
        <w:t>Mỗi thuật toán được chạy trên 2 tập đặc trưng A và B ở bốn horizon (1, 5, 10, 20), tất cả tạo thành 40 lượt thực nghiệm tổng, qua đó cho phép dánh giá đồng thời ảnh hưởng của kiến trúc mô hình, nguồn đặc trưng và độ dài horizon đến khả năng dự đoán hướng giá vàng.</w:t>
      </w:r>
    </w:p>
    <w:p w14:paraId="756DA61F">
      <w:pPr>
        <w:pStyle w:val="4"/>
      </w:pPr>
      <w:bookmarkStart w:id="80" w:name="CX_Heading_037"/>
      <w:r>
        <w:t>Dữ liệu chuỗi cho các thuật toán không dùng mạng Neural</w:t>
      </w:r>
      <w:bookmarkEnd w:id="80"/>
    </w:p>
    <w:p w14:paraId="53BD22B4">
      <w:pPr>
        <w:spacing w:line="360" w:lineRule="auto"/>
        <w:rPr>
          <w:sz w:val="26"/>
          <w:szCs w:val="26"/>
        </w:rPr>
      </w:pPr>
      <w:r>
        <w:rPr>
          <w:sz w:val="26"/>
          <w:szCs w:val="26"/>
          <w:lang w:val="en-US"/>
        </w:rPr>
        <w:tab/>
      </w:r>
      <w:r>
        <w:rPr>
          <w:sz w:val="26"/>
          <w:szCs w:val="26"/>
        </w:rPr>
        <w:t>Đối với Naive, Logistic Regression và Random Forest, mỗi mẫu được biểu diễn bằng một vector đặc trưng tại một phiên giao dịch (t). Các mô hình này không nhận trực tiếp một chuỗi nhiều phiên như RNN hoặc LSTM, mà dự đoán nhãn tương lai dựa trên trạng thái thị trường đã được tổng hợp tại thời điểm hiện tại.</w:t>
      </w:r>
    </w:p>
    <w:p w14:paraId="66E00C68">
      <w:pPr>
        <w:spacing w:line="360" w:lineRule="auto"/>
        <w:rPr>
          <w:sz w:val="26"/>
          <w:szCs w:val="26"/>
        </w:rPr>
      </w:pPr>
      <w:r>
        <w:rPr>
          <w:sz w:val="26"/>
          <w:szCs w:val="26"/>
        </w:rPr>
        <w:t xml:space="preserve">Với mỗi horizon, đầu vào tại phiên t là tập đặc trưng thuộc Model A hoặc Model B, trong khi nhãn mục tiêu được xác định bằng hướng biến động của giá vàng sau H phiên. </w:t>
      </w:r>
    </w:p>
    <w:p w14:paraId="7A2C365C">
      <w:pPr>
        <w:spacing w:line="360" w:lineRule="auto"/>
        <w:rPr>
          <w:sz w:val="26"/>
          <w:szCs w:val="26"/>
        </w:rPr>
      </w:pPr>
      <w:r>
        <w:rPr>
          <w:sz w:val="26"/>
          <w:szCs w:val="26"/>
          <w:lang w:val="en-US"/>
        </w:rPr>
        <w:tab/>
      </w:r>
      <w:r>
        <w:rPr>
          <w:sz w:val="26"/>
          <w:szCs w:val="26"/>
        </w:rPr>
        <w:t>Các đặc trưng đầu vào đã chứa thông tin lịch sử thông qua các biến như lợi suất trễ, độ biến động 20 phiên, khoảng cách tới MA20, RSI và MACD. Vì vậy, mặc dù Logistic Regression và Random Forest không xử lý trực tiếp chuỗi nhiều bước, thông tin từ quá khứ vẫn được phản ánh gián tiếp thông qua quá trình xây dựng đặc trưng.</w:t>
      </w:r>
    </w:p>
    <w:p w14:paraId="647722F5">
      <w:pPr>
        <w:spacing w:line="360" w:lineRule="auto"/>
        <w:rPr>
          <w:sz w:val="26"/>
          <w:szCs w:val="26"/>
        </w:rPr>
      </w:pPr>
      <w:r>
        <w:rPr>
          <w:sz w:val="26"/>
          <w:szCs w:val="26"/>
          <w:lang w:val="en-US"/>
        </w:rPr>
        <w:tab/>
      </w:r>
      <w:r>
        <w:rPr>
          <w:sz w:val="26"/>
          <w:szCs w:val="26"/>
        </w:rPr>
        <w:t>Trước khi huấn luyện, các phép biến đổi cần học tham số từ dữ liệu, chẳng hạn chuẩn hóa, chỉ được khớp trên tập Train và sau đó áp dụng nguyên vẹn lên Validation và Test nhằm tránh rò rỉ dữ liệu.</w:t>
      </w:r>
    </w:p>
    <w:p w14:paraId="3D1021E0">
      <w:pPr>
        <w:pStyle w:val="4"/>
      </w:pPr>
      <w:bookmarkStart w:id="81" w:name="CX_Heading_038"/>
      <w:r>
        <w:t>Dữ liệu chuỗi cho các thuật toán dùng mạng Neural</w:t>
      </w:r>
      <w:bookmarkEnd w:id="81"/>
    </w:p>
    <w:p w14:paraId="07A9AF30">
      <w:pPr>
        <w:spacing w:line="360" w:lineRule="auto"/>
        <w:rPr>
          <w:sz w:val="26"/>
          <w:szCs w:val="26"/>
        </w:rPr>
      </w:pPr>
      <w:r>
        <w:rPr>
          <w:sz w:val="26"/>
          <w:szCs w:val="26"/>
          <w:lang w:val="en-US"/>
        </w:rPr>
        <w:tab/>
      </w:r>
      <w:r>
        <w:rPr>
          <w:sz w:val="26"/>
          <w:szCs w:val="26"/>
        </w:rPr>
        <w:t>Đối với RNN và LSTM, dữ liệu đầu vào được tổ chức thành các đoạn chuỗi gồm nhiều phiên giao dịch liên tiếp thay vì chỉ sử dụng một phiên đơn lẻ.</w:t>
      </w:r>
    </w:p>
    <w:p w14:paraId="7C509FFC">
      <w:pPr>
        <w:spacing w:line="360" w:lineRule="auto"/>
        <w:rPr>
          <w:sz w:val="26"/>
          <w:szCs w:val="26"/>
        </w:rPr>
      </w:pPr>
      <w:r>
        <w:rPr>
          <w:sz w:val="26"/>
          <w:szCs w:val="26"/>
          <w:lang w:val="en-US"/>
        </w:rPr>
        <w:tab/>
      </w:r>
      <w:r>
        <w:rPr>
          <w:sz w:val="26"/>
          <w:szCs w:val="26"/>
        </w:rPr>
        <w:t>Với thiết kế này, RNN và LSTM có thể học trực tiếp các mẫu biến động theo thời gian, chẳng hạn sự thay đổi liên tiếp của lợi suất, độ biến động hoặc các chỉ báo kỹ thuật trong nhiều phiên trước đó.</w:t>
      </w:r>
    </w:p>
    <w:p w14:paraId="53B6488C">
      <w:pPr>
        <w:spacing w:line="360" w:lineRule="auto"/>
        <w:rPr>
          <w:sz w:val="26"/>
          <w:szCs w:val="26"/>
        </w:rPr>
      </w:pPr>
      <w:r>
        <w:rPr>
          <w:sz w:val="26"/>
          <w:szCs w:val="26"/>
          <w:lang w:val="en-US"/>
        </w:rPr>
        <w:tab/>
      </w:r>
      <w:r>
        <w:rPr>
          <w:sz w:val="26"/>
          <w:szCs w:val="26"/>
        </w:rPr>
        <w:t>Các chuỗi được tạo bằng phương pháp sliding window, tức cửa sổ được dịch lần lượt theo thời gian để tạo các mẫu kế tiếp. Thứ tự thời gian bên trong mỗi cửa sổ được giữ nguyên hoàn toàn.</w:t>
      </w:r>
    </w:p>
    <w:p w14:paraId="46A66DC5">
      <w:pPr>
        <w:spacing w:line="360" w:lineRule="auto"/>
        <w:rPr>
          <w:sz w:val="26"/>
          <w:szCs w:val="26"/>
        </w:rPr>
      </w:pPr>
      <w:r>
        <w:rPr>
          <w:sz w:val="26"/>
          <w:szCs w:val="26"/>
          <w:lang w:val="en-US"/>
        </w:rPr>
        <w:tab/>
      </w:r>
      <w:r>
        <w:rPr>
          <w:sz w:val="26"/>
          <w:szCs w:val="26"/>
        </w:rPr>
        <w:t>Khi tạo chuỗi tại ranh giới giữa Train, Validation và Test, dữ liệu lịch sử từ tập trước có thể được sử dụng làm phần ngữ cảnh đầu vào cho các mẫu đầu tiên của tập sau, miễn là toàn bộ thông tin đó xảy ra trước thời điểm cần dự đoán. Việc sử dụng lịch sử quá khứ theo cách này không được xem là rò rỉ dữ liệu.</w:t>
      </w:r>
    </w:p>
    <w:p w14:paraId="32E9B777">
      <w:pPr>
        <w:spacing w:line="360" w:lineRule="auto"/>
        <w:rPr>
          <w:sz w:val="26"/>
          <w:szCs w:val="26"/>
        </w:rPr>
      </w:pPr>
      <w:r>
        <w:rPr>
          <w:sz w:val="26"/>
          <w:szCs w:val="26"/>
          <w:lang w:val="en-US"/>
        </w:rPr>
        <w:tab/>
      </w:r>
      <w:r>
        <w:rPr>
          <w:sz w:val="26"/>
          <w:szCs w:val="26"/>
        </w:rPr>
        <w:t>Trong quá trình huấn luyện:</w:t>
      </w:r>
    </w:p>
    <w:p w14:paraId="61296045">
      <w:pPr>
        <w:pStyle w:val="33"/>
        <w:numPr>
          <w:ilvl w:val="0"/>
          <w:numId w:val="11"/>
        </w:numPr>
        <w:spacing w:before="0" w:after="0" w:line="360" w:lineRule="auto"/>
        <w:rPr>
          <w:rFonts w:ascii="Times New Roman" w:hAnsi="Times New Roman" w:eastAsia="Times New Roman" w:cs="Times New Roman"/>
          <w:sz w:val="26"/>
          <w:szCs w:val="26"/>
          <w:lang w:val="vi-VN" w:eastAsia="ja-JP" w:bidi="ar-SA"/>
        </w:rPr>
      </w:pPr>
      <w:r>
        <w:rPr>
          <w:rFonts w:ascii="Times New Roman" w:hAnsi="Times New Roman" w:eastAsia="Times New Roman" w:cs="Times New Roman"/>
          <w:b/>
          <w:bCs/>
          <w:sz w:val="26"/>
          <w:szCs w:val="26"/>
          <w:lang w:val="vi-VN" w:eastAsia="ja-JP" w:bidi="ar-SA"/>
        </w:rPr>
        <w:t xml:space="preserve">Train </w:t>
      </w:r>
      <w:r>
        <w:rPr>
          <w:rFonts w:ascii="Times New Roman" w:hAnsi="Times New Roman" w:eastAsia="Times New Roman" w:cs="Times New Roman"/>
          <w:sz w:val="26"/>
          <w:szCs w:val="26"/>
          <w:lang w:val="vi-VN" w:eastAsia="ja-JP" w:bidi="ar-SA"/>
        </w:rPr>
        <w:t>được dùng để cập nhật trọng số của mạng;</w:t>
      </w:r>
    </w:p>
    <w:p w14:paraId="76DABB57">
      <w:pPr>
        <w:pStyle w:val="33"/>
        <w:numPr>
          <w:ilvl w:val="0"/>
          <w:numId w:val="12"/>
        </w:numPr>
        <w:spacing w:before="0" w:after="0" w:line="360" w:lineRule="auto"/>
        <w:rPr>
          <w:rFonts w:ascii="Times New Roman" w:hAnsi="Times New Roman" w:eastAsia="Times New Roman" w:cs="Times New Roman"/>
          <w:sz w:val="26"/>
          <w:szCs w:val="26"/>
          <w:lang w:val="vi-VN" w:eastAsia="ja-JP" w:bidi="ar-SA"/>
        </w:rPr>
      </w:pPr>
      <w:r>
        <w:rPr>
          <w:rFonts w:ascii="Times New Roman" w:hAnsi="Times New Roman" w:eastAsia="Times New Roman" w:cs="Times New Roman"/>
          <w:b/>
          <w:bCs/>
          <w:sz w:val="26"/>
          <w:szCs w:val="26"/>
          <w:lang w:val="vi-VN" w:eastAsia="ja-JP" w:bidi="ar-SA"/>
        </w:rPr>
        <w:t xml:space="preserve">Validation </w:t>
      </w:r>
      <w:r>
        <w:rPr>
          <w:rFonts w:ascii="Times New Roman" w:hAnsi="Times New Roman" w:eastAsia="Times New Roman" w:cs="Times New Roman"/>
          <w:sz w:val="26"/>
          <w:szCs w:val="26"/>
          <w:lang w:val="vi-VN" w:eastAsia="ja-JP" w:bidi="ar-SA"/>
        </w:rPr>
        <w:t>được dùng để theo dõi hiệu năng, lựa chọn cấu hình và hỗ trợ các cơ chế như early stopping;</w:t>
      </w:r>
    </w:p>
    <w:p w14:paraId="3CE3098D">
      <w:pPr>
        <w:pStyle w:val="33"/>
        <w:numPr>
          <w:ilvl w:val="0"/>
          <w:numId w:val="13"/>
        </w:numPr>
        <w:spacing w:before="0" w:after="0" w:line="360" w:lineRule="auto"/>
        <w:rPr>
          <w:rFonts w:ascii="Times New Roman" w:hAnsi="Times New Roman" w:eastAsia="Times New Roman" w:cs="Times New Roman"/>
          <w:sz w:val="26"/>
          <w:szCs w:val="26"/>
          <w:lang w:val="vi-VN" w:eastAsia="ja-JP" w:bidi="ar-SA"/>
        </w:rPr>
      </w:pPr>
      <w:r>
        <w:rPr>
          <w:rFonts w:ascii="Times New Roman" w:hAnsi="Times New Roman" w:eastAsia="Times New Roman" w:cs="Times New Roman"/>
          <w:b/>
          <w:bCs/>
          <w:sz w:val="26"/>
          <w:szCs w:val="26"/>
          <w:lang w:val="vi-VN" w:eastAsia="ja-JP" w:bidi="ar-SA"/>
        </w:rPr>
        <w:t xml:space="preserve">Test </w:t>
      </w:r>
      <w:r>
        <w:rPr>
          <w:rFonts w:ascii="Times New Roman" w:hAnsi="Times New Roman" w:eastAsia="Times New Roman" w:cs="Times New Roman"/>
          <w:sz w:val="26"/>
          <w:szCs w:val="26"/>
          <w:lang w:val="vi-VN" w:eastAsia="ja-JP" w:bidi="ar-SA"/>
        </w:rPr>
        <w:t>chỉ được sử dụng để đánh giá cuối cùng sau khi quá trình huấn luyện và lựa chọn mô hình đã hoàn tất.</w:t>
      </w:r>
    </w:p>
    <w:p w14:paraId="1EC34E78">
      <w:pPr>
        <w:spacing w:line="360" w:lineRule="auto"/>
        <w:rPr>
          <w:sz w:val="26"/>
          <w:szCs w:val="26"/>
        </w:rPr>
      </w:pPr>
      <w:r>
        <w:rPr>
          <w:sz w:val="26"/>
          <w:szCs w:val="26"/>
          <w:lang w:val="en-US"/>
        </w:rPr>
        <w:tab/>
      </w:r>
      <w:r>
        <w:rPr>
          <w:sz w:val="26"/>
          <w:szCs w:val="26"/>
        </w:rPr>
        <w:t>Nhờ cách xây dựng này, RNN và LSTM có thêm khả năng khai thác thông tin về trình tự và sự phụ thuộc theo thời gian mà các mô hình sử dụng từng phiên độc lập không biểu diễn trực tiếp.</w:t>
      </w:r>
    </w:p>
    <w:p w14:paraId="444BD77F">
      <w:pPr>
        <w:spacing w:line="360" w:lineRule="auto"/>
        <w:rPr>
          <w:sz w:val="26"/>
          <w:szCs w:val="26"/>
          <w:lang w:val="en-US"/>
        </w:rPr>
      </w:pPr>
      <w:r>
        <w:rPr>
          <w:sz w:val="26"/>
          <w:szCs w:val="26"/>
          <w:lang w:val="en-US"/>
        </w:rPr>
        <w:tab/>
      </w:r>
      <w:r>
        <w:rPr>
          <w:sz w:val="26"/>
          <w:szCs w:val="26"/>
        </w:rPr>
        <w:t>Điều quan trọng là giữa các 2 thuật toán nêu trên, các thuật toán RNN và LSTM cần tập Validation để đảm bảo được hiệu năng khi huấn luyện. Việc này được xử lý bằng cách giữ nguyên tập Test cho các loại mô hình, và chia dữ liệu thành 2 kiểu, 1 kiểu dùng Train, và một kiểu dùng Train + Val, đối với kiểu thứ 2, tập Val sẽ được tách ra từ tập của Train của kiểu thứ 1. Điều quan trọng là giữ cho tập Test là tập không được nhìn thấy.</w:t>
      </w:r>
    </w:p>
    <w:p w14:paraId="50C38B35">
      <w:pPr>
        <w:pStyle w:val="4"/>
      </w:pPr>
      <w:bookmarkStart w:id="82" w:name="CX_Heading_039"/>
      <w:r>
        <w:t>Chỉ số đánh giá</w:t>
      </w:r>
      <w:bookmarkEnd w:id="82"/>
    </w:p>
    <w:p w14:paraId="450C9D99">
      <w:pPr>
        <w:spacing w:line="360" w:lineRule="auto"/>
        <w:rPr>
          <w:sz w:val="26"/>
          <w:szCs w:val="26"/>
        </w:rPr>
      </w:pPr>
      <w:r>
        <w:rPr>
          <w:sz w:val="26"/>
          <w:szCs w:val="26"/>
        </w:rPr>
        <w:t>Do phân phối nhãn Up và NonUp không cân bằng hoàn toàn và mức mất cân bằng thay đổi theo horizon, đề tài không sử dụng Accuracy làm chỉ số duy nhất. Thay vào đó, ba chỉ số chính được sử dụng là Balanced Accuracy, Macro-F1 và ROC-AUC.</w:t>
      </w:r>
    </w:p>
    <w:p w14:paraId="1E185F58">
      <w:pPr>
        <w:pStyle w:val="33"/>
        <w:numPr>
          <w:ilvl w:val="0"/>
          <w:numId w:val="14"/>
        </w:numPr>
        <w:spacing w:before="240" w:after="240" w:line="360" w:lineRule="auto"/>
        <w:rPr>
          <w:sz w:val="26"/>
          <w:szCs w:val="26"/>
        </w:rPr>
      </w:pPr>
      <w:r>
        <w:rPr>
          <w:b/>
          <w:bCs/>
          <w:sz w:val="26"/>
          <w:szCs w:val="26"/>
        </w:rPr>
        <w:t>Balanced Accuracy</w:t>
      </w:r>
      <w:r>
        <w:rPr>
          <w:sz w:val="26"/>
          <w:szCs w:val="26"/>
        </w:rPr>
        <w:t xml:space="preserve"> đo trung bình khả năng nhận diện đúng của hai lớp. Chỉ số này phù hợp khi một lớp chiếm ưu thế vì mỗi lớp được đóng góp với trọng số ngang nhau. Mức 0.5 tương ứng với khả năng phân biệt gần mức cơ sở trong bài toán nhị phân.</w:t>
      </w:r>
    </w:p>
    <w:p w14:paraId="67D855F7">
      <w:pPr>
        <w:pStyle w:val="33"/>
        <w:numPr>
          <w:ilvl w:val="0"/>
          <w:numId w:val="15"/>
        </w:numPr>
        <w:spacing w:before="240" w:after="240" w:line="360" w:lineRule="auto"/>
        <w:rPr>
          <w:sz w:val="26"/>
          <w:szCs w:val="26"/>
        </w:rPr>
      </w:pPr>
      <w:r>
        <w:rPr>
          <w:b/>
          <w:bCs/>
          <w:sz w:val="26"/>
          <w:szCs w:val="26"/>
        </w:rPr>
        <w:t>Macro-F1</w:t>
      </w:r>
      <w:r>
        <w:rPr>
          <w:sz w:val="26"/>
          <w:szCs w:val="26"/>
        </w:rPr>
        <w:t xml:space="preserve"> tính F1-score riêng cho từng lớp rồi lấy trung bình. Chỉ số này phản ánh đồng thời Precision và Recall của cả lớp Up và NonUp, do đó hạn chế trường hợp mô hình đạt kết quả cao chỉ vì dự đoán tốt lớp chiếm đa số.</w:t>
      </w:r>
    </w:p>
    <w:p w14:paraId="4D7FBC0E">
      <w:pPr>
        <w:pStyle w:val="33"/>
        <w:numPr>
          <w:ilvl w:val="0"/>
          <w:numId w:val="16"/>
        </w:numPr>
        <w:spacing w:before="240" w:after="240" w:line="360" w:lineRule="auto"/>
        <w:rPr>
          <w:sz w:val="26"/>
          <w:szCs w:val="26"/>
        </w:rPr>
      </w:pPr>
      <w:r>
        <w:rPr>
          <w:b/>
          <w:bCs/>
          <w:sz w:val="26"/>
          <w:szCs w:val="26"/>
        </w:rPr>
        <w:t>ROC-AUC</w:t>
      </w:r>
      <w:r>
        <w:rPr>
          <w:sz w:val="26"/>
          <w:szCs w:val="26"/>
        </w:rPr>
        <w:t xml:space="preserve"> đánh giá khả năng mô hình xếp hạng mẫu dương cao hơn mẫu âm trên nhiều ngưỡng phân loại khác nhau. Giá trị gần 0.5 cho thấy khả năng phân biệt gần ngẫu nhiên, trong khi giá trị càng cao thể hiện khả năng tách hai lớp càng tốt.</w:t>
      </w:r>
    </w:p>
    <w:p w14:paraId="14B1D92B">
      <w:pPr>
        <w:spacing w:before="240" w:after="240" w:line="360" w:lineRule="auto"/>
        <w:rPr>
          <w:sz w:val="26"/>
          <w:szCs w:val="26"/>
        </w:rPr>
      </w:pPr>
      <w:r>
        <w:rPr>
          <w:sz w:val="26"/>
          <w:szCs w:val="26"/>
        </w:rPr>
        <w:t>Ngoài ba chỉ số chính, đề tài còn sử dụng một số chỉ số bổ sung:</w:t>
      </w:r>
    </w:p>
    <w:p w14:paraId="7DF041FF">
      <w:pPr>
        <w:pStyle w:val="33"/>
        <w:numPr>
          <w:ilvl w:val="0"/>
          <w:numId w:val="17"/>
        </w:numPr>
        <w:spacing w:before="0" w:after="0" w:line="360" w:lineRule="auto"/>
        <w:rPr>
          <w:sz w:val="26"/>
          <w:szCs w:val="26"/>
        </w:rPr>
      </w:pPr>
      <w:r>
        <w:rPr>
          <w:sz w:val="26"/>
          <w:szCs w:val="26"/>
        </w:rPr>
        <w:t>Accuracy: tỷ lệ tổng số mẫu được dự đoán đúng. Chỉ số này dễ diễn giải nhưng có thể gây hiểu nhầm khi dữ liệu mất cân bằng lớp.</w:t>
      </w:r>
    </w:p>
    <w:p w14:paraId="51337935">
      <w:pPr>
        <w:pStyle w:val="33"/>
        <w:numPr>
          <w:ilvl w:val="0"/>
          <w:numId w:val="18"/>
        </w:numPr>
        <w:spacing w:before="0" w:after="0" w:line="360" w:lineRule="auto"/>
        <w:rPr>
          <w:sz w:val="26"/>
          <w:szCs w:val="26"/>
        </w:rPr>
      </w:pPr>
      <w:r>
        <w:rPr>
          <w:sz w:val="26"/>
          <w:szCs w:val="26"/>
        </w:rPr>
        <w:t>Log Loss: đánh giá chất lượng của xác suất dự đoán và phạt mạnh những dự đoán sai nhưng có độ tự tin cao.</w:t>
      </w:r>
    </w:p>
    <w:p w14:paraId="10A7DBA2">
      <w:pPr>
        <w:pStyle w:val="33"/>
        <w:numPr>
          <w:ilvl w:val="0"/>
          <w:numId w:val="19"/>
        </w:numPr>
        <w:spacing w:before="0" w:after="0" w:line="360" w:lineRule="auto"/>
        <w:rPr>
          <w:sz w:val="26"/>
          <w:szCs w:val="26"/>
        </w:rPr>
      </w:pPr>
      <w:r>
        <w:rPr>
          <w:sz w:val="26"/>
          <w:szCs w:val="26"/>
        </w:rPr>
        <w:t>Brier Score: đo sai số bình phương giữa xác suất dự đoán và nhãn thực tế, qua đó phản ánh chất lượng xác suất đầu ra.</w:t>
      </w:r>
    </w:p>
    <w:p w14:paraId="2B7A95E8">
      <w:pPr>
        <w:pStyle w:val="33"/>
        <w:numPr>
          <w:ilvl w:val="0"/>
          <w:numId w:val="20"/>
        </w:numPr>
        <w:spacing w:before="0" w:after="0" w:line="360" w:lineRule="auto"/>
        <w:rPr>
          <w:sz w:val="26"/>
          <w:szCs w:val="26"/>
        </w:rPr>
      </w:pPr>
      <w:r>
        <w:rPr>
          <w:sz w:val="26"/>
          <w:szCs w:val="26"/>
        </w:rPr>
        <w:t>Expected Calibration Error (ECE): đánh giá mức độ phù hợp giữa xác suất mà mô hình dự đoán và tần suất thực tế của sự kiện.</w:t>
      </w:r>
    </w:p>
    <w:p w14:paraId="4D404750">
      <w:pPr>
        <w:spacing w:line="360" w:lineRule="auto"/>
        <w:rPr>
          <w:sz w:val="26"/>
          <w:szCs w:val="26"/>
        </w:rPr>
      </w:pPr>
      <w:r>
        <w:rPr>
          <w:sz w:val="26"/>
          <w:szCs w:val="26"/>
          <w:lang w:val="en-US"/>
        </w:rPr>
        <w:tab/>
      </w:r>
      <w:r>
        <w:rPr>
          <w:sz w:val="26"/>
          <w:szCs w:val="26"/>
        </w:rPr>
        <w:t>Trong quá trình phân tích, Balanced Accuracy, Macro-F1 và ROC-AUC được ưu tiên để so sánh mô hình, trong khi Accuracy, Log Loss, Brier Score và ECE được sử dụng để cung cấp thêm thông tin về phân phối dự đoán và chất lượng xác suất.</w:t>
      </w:r>
    </w:p>
    <w:p w14:paraId="2AB0C9D7">
      <w:pPr>
        <w:spacing w:line="360" w:lineRule="auto"/>
        <w:rPr>
          <w:sz w:val="26"/>
          <w:szCs w:val="26"/>
          <w:lang w:val="en-US"/>
        </w:rPr>
      </w:pPr>
      <w:r>
        <w:rPr>
          <w:sz w:val="26"/>
          <w:szCs w:val="26"/>
          <w:lang w:val="en-US"/>
        </w:rPr>
        <w:tab/>
      </w:r>
      <w:r>
        <w:rPr>
          <w:sz w:val="26"/>
          <w:szCs w:val="26"/>
        </w:rPr>
        <w:t>Đặc biệt, khi horizon tăng, tỷ lệ lớp Up có xu hướng tăng. Vì vậy, một mô hình dự đoán gần như toàn bộ mẫu là Up vẫn có thể đạt Accuracy cao nhưng Balanced Accuracy gần 0.5. Do đó, kết luận về hiệu năng mô hình được đưa ra dựa trên nhiều chỉ số thay vì chỉ dựa vào Accuracy.</w:t>
      </w:r>
    </w:p>
    <w:p w14:paraId="0DD96551">
      <w:pPr>
        <w:pStyle w:val="3"/>
        <w:numPr>
          <w:ilvl w:val="1"/>
          <w:numId w:val="1"/>
        </w:numPr>
      </w:pPr>
      <w:bookmarkStart w:id="83" w:name="CX_Heading_040"/>
      <w:bookmarkStart w:id="84" w:name="_Toc243410129"/>
      <w:r>
        <w:t>Nhánh 2 – Khai phá luật kết hợp</w:t>
      </w:r>
      <w:bookmarkEnd w:id="83"/>
      <w:bookmarkEnd w:id="84"/>
    </w:p>
    <w:p w14:paraId="0DF80066">
      <w:pPr>
        <w:pStyle w:val="4"/>
      </w:pPr>
      <w:bookmarkStart w:id="85" w:name="CX_Heading_041"/>
      <w:r>
        <w:t>Rời rạc hóa dữ liệu</w:t>
      </w:r>
      <w:bookmarkEnd w:id="85"/>
    </w:p>
    <w:p w14:paraId="69D9A87C">
      <w:pPr>
        <w:spacing w:line="360" w:lineRule="auto"/>
        <w:rPr>
          <w:sz w:val="26"/>
          <w:szCs w:val="26"/>
        </w:rPr>
      </w:pPr>
      <w:r>
        <w:rPr>
          <w:sz w:val="26"/>
          <w:szCs w:val="26"/>
          <w:lang w:val="en-US"/>
        </w:rPr>
        <w:tab/>
      </w:r>
      <w:r>
        <w:rPr>
          <w:sz w:val="26"/>
          <w:szCs w:val="26"/>
        </w:rPr>
        <w:t>ARM sử dụng cùng 11 đặc trưng của tập B, tuy nhiên không dùng dữ liệu đã qua StandardScaler. Nguyên nhân là Apriori không khai phá trực tiếp trên các giá trị số liên tục mà cần dữ liệu ở dạng các trạng thái rời rạc, để mỗi phiên giao dịch có thể được biểu diễn thành một tập các item có ý nghĩa rõ ràng.</w:t>
      </w:r>
    </w:p>
    <w:p w14:paraId="2185AD3F">
      <w:pPr>
        <w:spacing w:line="360" w:lineRule="auto"/>
        <w:rPr>
          <w:sz w:val="26"/>
          <w:szCs w:val="26"/>
        </w:rPr>
      </w:pPr>
      <w:r>
        <w:rPr>
          <w:sz w:val="26"/>
          <w:szCs w:val="26"/>
          <w:lang w:val="en-US"/>
        </w:rPr>
        <w:tab/>
      </w:r>
      <w:r>
        <w:rPr>
          <w:sz w:val="26"/>
          <w:szCs w:val="26"/>
        </w:rPr>
        <w:t>Các biến có ý nghĩa trực tiếp theo dấu (có giá trị 0 làm mốc) gồm Gold Daily Return, Gold Return Lag 1, Gold Distance to MA20, Gold MACD Histogram, Oil Price Change, Dollar Daily Return và S&amp;P 500 Daily Return. Các biến này được chuyển thành ba trạng thái Negative, Zero và Positive. Cách chia này giúp giữ được ý nghĩa hướng biến động của từng biến, ví dụ lợi suất âm thể hiện giảm, lợi suất dương thể hiện tăng, còn trạng thái Zero chỉ xuất hiện khi giá trị đúng bằng 0.</w:t>
      </w:r>
    </w:p>
    <w:p w14:paraId="665BBBCB">
      <w:pPr>
        <w:spacing w:line="360" w:lineRule="auto"/>
        <w:rPr>
          <w:sz w:val="26"/>
          <w:szCs w:val="26"/>
        </w:rPr>
      </w:pPr>
      <w:r>
        <w:rPr>
          <w:sz w:val="26"/>
          <w:szCs w:val="26"/>
          <w:lang w:val="en-US"/>
        </w:rPr>
        <w:tab/>
      </w:r>
      <w:r>
        <w:rPr>
          <w:sz w:val="26"/>
          <w:szCs w:val="26"/>
        </w:rPr>
        <w:t>Đối với Gold Intraday Range, Gold Volatility 20 và Gold RSI14, dấu của giá trị không mang nhiều ý nghĩa (không có giá trị 0 làm mốc) nên các biến này được chia theo mức độ Low, Medium và High. Hai ngưỡng phân chia được xác định bằng quantile 1/3 và 2/3 trên tập Train của từng horizon. Sau khi được xác định, các ngưỡng này được giữ nguyên khi áp dụng cho Validation và Test để tránh sử dụng thông tin từ dữ liệu tương lai.</w:t>
      </w:r>
    </w:p>
    <w:p w14:paraId="3342DB74">
      <w:pPr>
        <w:spacing w:line="360" w:lineRule="auto"/>
        <w:rPr>
          <w:sz w:val="26"/>
          <w:szCs w:val="26"/>
        </w:rPr>
      </w:pPr>
      <w:r>
        <w:rPr>
          <w:sz w:val="26"/>
          <w:szCs w:val="26"/>
          <w:lang w:val="en-US"/>
        </w:rPr>
        <w:tab/>
      </w:r>
      <w:r>
        <w:rPr>
          <w:sz w:val="26"/>
          <w:szCs w:val="26"/>
        </w:rPr>
        <w:t>SP500 Drawdown cũng được chia thành ba mức dựa trên quantile của Train, nhưng sử dụng tên trạng thái Deep, Medium và Shallow để phản ánh trực tiếp mức sụt giảm của thị trường chứng khoán. Deep thể hiện mức drawdown sâu hơn, Medium là mức trung gian và Shallow thể hiện trạng thái gần mức đỉnh hơn.</w:t>
      </w:r>
    </w:p>
    <w:p w14:paraId="15DBDA14">
      <w:pPr>
        <w:spacing w:line="360" w:lineRule="auto"/>
        <w:rPr>
          <w:sz w:val="26"/>
          <w:szCs w:val="26"/>
        </w:rPr>
      </w:pPr>
      <w:r>
        <w:rPr>
          <w:sz w:val="26"/>
          <w:szCs w:val="26"/>
          <w:lang w:val="en-US"/>
        </w:rPr>
        <w:tab/>
      </w:r>
      <w:r>
        <w:rPr>
          <w:sz w:val="26"/>
          <w:szCs w:val="26"/>
        </w:rPr>
        <w:t>Do dữ liệu được purging riêng theo từng horizon, số mẫu Train của H1, H5, H10 và H20 có thể khác nhau một chút. Vì vậy, các ngưỡng quantile cũng được học riêng cho từng horizon. Sau bước rời rạc hóa, mỗi phiên giao dịch được chuyển thành một transaction gồm 11 trạng thái đặc trưng và một trạng thái mục tiêu Gold Up hoặc Gold NonUp tương ứng với horizon đang xét.</w:t>
      </w:r>
    </w:p>
    <w:p w14:paraId="1B211254">
      <w:pPr>
        <w:pStyle w:val="4"/>
      </w:pPr>
      <w:bookmarkStart w:id="86" w:name="CX_Heading_042"/>
      <w:r>
        <w:t>Tạo giao dịch trạng thái và luật</w:t>
      </w:r>
      <w:bookmarkEnd w:id="86"/>
    </w:p>
    <w:p w14:paraId="6F446639">
      <w:pPr>
        <w:spacing w:line="360" w:lineRule="auto"/>
        <w:rPr>
          <w:sz w:val="26"/>
          <w:szCs w:val="26"/>
        </w:rPr>
      </w:pPr>
      <w:r>
        <w:rPr>
          <w:sz w:val="26"/>
          <w:szCs w:val="26"/>
          <w:lang w:val="en-US"/>
        </w:rPr>
        <w:tab/>
      </w:r>
      <w:r>
        <w:rPr>
          <w:sz w:val="26"/>
          <w:szCs w:val="26"/>
        </w:rPr>
        <w:t xml:space="preserve">Sau rời rạc hóa, mỗi phiên được xem như một giao dịch gồm các trạng thái đang hoạt động và một nhãn Gold tương lai. Ví dụ: Gold_RSI=Medium AND Oil=Positive AND SP500_Return=Negative → Gold_NonUp_H5. </w:t>
      </w:r>
    </w:p>
    <w:p w14:paraId="5A0897DE">
      <w:pPr>
        <w:spacing w:line="360" w:lineRule="auto"/>
        <w:rPr>
          <w:sz w:val="26"/>
          <w:szCs w:val="26"/>
        </w:rPr>
      </w:pPr>
      <w:r>
        <w:rPr>
          <w:sz w:val="26"/>
          <w:szCs w:val="26"/>
          <w:lang w:val="en-US"/>
        </w:rPr>
        <w:tab/>
      </w:r>
      <w:r>
        <w:rPr>
          <w:sz w:val="26"/>
          <w:szCs w:val="26"/>
        </w:rPr>
        <w:t xml:space="preserve">Trong báo cáo, phần bên trái được gọi là </w:t>
      </w:r>
      <w:r>
        <w:rPr>
          <w:b/>
          <w:bCs/>
          <w:sz w:val="26"/>
          <w:szCs w:val="26"/>
        </w:rPr>
        <w:t>tiền đề</w:t>
      </w:r>
      <w:r>
        <w:rPr>
          <w:sz w:val="26"/>
          <w:szCs w:val="26"/>
        </w:rPr>
        <w:t xml:space="preserve"> và phần bên phải được gọi là </w:t>
      </w:r>
      <w:r>
        <w:rPr>
          <w:b/>
          <w:bCs/>
          <w:sz w:val="26"/>
          <w:szCs w:val="26"/>
        </w:rPr>
        <w:t>hậu quả</w:t>
      </w:r>
      <w:r>
        <w:rPr>
          <w:sz w:val="26"/>
          <w:szCs w:val="26"/>
        </w:rPr>
        <w:t>.</w:t>
      </w:r>
    </w:p>
    <w:p w14:paraId="4BB32FA0">
      <w:pPr>
        <w:spacing w:line="360" w:lineRule="auto"/>
        <w:rPr>
          <w:sz w:val="26"/>
          <w:szCs w:val="26"/>
        </w:rPr>
      </w:pPr>
      <w:r>
        <w:rPr>
          <w:sz w:val="26"/>
          <w:szCs w:val="26"/>
          <w:lang w:val="en-US"/>
        </w:rPr>
        <w:tab/>
      </w:r>
      <w:r>
        <w:rPr>
          <w:sz w:val="26"/>
          <w:szCs w:val="26"/>
        </w:rPr>
        <w:t>Apriori được chạy trên Train với min_support ban đầu bằng 0,02 và giới hạn tổ hợp tối đa 4 mục. Từ các tổ hợp xuất hiện thường xuyên, hệ thống chỉ sinh luật có tiền đề dài 1–3 mục và hậu quả đúng một nhãn Gold_Up_H* hoặc Gold_NonUp_H*. Nhãn tương lai không được phép xuất hiện trong tiền đề.</w:t>
      </w:r>
    </w:p>
    <w:p w14:paraId="08D8CAAD">
      <w:pPr>
        <w:pStyle w:val="4"/>
      </w:pPr>
      <w:bookmarkStart w:id="87" w:name="CX_Heading_043"/>
      <w:r>
        <w:t>Lưới 27 bộ ngưỡng</w:t>
      </w:r>
      <w:bookmarkEnd w:id="87"/>
    </w:p>
    <w:p w14:paraId="17E0BFD5">
      <w:pPr>
        <w:spacing w:line="360" w:lineRule="auto"/>
        <w:rPr>
          <w:sz w:val="26"/>
          <w:szCs w:val="26"/>
        </w:rPr>
      </w:pPr>
      <w:r>
        <w:rPr>
          <w:sz w:val="26"/>
          <w:szCs w:val="26"/>
          <w:lang w:val="en-US"/>
        </w:rPr>
        <w:tab/>
      </w:r>
      <w:r>
        <w:rPr>
          <w:sz w:val="26"/>
          <w:szCs w:val="26"/>
        </w:rPr>
        <w:t>Nhóm định nghĩa trước lưới gồm 27 bộ lọc: min_support ∈ {0,02; 0,05; 0,10}, min_confidence ∈ {0,50; 0,55; 0,60} và min_lift ∈ {1,00; 1,05; 1,10}. Các bộ này không được Apriori tự học và cũng không sinh ngẫu nhiên; đây là các mức lọc được đặt trước để Validation lựa chọn.</w:t>
      </w:r>
    </w:p>
    <w:p w14:paraId="6B9191ED">
      <w:pPr>
        <w:spacing w:before="240" w:after="240" w:line="360" w:lineRule="auto"/>
        <w:rPr>
          <w:sz w:val="26"/>
          <w:szCs w:val="26"/>
        </w:rPr>
      </w:pPr>
      <w:r>
        <w:rPr>
          <w:sz w:val="26"/>
          <w:szCs w:val="26"/>
          <w:lang w:val="en-US"/>
        </w:rPr>
        <w:tab/>
      </w:r>
      <w:r>
        <w:rPr>
          <w:sz w:val="26"/>
          <w:szCs w:val="26"/>
        </w:rPr>
        <w:t>Các lưới này hoạt động như một kiểu chia nhóm, từ tập candidate rule lấy được từ tập train với min_support = 0,02; các lưới này sẽ chia các luật này vào các nhóm với từng mức support, confidence và lift khác nhau.</w:t>
      </w:r>
    </w:p>
    <w:p w14:paraId="65A6B379">
      <w:pPr>
        <w:spacing w:line="360" w:lineRule="auto"/>
        <w:rPr>
          <w:sz w:val="26"/>
          <w:szCs w:val="26"/>
        </w:rPr>
      </w:pPr>
      <w:r>
        <w:rPr>
          <w:sz w:val="26"/>
          <w:szCs w:val="26"/>
          <w:lang w:val="en-US"/>
        </w:rPr>
        <w:tab/>
      </w:r>
      <w:r>
        <w:rPr>
          <w:sz w:val="26"/>
          <w:szCs w:val="26"/>
        </w:rPr>
        <w:t>Sau đó, ta sẽ cho từng nhóm chạy qua tập Validation để tìm ra nhóm có cấu hình tốt nhất (trên tập Validation) để thực nghiệm với tập Test.</w:t>
      </w:r>
    </w:p>
    <w:p w14:paraId="3E58023C">
      <w:pPr>
        <w:pStyle w:val="4"/>
      </w:pPr>
      <w:bookmarkStart w:id="88" w:name="CX_Heading_044"/>
      <w:r>
        <w:t>Lựa chọn cấu hình bằng tập Validation</w:t>
      </w:r>
      <w:bookmarkEnd w:id="88"/>
    </w:p>
    <w:p w14:paraId="1D354485">
      <w:pPr>
        <w:spacing w:line="360" w:lineRule="auto"/>
        <w:rPr>
          <w:sz w:val="26"/>
          <w:szCs w:val="26"/>
        </w:rPr>
      </w:pPr>
      <w:r>
        <w:rPr>
          <w:sz w:val="26"/>
          <w:szCs w:val="26"/>
          <w:lang w:val="en-US"/>
        </w:rPr>
        <w:tab/>
      </w:r>
      <w:r>
        <w:rPr>
          <w:sz w:val="26"/>
          <w:szCs w:val="26"/>
        </w:rPr>
        <w:t xml:space="preserve">Các luật phát hiện từ Train được đo lại trên Validation, không khai phá luật mới. Một luật được xem là ổn định khi tiền đề </w:t>
      </w:r>
      <w:r>
        <w:rPr>
          <w:b/>
          <w:bCs/>
          <w:sz w:val="26"/>
          <w:szCs w:val="26"/>
        </w:rPr>
        <w:t>xuất hiện</w:t>
      </w:r>
      <w:r>
        <w:rPr>
          <w:sz w:val="26"/>
          <w:szCs w:val="26"/>
        </w:rPr>
        <w:t xml:space="preserve"> </w:t>
      </w:r>
      <w:r>
        <w:rPr>
          <w:b/>
          <w:bCs/>
          <w:sz w:val="26"/>
          <w:szCs w:val="26"/>
        </w:rPr>
        <w:t>ít nhất 30 lần</w:t>
      </w:r>
      <w:r>
        <w:rPr>
          <w:sz w:val="26"/>
          <w:szCs w:val="26"/>
        </w:rPr>
        <w:t xml:space="preserve"> và </w:t>
      </w:r>
      <w:r>
        <w:rPr>
          <w:b/>
          <w:bCs/>
          <w:sz w:val="26"/>
          <w:szCs w:val="26"/>
        </w:rPr>
        <w:t>Lift Validation &gt; 1</w:t>
      </w:r>
      <w:r>
        <w:rPr>
          <w:sz w:val="26"/>
          <w:szCs w:val="26"/>
        </w:rPr>
        <w:t xml:space="preserve">. </w:t>
      </w:r>
    </w:p>
    <w:p w14:paraId="3F6CF6CB">
      <w:pPr>
        <w:spacing w:line="360" w:lineRule="auto"/>
        <w:rPr>
          <w:sz w:val="26"/>
          <w:szCs w:val="26"/>
        </w:rPr>
      </w:pPr>
      <w:r>
        <w:rPr>
          <w:sz w:val="26"/>
          <w:szCs w:val="26"/>
          <w:lang w:val="en-US"/>
        </w:rPr>
        <w:tab/>
      </w:r>
      <w:r>
        <w:rPr>
          <w:sz w:val="26"/>
          <w:szCs w:val="26"/>
        </w:rPr>
        <w:t>Với 4 horizon và 2 hướng Up/NonUp, mỗi cấu hình có 8 nhóm. Một cấu hình chỉ hợp lệ khi cả 8 nhóm đều có ít nhất một luật ổn định.</w:t>
      </w:r>
    </w:p>
    <w:p w14:paraId="2195A8E8">
      <w:pPr>
        <w:spacing w:line="360" w:lineRule="auto"/>
        <w:rPr>
          <w:sz w:val="26"/>
          <w:szCs w:val="26"/>
        </w:rPr>
      </w:pPr>
      <w:r>
        <w:rPr>
          <w:sz w:val="26"/>
          <w:szCs w:val="26"/>
          <w:lang w:val="en-US"/>
        </w:rPr>
        <w:tab/>
      </w:r>
      <w:r>
        <w:rPr>
          <w:sz w:val="26"/>
          <w:szCs w:val="26"/>
        </w:rPr>
        <w:t>Trong từng nhóm, lấy trung vị Lift Validation của các luật ổn định. Điểm của một cấu hình là trung bình của 8 giá trị trung vị đó. Cấu hình có điểm cao nhất được chọn; khi hòa, ưu tiên tiền đề ngắn hơn và sau đó ưu tiên ngưỡng chặt hơn.</w:t>
      </w:r>
    </w:p>
    <w:p w14:paraId="275144A8">
      <w:pPr>
        <w:pStyle w:val="4"/>
      </w:pPr>
      <w:bookmarkStart w:id="89" w:name="CX_Heading_045"/>
      <w:r>
        <w:t>Khóa luật và đánh giá Test</w:t>
      </w:r>
      <w:bookmarkEnd w:id="89"/>
    </w:p>
    <w:p w14:paraId="0C06C35D">
      <w:pPr>
        <w:spacing w:line="360" w:lineRule="auto"/>
        <w:rPr>
          <w:sz w:val="26"/>
          <w:szCs w:val="26"/>
        </w:rPr>
      </w:pPr>
      <w:r>
        <w:rPr>
          <w:sz w:val="26"/>
          <w:szCs w:val="26"/>
          <w:lang w:val="en-US"/>
        </w:rPr>
        <w:tab/>
      </w:r>
      <w:r>
        <w:rPr>
          <w:sz w:val="26"/>
          <w:szCs w:val="26"/>
        </w:rPr>
        <w:t>Sau khi chọn cấu hình, danh sách luật được khóa trước khi mở Test. Test không tìm thêm luật, không thay đổi ngưỡng và không xóa luật có kết quả kém. Với từng luật đã khóa, hệ thống tính lại số lần tiền đề xuất hiện, số lần tiền đề và hậu quả cùng xuất hiện, Support, Confidence và Lift để đánh giá khả năng giữ hiệu lực trên dữ liệu mới.</w:t>
      </w:r>
    </w:p>
    <w:p w14:paraId="000000E0">
      <w:pPr>
        <w:pStyle w:val="2"/>
        <w:numPr>
          <w:ilvl w:val="0"/>
          <w:numId w:val="1"/>
        </w:numPr>
      </w:pPr>
      <w:bookmarkStart w:id="90" w:name="CX_Heading_046"/>
      <w:bookmarkStart w:id="91" w:name="_Toc243410130"/>
      <w:r>
        <w:t>THỰC NGHIỆM</w:t>
      </w:r>
      <w:bookmarkEnd w:id="90"/>
      <w:bookmarkEnd w:id="91"/>
    </w:p>
    <w:p w14:paraId="7F57FC2C">
      <w:pPr>
        <w:pStyle w:val="3"/>
        <w:numPr>
          <w:ilvl w:val="1"/>
          <w:numId w:val="1"/>
        </w:numPr>
      </w:pPr>
      <w:bookmarkStart w:id="92" w:name="CX_Heading_047"/>
      <w:bookmarkStart w:id="93" w:name="_Toc243410131"/>
      <w:r>
        <w:t>Thiết lập dữ liệu chung và bài toán phân loại</w:t>
      </w:r>
      <w:bookmarkEnd w:id="92"/>
      <w:bookmarkEnd w:id="93"/>
    </w:p>
    <w:p w14:paraId="114106B8">
      <w:pPr>
        <w:pStyle w:val="4"/>
      </w:pPr>
      <w:bookmarkStart w:id="94" w:name="CX_Heading_048"/>
      <w:r>
        <w:t>Phân phối dữ liệu theo Train Validation và Test</w:t>
      </w:r>
      <w:bookmarkEnd w:id="94"/>
    </w:p>
    <w:p w14:paraId="7AD3D87E">
      <w:pPr>
        <w:spacing w:line="360" w:lineRule="auto"/>
        <w:rPr>
          <w:sz w:val="26"/>
          <w:szCs w:val="26"/>
        </w:rPr>
      </w:pPr>
      <w:r>
        <w:rPr>
          <w:sz w:val="26"/>
          <w:szCs w:val="26"/>
          <w:lang w:val="en-US"/>
        </w:rPr>
        <w:tab/>
      </w:r>
      <w:r>
        <w:rPr>
          <w:sz w:val="26"/>
          <w:szCs w:val="26"/>
        </w:rPr>
        <w:t>Thực nghiệm dùng cùng tập Test 683 phiên Gold cho bốn horizon. Bảng dưới trình bày số mẫu ARM sau purging; đây cũng là số endpoint Train và Validation trước bước tạo cửa sổ RNN/LSTM. RNN/LSTM mất thêm 19 endpoint đầu Train khi tạo cửa sổ 20 phiên; Validation và Test dùng lịch sử từ trước ranh giới làm ngữ cảnh. Naive, LR và RF dùng tập Train 2005–2023 riêng, không dùng số mẫu Train ARM trong bảng này.</w:t>
      </w:r>
    </w:p>
    <w:p w14:paraId="31B8022C">
      <w:pPr>
        <w:keepNext/>
      </w:pPr>
      <w:r>
        <w:t xml:space="preserve">Chi tiết được tổng hợp trong </w:t>
      </w:r>
      <w:r>
        <w:fldChar w:fldCharType="begin"/>
      </w:r>
      <w:r>
        <w:instrText xml:space="preserve"> REF CX_Bang_4_1 \h </w:instrText>
      </w:r>
      <w:r>
        <w:fldChar w:fldCharType="separate"/>
      </w:r>
      <w:r>
        <w:t>Bảng 4.1</w:t>
      </w:r>
      <w:r>
        <w:fldChar w:fldCharType="end"/>
      </w:r>
      <w:r>
        <w:t>.</w:t>
      </w:r>
    </w:p>
    <w:tbl>
      <w:tblPr>
        <w:tblStyle w:val="12"/>
        <w:tblW w:w="0" w:type="auto"/>
        <w:tblInd w:w="0" w:type="dxa"/>
        <w:tblLayout w:type="autofit"/>
        <w:tblCellMar>
          <w:top w:w="0" w:type="dxa"/>
          <w:left w:w="108" w:type="dxa"/>
          <w:bottom w:w="0" w:type="dxa"/>
          <w:right w:w="108" w:type="dxa"/>
        </w:tblCellMar>
      </w:tblPr>
      <w:tblGrid>
        <w:gridCol w:w="1410"/>
        <w:gridCol w:w="2550"/>
        <w:gridCol w:w="2550"/>
        <w:gridCol w:w="1695"/>
      </w:tblGrid>
      <w:tr w14:paraId="54A07DFC">
        <w:tblPrEx>
          <w:tblCellMar>
            <w:top w:w="0" w:type="dxa"/>
            <w:left w:w="108" w:type="dxa"/>
            <w:bottom w:w="0" w:type="dxa"/>
            <w:right w:w="108" w:type="dxa"/>
          </w:tblCellMar>
        </w:tblPrEx>
        <w:trPr>
          <w:trHeight w:val="300" w:hRule="atLeast"/>
        </w:trPr>
        <w:tc>
          <w:tcPr>
            <w:tcW w:w="141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6A095AE6">
            <w:pPr>
              <w:keepNext/>
              <w:spacing w:after="0" w:line="360" w:lineRule="auto"/>
              <w:jc w:val="center"/>
            </w:pPr>
            <w:r>
              <w:rPr>
                <w:b/>
                <w:bCs/>
                <w:sz w:val="19"/>
                <w:szCs w:val="19"/>
              </w:rPr>
              <w:t>Horizon</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29A3FAB6">
            <w:pPr>
              <w:keepNext/>
              <w:spacing w:after="0" w:line="360" w:lineRule="auto"/>
              <w:jc w:val="center"/>
            </w:pPr>
            <w:r>
              <w:rPr>
                <w:b/>
                <w:bCs/>
                <w:sz w:val="19"/>
                <w:szCs w:val="19"/>
              </w:rPr>
              <w:t>Train ARM sau purge</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008F19AE">
            <w:pPr>
              <w:keepNext/>
              <w:spacing w:after="0" w:line="360" w:lineRule="auto"/>
              <w:jc w:val="center"/>
            </w:pPr>
            <w:r>
              <w:rPr>
                <w:b/>
                <w:bCs/>
                <w:sz w:val="19"/>
                <w:szCs w:val="19"/>
              </w:rPr>
              <w:t>Validation sau purge</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586133F4">
            <w:pPr>
              <w:keepNext/>
              <w:spacing w:after="0" w:line="360" w:lineRule="auto"/>
              <w:jc w:val="center"/>
            </w:pPr>
            <w:r>
              <w:rPr>
                <w:b/>
                <w:bCs/>
                <w:sz w:val="19"/>
                <w:szCs w:val="19"/>
              </w:rPr>
              <w:t>Test</w:t>
            </w:r>
          </w:p>
        </w:tc>
      </w:tr>
      <w:tr w14:paraId="50A10615">
        <w:tblPrEx>
          <w:tblCellMar>
            <w:top w:w="0" w:type="dxa"/>
            <w:left w:w="108" w:type="dxa"/>
            <w:bottom w:w="0" w:type="dxa"/>
            <w:right w:w="108" w:type="dxa"/>
          </w:tblCellMar>
        </w:tblPrEx>
        <w:trPr>
          <w:trHeight w:val="300" w:hRule="atLeast"/>
        </w:trPr>
        <w:tc>
          <w:tcPr>
            <w:tcW w:w="141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0C1E42F">
            <w:pPr>
              <w:keepNext/>
              <w:spacing w:after="0" w:line="360" w:lineRule="auto"/>
              <w:jc w:val="center"/>
            </w:pPr>
            <w:r>
              <w:rPr>
                <w:sz w:val="19"/>
                <w:szCs w:val="19"/>
              </w:rPr>
              <w:t>H1</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46E0427">
            <w:pPr>
              <w:keepNext/>
              <w:spacing w:after="0" w:line="360" w:lineRule="auto"/>
              <w:jc w:val="center"/>
            </w:pPr>
            <w:r>
              <w:rPr>
                <w:sz w:val="19"/>
                <w:szCs w:val="19"/>
              </w:rPr>
              <w:t>4.020</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1AD6EC1">
            <w:pPr>
              <w:keepNext/>
              <w:spacing w:after="0" w:line="360" w:lineRule="auto"/>
              <w:jc w:val="center"/>
            </w:pPr>
            <w:r>
              <w:rPr>
                <w:sz w:val="19"/>
                <w:szCs w:val="19"/>
              </w:rPr>
              <w:t>753</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B890723">
            <w:pPr>
              <w:keepNext/>
              <w:spacing w:after="0" w:line="360" w:lineRule="auto"/>
              <w:jc w:val="center"/>
            </w:pPr>
            <w:r>
              <w:rPr>
                <w:sz w:val="19"/>
                <w:szCs w:val="19"/>
              </w:rPr>
              <w:t>683</w:t>
            </w:r>
          </w:p>
        </w:tc>
      </w:tr>
      <w:tr w14:paraId="7948DE53">
        <w:tblPrEx>
          <w:tblCellMar>
            <w:top w:w="0" w:type="dxa"/>
            <w:left w:w="108" w:type="dxa"/>
            <w:bottom w:w="0" w:type="dxa"/>
            <w:right w:w="108" w:type="dxa"/>
          </w:tblCellMar>
        </w:tblPrEx>
        <w:trPr>
          <w:trHeight w:val="300" w:hRule="atLeast"/>
        </w:trPr>
        <w:tc>
          <w:tcPr>
            <w:tcW w:w="141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67F789C">
            <w:pPr>
              <w:keepNext/>
              <w:spacing w:after="0" w:line="360" w:lineRule="auto"/>
              <w:jc w:val="center"/>
            </w:pPr>
            <w:r>
              <w:rPr>
                <w:sz w:val="19"/>
                <w:szCs w:val="19"/>
              </w:rPr>
              <w:t>H5</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AD941CA">
            <w:pPr>
              <w:keepNext/>
              <w:spacing w:after="0" w:line="360" w:lineRule="auto"/>
              <w:jc w:val="center"/>
            </w:pPr>
            <w:r>
              <w:rPr>
                <w:sz w:val="19"/>
                <w:szCs w:val="19"/>
              </w:rPr>
              <w:t>4.016</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BC35104">
            <w:pPr>
              <w:keepNext/>
              <w:spacing w:after="0" w:line="360" w:lineRule="auto"/>
              <w:jc w:val="center"/>
            </w:pPr>
            <w:r>
              <w:rPr>
                <w:sz w:val="19"/>
                <w:szCs w:val="19"/>
              </w:rPr>
              <w:t>749</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D851E54">
            <w:pPr>
              <w:keepNext/>
              <w:spacing w:after="0" w:line="360" w:lineRule="auto"/>
              <w:jc w:val="center"/>
            </w:pPr>
            <w:r>
              <w:rPr>
                <w:sz w:val="19"/>
                <w:szCs w:val="19"/>
              </w:rPr>
              <w:t>683</w:t>
            </w:r>
          </w:p>
        </w:tc>
      </w:tr>
      <w:tr w14:paraId="131A3D40">
        <w:tblPrEx>
          <w:tblCellMar>
            <w:top w:w="0" w:type="dxa"/>
            <w:left w:w="108" w:type="dxa"/>
            <w:bottom w:w="0" w:type="dxa"/>
            <w:right w:w="108" w:type="dxa"/>
          </w:tblCellMar>
        </w:tblPrEx>
        <w:trPr>
          <w:trHeight w:val="300" w:hRule="atLeast"/>
        </w:trPr>
        <w:tc>
          <w:tcPr>
            <w:tcW w:w="141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DB72F23">
            <w:pPr>
              <w:keepNext/>
              <w:spacing w:after="0" w:line="360" w:lineRule="auto"/>
              <w:jc w:val="center"/>
            </w:pPr>
            <w:r>
              <w:rPr>
                <w:sz w:val="19"/>
                <w:szCs w:val="19"/>
              </w:rPr>
              <w:t>H10</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A9024A2">
            <w:pPr>
              <w:keepNext/>
              <w:spacing w:after="0" w:line="360" w:lineRule="auto"/>
              <w:jc w:val="center"/>
            </w:pPr>
            <w:r>
              <w:rPr>
                <w:sz w:val="19"/>
                <w:szCs w:val="19"/>
              </w:rPr>
              <w:t>4.011</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3953D6F">
            <w:pPr>
              <w:keepNext/>
              <w:spacing w:after="0" w:line="360" w:lineRule="auto"/>
              <w:jc w:val="center"/>
            </w:pPr>
            <w:r>
              <w:rPr>
                <w:sz w:val="19"/>
                <w:szCs w:val="19"/>
              </w:rPr>
              <w:t>744</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AA593B4">
            <w:pPr>
              <w:keepNext/>
              <w:spacing w:after="0" w:line="360" w:lineRule="auto"/>
              <w:jc w:val="center"/>
            </w:pPr>
            <w:r>
              <w:rPr>
                <w:sz w:val="19"/>
                <w:szCs w:val="19"/>
              </w:rPr>
              <w:t>683</w:t>
            </w:r>
          </w:p>
        </w:tc>
      </w:tr>
      <w:tr w14:paraId="621DEC7D">
        <w:tblPrEx>
          <w:tblCellMar>
            <w:top w:w="0" w:type="dxa"/>
            <w:left w:w="108" w:type="dxa"/>
            <w:bottom w:w="0" w:type="dxa"/>
            <w:right w:w="108" w:type="dxa"/>
          </w:tblCellMar>
        </w:tblPrEx>
        <w:trPr>
          <w:trHeight w:val="300" w:hRule="atLeast"/>
        </w:trPr>
        <w:tc>
          <w:tcPr>
            <w:tcW w:w="141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289FF4E">
            <w:pPr>
              <w:keepNext/>
              <w:spacing w:after="0" w:line="360" w:lineRule="auto"/>
              <w:jc w:val="center"/>
            </w:pPr>
            <w:r>
              <w:rPr>
                <w:sz w:val="19"/>
                <w:szCs w:val="19"/>
              </w:rPr>
              <w:t>H20</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7F6EF58">
            <w:pPr>
              <w:keepNext/>
              <w:spacing w:after="0" w:line="360" w:lineRule="auto"/>
              <w:jc w:val="center"/>
            </w:pPr>
            <w:r>
              <w:rPr>
                <w:sz w:val="19"/>
                <w:szCs w:val="19"/>
              </w:rPr>
              <w:t>4.001</w:t>
            </w:r>
          </w:p>
        </w:tc>
        <w:tc>
          <w:tcPr>
            <w:tcW w:w="25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FAE47CF">
            <w:pPr>
              <w:keepNext/>
              <w:spacing w:after="0" w:line="360" w:lineRule="auto"/>
              <w:jc w:val="center"/>
            </w:pPr>
            <w:r>
              <w:rPr>
                <w:sz w:val="19"/>
                <w:szCs w:val="19"/>
              </w:rPr>
              <w:t>734</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EB9D7AB">
            <w:pPr>
              <w:keepNext/>
              <w:spacing w:after="0" w:line="360" w:lineRule="auto"/>
              <w:jc w:val="center"/>
            </w:pPr>
            <w:r>
              <w:rPr>
                <w:sz w:val="19"/>
                <w:szCs w:val="19"/>
              </w:rPr>
              <w:t>683</w:t>
            </w:r>
          </w:p>
        </w:tc>
      </w:tr>
    </w:tbl>
    <w:p w14:paraId="454D1376">
      <w:pPr>
        <w:pStyle w:val="38"/>
        <w:keepNext w:val="0"/>
        <w:keepLines/>
        <w:spacing w:before="80" w:after="160"/>
        <w:ind w:firstLine="0"/>
        <w:jc w:val="center"/>
        <w:rPr>
          <w:b/>
          <w:bCs/>
        </w:rPr>
      </w:pPr>
      <w:bookmarkStart w:id="95" w:name="CX_Bang_4_1"/>
      <w:bookmarkStart w:id="96" w:name="CX_Bang_4_1_caption"/>
      <w:r>
        <w:t>Bảng 4.</w:t>
      </w:r>
      <w:r>
        <w:fldChar w:fldCharType="begin"/>
      </w:r>
      <w:r>
        <w:instrText xml:space="preserve"> SEQ Bang \r 1 \* ARABIC </w:instrText>
      </w:r>
      <w:r>
        <w:fldChar w:fldCharType="separate"/>
      </w:r>
      <w:r>
        <w:t>1</w:t>
      </w:r>
      <w:r>
        <w:fldChar w:fldCharType="end"/>
      </w:r>
      <w:bookmarkEnd w:id="95"/>
      <w:r>
        <w:t>: Số mẫu ARM sau purging và số mẫu Test chung.</w:t>
      </w:r>
      <w:bookmarkEnd w:id="96"/>
    </w:p>
    <w:p w14:paraId="06533320">
      <w:pPr>
        <w:pStyle w:val="4"/>
      </w:pPr>
      <w:bookmarkStart w:id="97" w:name="CX_Heading_049"/>
      <w:r>
        <w:t>Phân phối nhãn trên Test</w:t>
      </w:r>
      <w:bookmarkEnd w:id="97"/>
    </w:p>
    <w:p w14:paraId="3B3A2BB9">
      <w:pPr>
        <w:spacing w:line="360" w:lineRule="auto"/>
        <w:rPr>
          <w:sz w:val="26"/>
          <w:szCs w:val="26"/>
          <w:lang w:val="en-US"/>
        </w:rPr>
      </w:pPr>
      <w:r>
        <w:rPr>
          <w:sz w:val="26"/>
          <w:szCs w:val="26"/>
          <w:lang w:val="en-US"/>
        </w:rPr>
        <w:tab/>
      </w:r>
      <w:r>
        <w:rPr>
          <w:sz w:val="26"/>
          <w:szCs w:val="26"/>
        </w:rPr>
        <w:t>Tỷ lệ lớp Up nhìn chung cao hơn ở horizon dài nhưng không tăng đơn điệu: 56,22% ở H1, 61,79% ở H5, giảm nhẹ còn 61,20% ở H10 và đạt 66,91% ở H20. Accuracy vì vậy dễ bị chi phối bởi lớp Up, nên Balanced Accuracy, Macro-F1 và ROC-AUC được ưu tiên.</w:t>
      </w:r>
    </w:p>
    <w:p w14:paraId="3D4E2DDE">
      <w:pPr>
        <w:keepNext/>
      </w:pPr>
      <w:r>
        <w:t xml:space="preserve">Chi tiết được tổng hợp trong </w:t>
      </w:r>
      <w:r>
        <w:fldChar w:fldCharType="begin"/>
      </w:r>
      <w:r>
        <w:instrText xml:space="preserve"> REF CX_Bang_4_2 \h </w:instrText>
      </w:r>
      <w:r>
        <w:fldChar w:fldCharType="separate"/>
      </w:r>
      <w:r>
        <w:t>Bảng 4.2</w:t>
      </w:r>
      <w:r>
        <w:fldChar w:fldCharType="end"/>
      </w:r>
      <w:r>
        <w:t>.</w:t>
      </w:r>
    </w:p>
    <w:tbl>
      <w:tblPr>
        <w:tblStyle w:val="12"/>
        <w:tblW w:w="0" w:type="auto"/>
        <w:tblInd w:w="0" w:type="dxa"/>
        <w:tblLayout w:type="autofit"/>
        <w:tblCellMar>
          <w:top w:w="0" w:type="dxa"/>
          <w:left w:w="108" w:type="dxa"/>
          <w:bottom w:w="0" w:type="dxa"/>
          <w:right w:w="108" w:type="dxa"/>
        </w:tblCellMar>
      </w:tblPr>
      <w:tblGrid>
        <w:gridCol w:w="1995"/>
        <w:gridCol w:w="3135"/>
        <w:gridCol w:w="3135"/>
      </w:tblGrid>
      <w:tr w14:paraId="323110BF">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1357BE47">
            <w:pPr>
              <w:keepNext/>
              <w:spacing w:after="0" w:line="360" w:lineRule="auto"/>
              <w:jc w:val="center"/>
            </w:pPr>
            <w:r>
              <w:rPr>
                <w:b/>
                <w:bCs/>
                <w:sz w:val="19"/>
                <w:szCs w:val="19"/>
              </w:rPr>
              <w:t>Horizon</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57DE9E51">
            <w:pPr>
              <w:keepNext/>
              <w:spacing w:after="0" w:line="360" w:lineRule="auto"/>
              <w:jc w:val="center"/>
            </w:pPr>
            <w:r>
              <w:rPr>
                <w:b/>
                <w:bCs/>
                <w:sz w:val="19"/>
                <w:szCs w:val="19"/>
              </w:rPr>
              <w:t>Up trên Test</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0A464C72">
            <w:pPr>
              <w:keepNext/>
              <w:spacing w:after="0" w:line="360" w:lineRule="auto"/>
              <w:jc w:val="center"/>
            </w:pPr>
            <w:r>
              <w:rPr>
                <w:b/>
                <w:bCs/>
                <w:sz w:val="19"/>
                <w:szCs w:val="19"/>
              </w:rPr>
              <w:t>NonUp trên Test</w:t>
            </w:r>
          </w:p>
        </w:tc>
      </w:tr>
      <w:tr w14:paraId="3D59BAE8">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0EB26F9">
            <w:pPr>
              <w:keepNext/>
              <w:spacing w:after="0" w:line="360" w:lineRule="auto"/>
              <w:jc w:val="center"/>
            </w:pPr>
            <w:r>
              <w:rPr>
                <w:sz w:val="19"/>
                <w:szCs w:val="19"/>
              </w:rPr>
              <w:t>H1</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C3FB3CF">
            <w:pPr>
              <w:keepNext/>
              <w:spacing w:after="0" w:line="360" w:lineRule="auto"/>
              <w:jc w:val="center"/>
            </w:pPr>
            <w:r>
              <w:rPr>
                <w:sz w:val="19"/>
                <w:szCs w:val="19"/>
              </w:rPr>
              <w:t>56,22%</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419336F7">
            <w:pPr>
              <w:keepNext/>
              <w:spacing w:after="0" w:line="360" w:lineRule="auto"/>
              <w:jc w:val="center"/>
            </w:pPr>
            <w:r>
              <w:rPr>
                <w:sz w:val="19"/>
                <w:szCs w:val="19"/>
              </w:rPr>
              <w:t>43,78%</w:t>
            </w:r>
          </w:p>
        </w:tc>
      </w:tr>
      <w:tr w14:paraId="2B503C7A">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1F54CB5">
            <w:pPr>
              <w:keepNext/>
              <w:spacing w:after="0" w:line="360" w:lineRule="auto"/>
              <w:jc w:val="center"/>
            </w:pPr>
            <w:r>
              <w:rPr>
                <w:sz w:val="19"/>
                <w:szCs w:val="19"/>
              </w:rPr>
              <w:t>H5</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038A732">
            <w:pPr>
              <w:keepNext/>
              <w:spacing w:after="0" w:line="360" w:lineRule="auto"/>
              <w:jc w:val="center"/>
            </w:pPr>
            <w:r>
              <w:rPr>
                <w:sz w:val="19"/>
                <w:szCs w:val="19"/>
              </w:rPr>
              <w:t>61,79%</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87FC6C7">
            <w:pPr>
              <w:keepNext/>
              <w:spacing w:after="0" w:line="360" w:lineRule="auto"/>
              <w:jc w:val="center"/>
            </w:pPr>
            <w:r>
              <w:rPr>
                <w:sz w:val="19"/>
                <w:szCs w:val="19"/>
              </w:rPr>
              <w:t>38,21%</w:t>
            </w:r>
          </w:p>
        </w:tc>
      </w:tr>
      <w:tr w14:paraId="42BE5CBA">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E60AC2F">
            <w:pPr>
              <w:keepNext/>
              <w:spacing w:after="0" w:line="360" w:lineRule="auto"/>
              <w:jc w:val="center"/>
            </w:pPr>
            <w:r>
              <w:rPr>
                <w:sz w:val="19"/>
                <w:szCs w:val="19"/>
              </w:rPr>
              <w:t>H10</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3CCCCDE">
            <w:pPr>
              <w:keepNext/>
              <w:spacing w:after="0" w:line="360" w:lineRule="auto"/>
              <w:jc w:val="center"/>
            </w:pPr>
            <w:r>
              <w:rPr>
                <w:sz w:val="19"/>
                <w:szCs w:val="19"/>
              </w:rPr>
              <w:t>61,20%</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E8445FA">
            <w:pPr>
              <w:keepNext/>
              <w:spacing w:after="0" w:line="360" w:lineRule="auto"/>
              <w:jc w:val="center"/>
            </w:pPr>
            <w:r>
              <w:rPr>
                <w:sz w:val="19"/>
                <w:szCs w:val="19"/>
              </w:rPr>
              <w:t>38,80%</w:t>
            </w:r>
          </w:p>
        </w:tc>
      </w:tr>
      <w:tr w14:paraId="627CB936">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9EF296D">
            <w:pPr>
              <w:keepNext/>
              <w:spacing w:after="0" w:line="360" w:lineRule="auto"/>
              <w:jc w:val="center"/>
            </w:pPr>
            <w:r>
              <w:rPr>
                <w:sz w:val="19"/>
                <w:szCs w:val="19"/>
              </w:rPr>
              <w:t>H20</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C54C65F">
            <w:pPr>
              <w:keepNext/>
              <w:spacing w:after="0" w:line="360" w:lineRule="auto"/>
              <w:jc w:val="center"/>
            </w:pPr>
            <w:r>
              <w:rPr>
                <w:sz w:val="19"/>
                <w:szCs w:val="19"/>
              </w:rPr>
              <w:t>66,91%</w:t>
            </w:r>
          </w:p>
        </w:tc>
        <w:tc>
          <w:tcPr>
            <w:tcW w:w="313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7CD8806">
            <w:pPr>
              <w:keepNext/>
              <w:spacing w:after="0" w:line="360" w:lineRule="auto"/>
              <w:jc w:val="center"/>
            </w:pPr>
            <w:r>
              <w:rPr>
                <w:sz w:val="19"/>
                <w:szCs w:val="19"/>
              </w:rPr>
              <w:t>33,09%</w:t>
            </w:r>
          </w:p>
        </w:tc>
      </w:tr>
    </w:tbl>
    <w:p w14:paraId="4F83211F">
      <w:pPr>
        <w:pStyle w:val="38"/>
        <w:keepNext w:val="0"/>
        <w:keepLines/>
        <w:spacing w:before="80" w:after="160"/>
        <w:ind w:firstLine="0"/>
        <w:jc w:val="center"/>
        <w:rPr>
          <w:b/>
          <w:bCs/>
        </w:rPr>
      </w:pPr>
      <w:bookmarkStart w:id="98" w:name="CX_Bang_4_2"/>
      <w:bookmarkStart w:id="99" w:name="CX_Bang_4_2_caption"/>
      <w:r>
        <w:t>Bảng 4.</w:t>
      </w:r>
      <w:r>
        <w:fldChar w:fldCharType="begin"/>
      </w:r>
      <w:r>
        <w:instrText xml:space="preserve"> SEQ Bang \* ARABIC </w:instrText>
      </w:r>
      <w:r>
        <w:fldChar w:fldCharType="separate"/>
      </w:r>
      <w:r>
        <w:t>2</w:t>
      </w:r>
      <w:r>
        <w:fldChar w:fldCharType="end"/>
      </w:r>
      <w:bookmarkEnd w:id="98"/>
      <w:r>
        <w:t>: Phân phối nhãn trên tập Test.</w:t>
      </w:r>
      <w:bookmarkEnd w:id="99"/>
    </w:p>
    <w:p w14:paraId="62AE242D">
      <w:pPr>
        <w:pStyle w:val="4"/>
      </w:pPr>
      <w:bookmarkStart w:id="100" w:name="CX_Heading_050"/>
      <w:r>
        <w:t>Kết quả bài toán phân loại</w:t>
      </w:r>
      <w:bookmarkEnd w:id="100"/>
    </w:p>
    <w:p w14:paraId="0DDDC29F">
      <w:pPr>
        <w:keepNext/>
      </w:pPr>
      <w:r>
        <w:t xml:space="preserve">Chi tiết được tổng hợp trong </w:t>
      </w:r>
      <w:r>
        <w:fldChar w:fldCharType="begin"/>
      </w:r>
      <w:r>
        <w:instrText xml:space="preserve"> REF CX_Bang_4_3 \h </w:instrText>
      </w:r>
      <w:r>
        <w:fldChar w:fldCharType="separate"/>
      </w:r>
      <w:r>
        <w:t>Bảng 4.3</w:t>
      </w:r>
      <w:r>
        <w:fldChar w:fldCharType="end"/>
      </w:r>
      <w:r>
        <w:t>.</w:t>
      </w:r>
    </w:p>
    <w:tbl>
      <w:tblPr>
        <w:tblStyle w:val="12"/>
        <w:tblW w:w="0" w:type="auto"/>
        <w:tblInd w:w="-525" w:type="dxa"/>
        <w:tblLayout w:type="autofit"/>
        <w:tblCellMar>
          <w:top w:w="0" w:type="dxa"/>
          <w:left w:w="108" w:type="dxa"/>
          <w:bottom w:w="0" w:type="dxa"/>
          <w:right w:w="108" w:type="dxa"/>
        </w:tblCellMar>
      </w:tblPr>
      <w:tblGrid>
        <w:gridCol w:w="1095"/>
        <w:gridCol w:w="1760"/>
        <w:gridCol w:w="1295"/>
        <w:gridCol w:w="1269"/>
        <w:gridCol w:w="1206"/>
        <w:gridCol w:w="2903"/>
      </w:tblGrid>
      <w:tr w14:paraId="2529570F">
        <w:tblPrEx>
          <w:tblCellMar>
            <w:top w:w="0" w:type="dxa"/>
            <w:left w:w="108" w:type="dxa"/>
            <w:bottom w:w="0" w:type="dxa"/>
            <w:right w:w="108" w:type="dxa"/>
          </w:tblCellMar>
        </w:tblPrEx>
        <w:trPr>
          <w:trHeight w:val="300" w:hRule="atLeast"/>
        </w:trPr>
        <w:tc>
          <w:tcPr>
            <w:tcW w:w="114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3B217E73">
            <w:pPr>
              <w:keepNext/>
              <w:spacing w:after="0" w:line="360" w:lineRule="auto"/>
              <w:jc w:val="center"/>
            </w:pPr>
            <w:r>
              <w:rPr>
                <w:b/>
                <w:bCs/>
                <w:sz w:val="19"/>
                <w:szCs w:val="19"/>
              </w:rPr>
              <w:t>Horizon</w:t>
            </w:r>
          </w:p>
        </w:tc>
        <w:tc>
          <w:tcPr>
            <w:tcW w:w="198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52E4C128">
            <w:pPr>
              <w:keepNext/>
              <w:spacing w:after="0" w:line="360" w:lineRule="auto"/>
              <w:jc w:val="center"/>
            </w:pPr>
            <w:r>
              <w:rPr>
                <w:b/>
                <w:bCs/>
                <w:sz w:val="19"/>
                <w:szCs w:val="19"/>
              </w:rPr>
              <w:t>Cấu hình nổi bật</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25805E61">
            <w:pPr>
              <w:keepNext/>
              <w:spacing w:after="0" w:line="360" w:lineRule="auto"/>
              <w:jc w:val="center"/>
            </w:pPr>
            <w:r>
              <w:rPr>
                <w:b/>
                <w:bCs/>
                <w:sz w:val="19"/>
                <w:szCs w:val="19"/>
              </w:rPr>
              <w:t>Balanced Acc.</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092A7F4B">
            <w:pPr>
              <w:keepNext/>
              <w:spacing w:after="0" w:line="360" w:lineRule="auto"/>
              <w:jc w:val="center"/>
            </w:pPr>
            <w:r>
              <w:rPr>
                <w:b/>
                <w:bCs/>
                <w:sz w:val="19"/>
                <w:szCs w:val="19"/>
              </w:rPr>
              <w:t>Macro-F1</w:t>
            </w:r>
          </w:p>
        </w:tc>
        <w:tc>
          <w:tcPr>
            <w:tcW w:w="13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12C7ECEB">
            <w:pPr>
              <w:keepNext/>
              <w:spacing w:after="0" w:line="360" w:lineRule="auto"/>
              <w:jc w:val="center"/>
            </w:pPr>
            <w:r>
              <w:rPr>
                <w:b/>
                <w:bCs/>
                <w:sz w:val="19"/>
                <w:szCs w:val="19"/>
              </w:rPr>
              <w:t>ROC-AUC</w:t>
            </w:r>
          </w:p>
        </w:tc>
        <w:tc>
          <w:tcPr>
            <w:tcW w:w="328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33668012">
            <w:pPr>
              <w:keepNext/>
              <w:spacing w:after="0" w:line="360" w:lineRule="auto"/>
              <w:jc w:val="center"/>
            </w:pPr>
            <w:r>
              <w:rPr>
                <w:b/>
                <w:bCs/>
                <w:sz w:val="19"/>
                <w:szCs w:val="19"/>
              </w:rPr>
              <w:t>Nhận xét</w:t>
            </w:r>
          </w:p>
        </w:tc>
      </w:tr>
      <w:tr w14:paraId="309DF458">
        <w:tblPrEx>
          <w:tblCellMar>
            <w:top w:w="0" w:type="dxa"/>
            <w:left w:w="108" w:type="dxa"/>
            <w:bottom w:w="0" w:type="dxa"/>
            <w:right w:w="108" w:type="dxa"/>
          </w:tblCellMar>
        </w:tblPrEx>
        <w:trPr>
          <w:trHeight w:val="300" w:hRule="atLeast"/>
        </w:trPr>
        <w:tc>
          <w:tcPr>
            <w:tcW w:w="114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FA5C534">
            <w:pPr>
              <w:keepNext/>
              <w:spacing w:after="0" w:line="360" w:lineRule="auto"/>
              <w:jc w:val="center"/>
            </w:pPr>
            <w:r>
              <w:rPr>
                <w:sz w:val="19"/>
                <w:szCs w:val="19"/>
              </w:rPr>
              <w:t>H1</w:t>
            </w:r>
          </w:p>
        </w:tc>
        <w:tc>
          <w:tcPr>
            <w:tcW w:w="198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6BBF4CC">
            <w:pPr>
              <w:keepNext/>
              <w:spacing w:after="0" w:line="360" w:lineRule="auto"/>
              <w:jc w:val="center"/>
            </w:pPr>
            <w:r>
              <w:rPr>
                <w:sz w:val="19"/>
                <w:szCs w:val="19"/>
              </w:rPr>
              <w:t>LSTM - B</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C774C37">
            <w:pPr>
              <w:keepNext/>
              <w:spacing w:after="0" w:line="360" w:lineRule="auto"/>
              <w:jc w:val="center"/>
            </w:pPr>
            <w:r>
              <w:rPr>
                <w:sz w:val="19"/>
                <w:szCs w:val="19"/>
              </w:rPr>
              <w:t>0,5505</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839C997">
            <w:pPr>
              <w:keepNext/>
              <w:spacing w:after="0" w:line="360" w:lineRule="auto"/>
              <w:jc w:val="center"/>
            </w:pPr>
            <w:r>
              <w:rPr>
                <w:sz w:val="19"/>
                <w:szCs w:val="19"/>
              </w:rPr>
              <w:t>0,5456</w:t>
            </w:r>
          </w:p>
        </w:tc>
        <w:tc>
          <w:tcPr>
            <w:tcW w:w="13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F6168E5">
            <w:pPr>
              <w:keepNext/>
              <w:spacing w:after="0" w:line="360" w:lineRule="auto"/>
              <w:jc w:val="center"/>
            </w:pPr>
            <w:r>
              <w:rPr>
                <w:sz w:val="19"/>
                <w:szCs w:val="19"/>
              </w:rPr>
              <w:t>0,5673</w:t>
            </w:r>
          </w:p>
        </w:tc>
        <w:tc>
          <w:tcPr>
            <w:tcW w:w="328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CCEE388">
            <w:pPr>
              <w:keepNext/>
              <w:spacing w:after="0" w:line="360" w:lineRule="auto"/>
            </w:pPr>
            <w:r>
              <w:rPr>
                <w:sz w:val="19"/>
                <w:szCs w:val="19"/>
              </w:rPr>
              <w:t>RF-B có AUC 0,5707</w:t>
            </w:r>
          </w:p>
        </w:tc>
      </w:tr>
      <w:tr w14:paraId="23A35529">
        <w:tblPrEx>
          <w:tblCellMar>
            <w:top w:w="0" w:type="dxa"/>
            <w:left w:w="108" w:type="dxa"/>
            <w:bottom w:w="0" w:type="dxa"/>
            <w:right w:w="108" w:type="dxa"/>
          </w:tblCellMar>
        </w:tblPrEx>
        <w:trPr>
          <w:trHeight w:val="300" w:hRule="atLeast"/>
        </w:trPr>
        <w:tc>
          <w:tcPr>
            <w:tcW w:w="114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172B828">
            <w:pPr>
              <w:keepNext/>
              <w:spacing w:after="0" w:line="360" w:lineRule="auto"/>
              <w:jc w:val="center"/>
            </w:pPr>
            <w:r>
              <w:rPr>
                <w:sz w:val="19"/>
                <w:szCs w:val="19"/>
              </w:rPr>
              <w:t>H5</w:t>
            </w:r>
          </w:p>
        </w:tc>
        <w:tc>
          <w:tcPr>
            <w:tcW w:w="198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8FCEFB7">
            <w:pPr>
              <w:keepNext/>
              <w:spacing w:after="0" w:line="360" w:lineRule="auto"/>
              <w:jc w:val="center"/>
            </w:pPr>
            <w:r>
              <w:rPr>
                <w:sz w:val="19"/>
                <w:szCs w:val="19"/>
              </w:rPr>
              <w:t>RNN - B</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5B53F1D">
            <w:pPr>
              <w:keepNext/>
              <w:spacing w:after="0" w:line="360" w:lineRule="auto"/>
              <w:jc w:val="center"/>
            </w:pPr>
            <w:r>
              <w:rPr>
                <w:sz w:val="19"/>
                <w:szCs w:val="19"/>
              </w:rPr>
              <w:t>0,5746</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ECEE346">
            <w:pPr>
              <w:keepNext/>
              <w:spacing w:after="0" w:line="360" w:lineRule="auto"/>
              <w:jc w:val="center"/>
            </w:pPr>
            <w:r>
              <w:rPr>
                <w:sz w:val="19"/>
                <w:szCs w:val="19"/>
              </w:rPr>
              <w:t>0,5739</w:t>
            </w:r>
          </w:p>
        </w:tc>
        <w:tc>
          <w:tcPr>
            <w:tcW w:w="13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A419E44">
            <w:pPr>
              <w:keepNext/>
              <w:spacing w:after="0" w:line="360" w:lineRule="auto"/>
              <w:jc w:val="center"/>
            </w:pPr>
            <w:r>
              <w:rPr>
                <w:sz w:val="19"/>
                <w:szCs w:val="19"/>
              </w:rPr>
              <w:t>0,5987</w:t>
            </w:r>
          </w:p>
        </w:tc>
        <w:tc>
          <w:tcPr>
            <w:tcW w:w="328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016E62F">
            <w:pPr>
              <w:keepNext/>
              <w:spacing w:after="0" w:line="360" w:lineRule="auto"/>
            </w:pPr>
            <w:r>
              <w:rPr>
                <w:sz w:val="19"/>
                <w:szCs w:val="19"/>
              </w:rPr>
              <w:t>AUC cao nhất toàn thí nghiệm</w:t>
            </w:r>
          </w:p>
        </w:tc>
      </w:tr>
      <w:tr w14:paraId="3EDD53FF">
        <w:tblPrEx>
          <w:tblCellMar>
            <w:top w:w="0" w:type="dxa"/>
            <w:left w:w="108" w:type="dxa"/>
            <w:bottom w:w="0" w:type="dxa"/>
            <w:right w:w="108" w:type="dxa"/>
          </w:tblCellMar>
        </w:tblPrEx>
        <w:trPr>
          <w:trHeight w:val="300" w:hRule="atLeast"/>
        </w:trPr>
        <w:tc>
          <w:tcPr>
            <w:tcW w:w="114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EC14908">
            <w:pPr>
              <w:keepNext/>
              <w:spacing w:after="0" w:line="360" w:lineRule="auto"/>
              <w:jc w:val="center"/>
            </w:pPr>
            <w:r>
              <w:rPr>
                <w:sz w:val="19"/>
                <w:szCs w:val="19"/>
              </w:rPr>
              <w:t>H10</w:t>
            </w:r>
          </w:p>
        </w:tc>
        <w:tc>
          <w:tcPr>
            <w:tcW w:w="198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BD470E4">
            <w:pPr>
              <w:keepNext/>
              <w:spacing w:after="0" w:line="360" w:lineRule="auto"/>
              <w:jc w:val="center"/>
            </w:pPr>
            <w:r>
              <w:rPr>
                <w:sz w:val="19"/>
                <w:szCs w:val="19"/>
              </w:rPr>
              <w:t>LR - B</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47AF5C40">
            <w:pPr>
              <w:keepNext/>
              <w:spacing w:after="0" w:line="360" w:lineRule="auto"/>
              <w:jc w:val="center"/>
            </w:pPr>
            <w:r>
              <w:rPr>
                <w:sz w:val="19"/>
                <w:szCs w:val="19"/>
              </w:rPr>
              <w:t>0,5548</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434E44F">
            <w:pPr>
              <w:keepNext/>
              <w:spacing w:after="0" w:line="360" w:lineRule="auto"/>
              <w:jc w:val="center"/>
            </w:pPr>
            <w:r>
              <w:rPr>
                <w:sz w:val="19"/>
                <w:szCs w:val="19"/>
              </w:rPr>
              <w:t>0,5552</w:t>
            </w:r>
          </w:p>
        </w:tc>
        <w:tc>
          <w:tcPr>
            <w:tcW w:w="13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7F7EBA2">
            <w:pPr>
              <w:keepNext/>
              <w:spacing w:after="0" w:line="360" w:lineRule="auto"/>
              <w:jc w:val="center"/>
            </w:pPr>
            <w:r>
              <w:rPr>
                <w:sz w:val="19"/>
                <w:szCs w:val="19"/>
              </w:rPr>
              <w:t>0,5569</w:t>
            </w:r>
          </w:p>
        </w:tc>
        <w:tc>
          <w:tcPr>
            <w:tcW w:w="328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2F4D2B1">
            <w:pPr>
              <w:keepNext/>
              <w:spacing w:after="0" w:line="360" w:lineRule="auto"/>
            </w:pPr>
            <w:r>
              <w:rPr>
                <w:sz w:val="19"/>
                <w:szCs w:val="19"/>
              </w:rPr>
              <w:t>RNN-A có AUC 0,5836</w:t>
            </w:r>
          </w:p>
        </w:tc>
      </w:tr>
      <w:tr w14:paraId="07053A0E">
        <w:tblPrEx>
          <w:tblCellMar>
            <w:top w:w="0" w:type="dxa"/>
            <w:left w:w="108" w:type="dxa"/>
            <w:bottom w:w="0" w:type="dxa"/>
            <w:right w:w="108" w:type="dxa"/>
          </w:tblCellMar>
        </w:tblPrEx>
        <w:trPr>
          <w:trHeight w:val="300" w:hRule="atLeast"/>
        </w:trPr>
        <w:tc>
          <w:tcPr>
            <w:tcW w:w="114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43A7D86D">
            <w:pPr>
              <w:keepNext/>
              <w:spacing w:after="0" w:line="360" w:lineRule="auto"/>
              <w:jc w:val="center"/>
            </w:pPr>
            <w:r>
              <w:rPr>
                <w:sz w:val="19"/>
                <w:szCs w:val="19"/>
              </w:rPr>
              <w:t>H20</w:t>
            </w:r>
          </w:p>
        </w:tc>
        <w:tc>
          <w:tcPr>
            <w:tcW w:w="198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D7AC29F">
            <w:pPr>
              <w:keepNext/>
              <w:spacing w:after="0" w:line="360" w:lineRule="auto"/>
              <w:jc w:val="center"/>
            </w:pPr>
            <w:r>
              <w:rPr>
                <w:sz w:val="19"/>
                <w:szCs w:val="19"/>
              </w:rPr>
              <w:t>LSTM - A</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9D76FAF">
            <w:pPr>
              <w:keepNext/>
              <w:spacing w:after="0" w:line="360" w:lineRule="auto"/>
              <w:jc w:val="center"/>
            </w:pPr>
            <w:r>
              <w:rPr>
                <w:sz w:val="19"/>
                <w:szCs w:val="19"/>
              </w:rPr>
              <w:t>0,5884</w:t>
            </w:r>
          </w:p>
        </w:tc>
        <w:tc>
          <w:tcPr>
            <w:tcW w:w="13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E162B53">
            <w:pPr>
              <w:keepNext/>
              <w:spacing w:after="0" w:line="360" w:lineRule="auto"/>
              <w:jc w:val="center"/>
            </w:pPr>
            <w:r>
              <w:rPr>
                <w:sz w:val="19"/>
                <w:szCs w:val="19"/>
              </w:rPr>
              <w:t>0,5910</w:t>
            </w:r>
          </w:p>
        </w:tc>
        <w:tc>
          <w:tcPr>
            <w:tcW w:w="13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719472C">
            <w:pPr>
              <w:keepNext/>
              <w:spacing w:after="0" w:line="360" w:lineRule="auto"/>
              <w:jc w:val="center"/>
            </w:pPr>
            <w:r>
              <w:rPr>
                <w:sz w:val="19"/>
                <w:szCs w:val="19"/>
              </w:rPr>
              <w:t>0,5558</w:t>
            </w:r>
          </w:p>
        </w:tc>
        <w:tc>
          <w:tcPr>
            <w:tcW w:w="328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B813168">
            <w:pPr>
              <w:keepNext/>
              <w:spacing w:after="0" w:line="360" w:lineRule="auto"/>
            </w:pPr>
            <w:r>
              <w:rPr>
                <w:sz w:val="19"/>
                <w:szCs w:val="19"/>
              </w:rPr>
              <w:t>Tốt nhất theo BA/Macro-F1</w:t>
            </w:r>
          </w:p>
        </w:tc>
      </w:tr>
    </w:tbl>
    <w:p w14:paraId="7EE8B265">
      <w:pPr>
        <w:pStyle w:val="38"/>
        <w:keepNext w:val="0"/>
        <w:keepLines/>
        <w:spacing w:before="80" w:after="160"/>
        <w:ind w:firstLine="0"/>
        <w:jc w:val="center"/>
      </w:pPr>
      <w:bookmarkStart w:id="101" w:name="CX_Bang_4_3"/>
      <w:bookmarkStart w:id="102" w:name="CX_Bang_4_3_caption"/>
      <w:r>
        <w:t>Bảng 4.</w:t>
      </w:r>
      <w:r>
        <w:fldChar w:fldCharType="begin"/>
      </w:r>
      <w:r>
        <w:instrText xml:space="preserve"> SEQ Bang \* ARABIC </w:instrText>
      </w:r>
      <w:r>
        <w:fldChar w:fldCharType="separate"/>
      </w:r>
      <w:r>
        <w:t>3</w:t>
      </w:r>
      <w:r>
        <w:fldChar w:fldCharType="end"/>
      </w:r>
      <w:bookmarkEnd w:id="101"/>
      <w:r>
        <w:t>: Các cấu hình Classification nổi bật theo từng horizon.</w:t>
      </w:r>
      <w:bookmarkEnd w:id="102"/>
    </w:p>
    <w:p w14:paraId="0898EF6C">
      <w:pPr>
        <w:spacing w:line="360" w:lineRule="auto"/>
        <w:rPr>
          <w:sz w:val="26"/>
          <w:szCs w:val="26"/>
        </w:rPr>
      </w:pPr>
      <w:r>
        <w:rPr>
          <w:sz w:val="26"/>
          <w:szCs w:val="26"/>
          <w:lang w:val="en-US"/>
        </w:rPr>
        <w:tab/>
      </w:r>
      <w:r>
        <w:rPr>
          <w:sz w:val="26"/>
          <w:szCs w:val="26"/>
        </w:rPr>
        <w:t xml:space="preserve">Không có một mô hình hay một nhóm đặc trưng duy nhất đạt kết quả tốt nhất ở tất cả các horizon. </w:t>
      </w:r>
    </w:p>
    <w:p w14:paraId="39DDECE0">
      <w:pPr>
        <w:spacing w:line="360" w:lineRule="auto"/>
        <w:rPr>
          <w:sz w:val="26"/>
          <w:szCs w:val="26"/>
        </w:rPr>
      </w:pPr>
      <w:r>
        <w:rPr>
          <w:sz w:val="26"/>
          <w:szCs w:val="26"/>
          <w:lang w:val="en-US"/>
        </w:rPr>
        <w:tab/>
      </w:r>
      <w:r>
        <w:rPr>
          <w:sz w:val="26"/>
          <w:szCs w:val="26"/>
        </w:rPr>
        <w:t xml:space="preserve">Tại H1, phần lớn mô hình chỉ vượt mức cơ sở một khoảng nhỏ, cho thấy khả năng dự đoán ngắn hạn vẫn còn hạn chế. </w:t>
      </w:r>
    </w:p>
    <w:p w14:paraId="247C94EC">
      <w:pPr>
        <w:spacing w:line="360" w:lineRule="auto"/>
        <w:rPr>
          <w:sz w:val="26"/>
          <w:szCs w:val="26"/>
        </w:rPr>
      </w:pPr>
      <w:r>
        <w:rPr>
          <w:sz w:val="26"/>
          <w:szCs w:val="26"/>
          <w:lang w:val="en-US"/>
        </w:rPr>
        <w:tab/>
      </w:r>
      <w:r>
        <w:rPr>
          <w:sz w:val="26"/>
          <w:szCs w:val="26"/>
        </w:rPr>
        <w:t xml:space="preserve">Ở H5, cấu hình RNN sử dụng tập B đạt ROC-AUC cao nhất trong toàn bộ thí nghiệm. </w:t>
      </w:r>
      <w:r>
        <w:rPr>
          <w:sz w:val="26"/>
          <w:szCs w:val="26"/>
        </w:rPr>
        <w:t xml:space="preserve">Kết quả so sánh các mô hình H5-B được trình bày trong </w:t>
      </w:r>
      <w:r>
        <w:rPr>
          <w:sz w:val="26"/>
          <w:szCs w:val="26"/>
        </w:rPr>
        <w:fldChar w:fldCharType="begin"/>
      </w:r>
      <w:r>
        <w:instrText xml:space="preserve"> REF CX_Hinh_4_1 \h  \* MERGEFORMAT</w:instrText>
      </w:r>
      <w:r>
        <w:rPr>
          <w:sz w:val="26"/>
          <w:szCs w:val="26"/>
        </w:rPr>
        <w:fldChar w:fldCharType="separate"/>
      </w:r>
      <w:r>
        <w:rPr>
          <w:sz w:val="26"/>
          <w:szCs w:val="26"/>
        </w:rPr>
        <w:t>Hình 4.1</w:t>
      </w:r>
      <w:r>
        <w:rPr>
          <w:sz w:val="26"/>
          <w:szCs w:val="26"/>
        </w:rPr>
        <w:fldChar w:fldCharType="end"/>
      </w:r>
      <w:r>
        <w:rPr>
          <w:sz w:val="26"/>
          <w:szCs w:val="26"/>
        </w:rPr>
        <w:t>.</w:t>
      </w:r>
    </w:p>
    <w:p w14:paraId="2EAEC0E9">
      <w:pPr>
        <w:keepNext/>
        <w:spacing w:before="160" w:after="80" w:line="240" w:lineRule="auto"/>
        <w:ind w:firstLine="0"/>
        <w:jc w:val="center"/>
      </w:pPr>
      <w:r>
        <w:drawing>
          <wp:inline distT="0" distB="0" distL="114300" distR="114300">
            <wp:extent cx="5486400" cy="1962785"/>
            <wp:effectExtent l="0" t="0" r="0" b="18415"/>
            <wp:docPr id="9" name="Picture 9" descr="Kết quả Test và phân phối dự đoán tại H5 với tập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Kết quả Test và phân phối dự đoán tại H5 với tập B"/>
                    <pic:cNvPicPr>
                      <a:picLocks noChangeAspect="1"/>
                    </pic:cNvPicPr>
                  </pic:nvPicPr>
                  <pic:blipFill>
                    <a:blip r:embed="rId11"/>
                    <a:stretch>
                      <a:fillRect/>
                    </a:stretch>
                  </pic:blipFill>
                  <pic:spPr>
                    <a:xfrm>
                      <a:off x="0" y="0"/>
                      <a:ext cx="5486400" cy="1963024"/>
                    </a:xfrm>
                    <a:prstGeom prst="rect">
                      <a:avLst/>
                    </a:prstGeom>
                  </pic:spPr>
                </pic:pic>
              </a:graphicData>
            </a:graphic>
          </wp:inline>
        </w:drawing>
      </w:r>
    </w:p>
    <w:p w14:paraId="4C9710B2">
      <w:pPr>
        <w:pStyle w:val="38"/>
        <w:keepNext w:val="0"/>
        <w:keepLines/>
        <w:spacing w:before="80" w:after="160"/>
        <w:ind w:firstLine="0"/>
        <w:jc w:val="center"/>
      </w:pPr>
      <w:bookmarkStart w:id="103" w:name="CX_Hinh_4_1"/>
      <w:bookmarkStart w:id="104" w:name="CX_Hinh_4_1_caption"/>
      <w:r>
        <w:t>Hình 4.</w:t>
      </w:r>
      <w:r>
        <w:fldChar w:fldCharType="begin"/>
      </w:r>
      <w:r>
        <w:instrText xml:space="preserve"> SEQ Hinh \r 1 \* ARABIC </w:instrText>
      </w:r>
      <w:r>
        <w:fldChar w:fldCharType="separate"/>
      </w:r>
      <w:r>
        <w:t>1</w:t>
      </w:r>
      <w:r>
        <w:fldChar w:fldCharType="end"/>
      </w:r>
      <w:bookmarkEnd w:id="103"/>
      <w:r>
        <w:t>: Kết quả Test và phân phối dự đoán tại H5 với tập B</w:t>
      </w:r>
      <w:bookmarkEnd w:id="104"/>
    </w:p>
    <w:p w14:paraId="10F21BFB">
      <w:pPr>
        <w:spacing w:line="360" w:lineRule="auto"/>
        <w:rPr>
          <w:sz w:val="26"/>
          <w:szCs w:val="26"/>
        </w:rPr>
      </w:pPr>
      <w:r>
        <w:rPr>
          <w:sz w:val="26"/>
          <w:szCs w:val="26"/>
          <w:lang w:val="en-US"/>
        </w:rPr>
        <w:tab/>
      </w:r>
      <w:r>
        <w:rPr>
          <w:sz w:val="26"/>
          <w:szCs w:val="26"/>
        </w:rPr>
        <w:t xml:space="preserve">Trong khi tại H20, LSTM với tập A lại đạt Balanced Accuracy và Macro-F1 cao nhất.  Kết quả của các mô hình H20-A được trình bày trong </w:t>
      </w:r>
      <w:r>
        <w:rPr>
          <w:sz w:val="26"/>
          <w:szCs w:val="26"/>
        </w:rPr>
        <w:fldChar w:fldCharType="begin"/>
      </w:r>
      <w:r>
        <w:instrText xml:space="preserve"> REF CX_Hinh_4_2 \h  \* MERGEFORMAT</w:instrText>
      </w:r>
      <w:r>
        <w:rPr>
          <w:sz w:val="26"/>
          <w:szCs w:val="26"/>
        </w:rPr>
        <w:fldChar w:fldCharType="separate"/>
      </w:r>
      <w:r>
        <w:rPr>
          <w:sz w:val="26"/>
          <w:szCs w:val="26"/>
        </w:rPr>
        <w:t>Hình 4.2</w:t>
      </w:r>
      <w:r>
        <w:rPr>
          <w:sz w:val="26"/>
          <w:szCs w:val="26"/>
        </w:rPr>
        <w:fldChar w:fldCharType="end"/>
      </w:r>
      <w:r>
        <w:rPr>
          <w:sz w:val="26"/>
          <w:szCs w:val="26"/>
        </w:rPr>
        <w:t>.</w:t>
      </w:r>
    </w:p>
    <w:p w14:paraId="17546C7A">
      <w:pPr>
        <w:keepNext/>
        <w:spacing w:before="160" w:after="80" w:line="240" w:lineRule="auto"/>
        <w:ind w:firstLine="0"/>
        <w:jc w:val="center"/>
      </w:pPr>
      <w:r>
        <w:drawing>
          <wp:inline distT="0" distB="0" distL="114300" distR="114300">
            <wp:extent cx="5486400" cy="1962785"/>
            <wp:effectExtent l="0" t="0" r="0" b="18415"/>
            <wp:docPr id="10" name="Picture 10" descr="Kết quả Test và phân phối dự đoán tại H20 với tập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Kết quả Test và phân phối dự đoán tại H20 với tập A"/>
                    <pic:cNvPicPr>
                      <a:picLocks noChangeAspect="1"/>
                    </pic:cNvPicPr>
                  </pic:nvPicPr>
                  <pic:blipFill>
                    <a:blip r:embed="rId12"/>
                    <a:stretch>
                      <a:fillRect/>
                    </a:stretch>
                  </pic:blipFill>
                  <pic:spPr>
                    <a:xfrm>
                      <a:off x="0" y="0"/>
                      <a:ext cx="5486400" cy="1963024"/>
                    </a:xfrm>
                    <a:prstGeom prst="rect">
                      <a:avLst/>
                    </a:prstGeom>
                  </pic:spPr>
                </pic:pic>
              </a:graphicData>
            </a:graphic>
          </wp:inline>
        </w:drawing>
      </w:r>
    </w:p>
    <w:p w14:paraId="57A2E6CF">
      <w:pPr>
        <w:pStyle w:val="38"/>
        <w:keepNext w:val="0"/>
        <w:keepLines/>
        <w:spacing w:before="80" w:after="160"/>
        <w:ind w:firstLine="0"/>
        <w:jc w:val="center"/>
      </w:pPr>
      <w:bookmarkStart w:id="105" w:name="CX_Hinh_4_2"/>
      <w:bookmarkStart w:id="106" w:name="CX_Hinh_4_2_caption"/>
      <w:r>
        <w:t>Hình 4.</w:t>
      </w:r>
      <w:r>
        <w:fldChar w:fldCharType="begin"/>
      </w:r>
      <w:r>
        <w:instrText xml:space="preserve"> SEQ Hinh \* ARABIC </w:instrText>
      </w:r>
      <w:r>
        <w:fldChar w:fldCharType="separate"/>
      </w:r>
      <w:r>
        <w:t>2</w:t>
      </w:r>
      <w:r>
        <w:fldChar w:fldCharType="end"/>
      </w:r>
      <w:bookmarkEnd w:id="105"/>
      <w:r>
        <w:t>: Kết quả Test và phân phối dự đoán tại H20 với tập A</w:t>
      </w:r>
      <w:bookmarkEnd w:id="106"/>
    </w:p>
    <w:p w14:paraId="301746A0">
      <w:pPr>
        <w:spacing w:line="360" w:lineRule="auto"/>
        <w:rPr>
          <w:sz w:val="26"/>
          <w:szCs w:val="26"/>
        </w:rPr>
      </w:pPr>
      <w:r>
        <w:rPr>
          <w:sz w:val="26"/>
          <w:szCs w:val="26"/>
          <w:lang w:val="en-US"/>
        </w:rPr>
        <w:tab/>
      </w:r>
      <w:r>
        <w:rPr>
          <w:sz w:val="26"/>
          <w:szCs w:val="26"/>
        </w:rPr>
        <w:t>Kết quả này cho thấy hiệu năng dự đoán không tăng đều khi khoảng dự báo dài hơn, mà phụ thuộc đồng thời vào horizon, loại mô hình và nhóm đặc trưng được sử dụng.</w:t>
      </w:r>
    </w:p>
    <w:p w14:paraId="1D22C44C">
      <w:pPr>
        <w:pStyle w:val="4"/>
      </w:pPr>
      <w:bookmarkStart w:id="107" w:name="CX_Heading_051"/>
      <w:r>
        <w:t>So sánh tập A và tập B</w:t>
      </w:r>
      <w:bookmarkEnd w:id="107"/>
    </w:p>
    <w:p w14:paraId="0ABA4C41">
      <w:pPr>
        <w:spacing w:line="360" w:lineRule="auto"/>
        <w:rPr>
          <w:sz w:val="26"/>
          <w:szCs w:val="26"/>
        </w:rPr>
      </w:pPr>
      <w:r>
        <w:rPr>
          <w:sz w:val="26"/>
          <w:szCs w:val="26"/>
          <w:lang w:val="en-US"/>
        </w:rPr>
        <w:tab/>
      </w:r>
      <w:r>
        <w:rPr>
          <w:sz w:val="26"/>
          <w:szCs w:val="26"/>
        </w:rPr>
        <w:t>Việc bổ sung các biến ngoại sinh từ Oil, Dollar Index và S&amp;P 500 không tạo ra cải thiện nhất quán so với tập A chỉ sử dụng thông tin từ Gold. Ở một số trường hợp, đặc biệt là H5 với RNN-B, các biến external giúp mô hình đạt kết quả tốt hơn. Tại H20, LSTM-A đạt Balanced Accuracy 0,5884, trong khi LSTM-B chỉ đạt 0,4934 và ROC-AUC 0,4679, cho thấy việc bổ sung biến ngoại sinh làm giảm hiệu năng của LSTM trong cấu hình này. LSTM-B dự đoán 402 mẫu Up và 281 mẫu NonUp trên 683 mẫu Test, nên không thể xem là gần như chỉ dự đoán lớp Up. Điều này cho thấy thông tin từ các thị trường bên ngoài có thể mang giá trị dự báo trong một số điều kiện cụ thể, nhưng chưa thể hiện được tính ổn định trên toàn bộ horizon và mô hình.</w:t>
      </w:r>
    </w:p>
    <w:p w14:paraId="4E87F422">
      <w:pPr>
        <w:pStyle w:val="4"/>
      </w:pPr>
      <w:bookmarkStart w:id="108" w:name="CX_Heading_052"/>
      <w:r>
        <w:t>Ảnh hưởng của mất cân bằng lớp</w:t>
      </w:r>
      <w:bookmarkEnd w:id="108"/>
    </w:p>
    <w:p w14:paraId="645B83B0">
      <w:pPr>
        <w:spacing w:line="360" w:lineRule="auto"/>
        <w:rPr>
          <w:sz w:val="26"/>
          <w:szCs w:val="26"/>
        </w:rPr>
      </w:pPr>
      <w:r>
        <w:rPr>
          <w:sz w:val="26"/>
          <w:szCs w:val="26"/>
          <w:lang w:val="en-US"/>
        </w:rPr>
        <w:tab/>
      </w:r>
      <w:r>
        <w:rPr>
          <w:sz w:val="26"/>
          <w:szCs w:val="26"/>
        </w:rPr>
        <w:t xml:space="preserve">Phân bố nhãn thay đổi theo horizon: lớp Up chiếm ưu thế ở cả bốn horizon, nhưng tỷ lệ Up không tăng đơn điệu vì H10 thấp hơn H5. Mô hình Naive luôn dự đoán lớp đa số nên Balanced Accuracy cố định ở mức 0,5, trong khi Accuracy tăng từ khoảng 56,2% tại H1 lên 66,9% tại H20 chỉ do sự thay đổi của phân bố lớp. Hiện tượng tương tự cũng xuất hiện ở một số mô hình học được, khi dự đoán bị lệch mạnh về lớp Up. Ví dụ, LSTM-B tại H10 dự đoán Up cho 669 trên 683 mẫu, khiến Balanced Accuracy chỉ khoảng 0,502 và ROC-AUC thấp hơn 0,5. Vì vậy, Accuracy không đủ để phản ánh chất lượng mô hình và cần được xem cùng Balanced Accuracy, Macro-F1 và ROC-AUC. Độ phù hợp giữa xác suất dự đoán và tần suất Up được minh họa thêm trong </w:t>
      </w:r>
      <w:r>
        <w:rPr>
          <w:sz w:val="26"/>
          <w:szCs w:val="26"/>
        </w:rPr>
        <w:fldChar w:fldCharType="begin"/>
      </w:r>
      <w:r>
        <w:instrText xml:space="preserve"> REF CX_Hinh_4_3 \h  \* MERGEFORMAT</w:instrText>
      </w:r>
      <w:r>
        <w:rPr>
          <w:sz w:val="26"/>
          <w:szCs w:val="26"/>
        </w:rPr>
        <w:fldChar w:fldCharType="separate"/>
      </w:r>
      <w:r>
        <w:rPr>
          <w:sz w:val="26"/>
          <w:szCs w:val="26"/>
        </w:rPr>
        <w:t>Hình 4.3</w:t>
      </w:r>
      <w:r>
        <w:rPr>
          <w:sz w:val="26"/>
          <w:szCs w:val="26"/>
        </w:rPr>
        <w:fldChar w:fldCharType="end"/>
      </w:r>
      <w:r>
        <w:rPr>
          <w:sz w:val="26"/>
          <w:szCs w:val="26"/>
        </w:rPr>
        <w:t>.</w:t>
      </w:r>
    </w:p>
    <w:p w14:paraId="20B3CC4F">
      <w:pPr>
        <w:keepNext/>
        <w:spacing w:before="160" w:after="80" w:line="240" w:lineRule="auto"/>
        <w:ind w:firstLine="0"/>
        <w:jc w:val="center"/>
      </w:pPr>
      <w:r>
        <w:drawing>
          <wp:inline distT="0" distB="0" distL="114300" distR="114300">
            <wp:extent cx="4389120" cy="3840480"/>
            <wp:effectExtent l="0" t="0" r="11430" b="7620"/>
            <wp:docPr id="11" name="Picture 11" descr="Độ phù hợp giữa xác suất dự đoán và tần suất Up tại H5 với tập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Độ phù hợp giữa xác suất dự đoán và tần suất Up tại H5 với tập B"/>
                    <pic:cNvPicPr>
                      <a:picLocks noChangeAspect="1"/>
                    </pic:cNvPicPr>
                  </pic:nvPicPr>
                  <pic:blipFill>
                    <a:blip r:embed="rId13"/>
                    <a:stretch>
                      <a:fillRect/>
                    </a:stretch>
                  </pic:blipFill>
                  <pic:spPr>
                    <a:xfrm>
                      <a:off x="0" y="0"/>
                      <a:ext cx="4389120" cy="3840480"/>
                    </a:xfrm>
                    <a:prstGeom prst="rect">
                      <a:avLst/>
                    </a:prstGeom>
                  </pic:spPr>
                </pic:pic>
              </a:graphicData>
            </a:graphic>
          </wp:inline>
        </w:drawing>
      </w:r>
    </w:p>
    <w:p w14:paraId="4CEF377F">
      <w:pPr>
        <w:pStyle w:val="38"/>
        <w:keepNext w:val="0"/>
        <w:keepLines/>
        <w:spacing w:before="80" w:after="160"/>
        <w:ind w:firstLine="0"/>
        <w:jc w:val="center"/>
      </w:pPr>
      <w:bookmarkStart w:id="109" w:name="CX_Hinh_4_3"/>
      <w:bookmarkStart w:id="110" w:name="CX_Hinh_4_3_caption"/>
      <w:r>
        <w:t>Hình 4.</w:t>
      </w:r>
      <w:r>
        <w:fldChar w:fldCharType="begin"/>
      </w:r>
      <w:r>
        <w:instrText xml:space="preserve"> SEQ Hinh \* ARABIC </w:instrText>
      </w:r>
      <w:r>
        <w:fldChar w:fldCharType="separate"/>
      </w:r>
      <w:r>
        <w:t>3</w:t>
      </w:r>
      <w:r>
        <w:fldChar w:fldCharType="end"/>
      </w:r>
      <w:bookmarkEnd w:id="109"/>
      <w:r>
        <w:t>: Độ phù hợp giữa xác suất dự đoán và tần suất Up tại H5 với tập B</w:t>
      </w:r>
      <w:bookmarkEnd w:id="110"/>
    </w:p>
    <w:p w14:paraId="7164AB33">
      <w:pPr>
        <w:pStyle w:val="3"/>
        <w:numPr>
          <w:ilvl w:val="1"/>
          <w:numId w:val="1"/>
        </w:numPr>
      </w:pPr>
      <w:bookmarkStart w:id="111" w:name="_Toc243410132"/>
      <w:bookmarkStart w:id="112" w:name="CX_Heading_053"/>
      <w:r>
        <w:t>Thiết lập thực nghiệm bài toán khai phá luật kết hợp</w:t>
      </w:r>
      <w:bookmarkEnd w:id="111"/>
      <w:bookmarkEnd w:id="112"/>
    </w:p>
    <w:p w14:paraId="4E70B268">
      <w:pPr>
        <w:pStyle w:val="4"/>
      </w:pPr>
      <w:bookmarkStart w:id="113" w:name="CX_Heading_054"/>
      <w:r>
        <w:t>Luật ứng viên trên Train</w:t>
      </w:r>
      <w:bookmarkEnd w:id="113"/>
    </w:p>
    <w:p w14:paraId="3D3CFD86">
      <w:pPr>
        <w:spacing w:line="360" w:lineRule="auto"/>
        <w:rPr>
          <w:sz w:val="26"/>
          <w:szCs w:val="26"/>
        </w:rPr>
      </w:pPr>
      <w:r>
        <w:rPr>
          <w:sz w:val="26"/>
          <w:szCs w:val="26"/>
          <w:lang w:val="en-US"/>
        </w:rPr>
        <w:tab/>
      </w:r>
      <w:r>
        <w:rPr>
          <w:sz w:val="26"/>
          <w:szCs w:val="26"/>
        </w:rPr>
        <w:t>Ở mỗi horizon, Apriori được chạy trên tập Train để tìm các tổ hợp trạng thái xuất hiện đủ thường xuyên và từ đó sinh ra các luật ứng viên có hậu quả là Gold_Up hoặc Gold_NonUp. Quá trình này chỉ sử dụng dữ liệu Train; Validation và Test không tham gia vào bước khai phá luật ban đầu.</w:t>
      </w:r>
    </w:p>
    <w:p w14:paraId="55015901">
      <w:pPr>
        <w:keepNext/>
      </w:pPr>
      <w:r>
        <w:rPr>
          <w:sz w:val="26"/>
          <w:szCs w:val="26"/>
        </w:rPr>
        <w:t>Chi tiết được tổng hợp trong</w:t>
      </w:r>
      <w:r>
        <w:t xml:space="preserve"> </w:t>
      </w:r>
      <w:r>
        <w:fldChar w:fldCharType="begin"/>
      </w:r>
      <w:r>
        <w:instrText xml:space="preserve"> REF CX_Bang_4_4 \h </w:instrText>
      </w:r>
      <w:r>
        <w:fldChar w:fldCharType="separate"/>
      </w:r>
      <w:r>
        <w:t>Bảng 4.4</w:t>
      </w:r>
      <w:r>
        <w:fldChar w:fldCharType="end"/>
      </w:r>
      <w:r>
        <w:t>.</w:t>
      </w:r>
    </w:p>
    <w:tbl>
      <w:tblPr>
        <w:tblStyle w:val="12"/>
        <w:tblW w:w="0" w:type="auto"/>
        <w:tblInd w:w="1317" w:type="dxa"/>
        <w:tblLayout w:type="autofit"/>
        <w:tblCellMar>
          <w:top w:w="0" w:type="dxa"/>
          <w:left w:w="108" w:type="dxa"/>
          <w:bottom w:w="0" w:type="dxa"/>
          <w:right w:w="108" w:type="dxa"/>
        </w:tblCellMar>
      </w:tblPr>
      <w:tblGrid>
        <w:gridCol w:w="2565"/>
        <w:gridCol w:w="4275"/>
      </w:tblGrid>
      <w:tr w14:paraId="6C644442">
        <w:tblPrEx>
          <w:tblCellMar>
            <w:top w:w="0" w:type="dxa"/>
            <w:left w:w="108" w:type="dxa"/>
            <w:bottom w:w="0" w:type="dxa"/>
            <w:right w:w="108" w:type="dxa"/>
          </w:tblCellMar>
        </w:tblPrEx>
        <w:trPr>
          <w:trHeight w:val="300" w:hRule="atLeast"/>
        </w:trPr>
        <w:tc>
          <w:tcPr>
            <w:tcW w:w="25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25CEDA23">
            <w:pPr>
              <w:keepNext/>
              <w:spacing w:after="0" w:line="360" w:lineRule="auto"/>
              <w:jc w:val="center"/>
            </w:pPr>
            <w:r>
              <w:rPr>
                <w:b/>
                <w:bCs/>
                <w:sz w:val="19"/>
                <w:szCs w:val="19"/>
              </w:rPr>
              <w:t>Horizon</w:t>
            </w:r>
          </w:p>
        </w:tc>
        <w:tc>
          <w:tcPr>
            <w:tcW w:w="42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2CD15AAB">
            <w:pPr>
              <w:keepNext/>
              <w:spacing w:after="0" w:line="360" w:lineRule="auto"/>
              <w:jc w:val="center"/>
            </w:pPr>
            <w:r>
              <w:rPr>
                <w:b/>
                <w:bCs/>
                <w:sz w:val="19"/>
                <w:szCs w:val="19"/>
              </w:rPr>
              <w:t>Số luật ứng viên trên Train</w:t>
            </w:r>
          </w:p>
        </w:tc>
      </w:tr>
      <w:tr w14:paraId="6C3618E9">
        <w:tblPrEx>
          <w:tblCellMar>
            <w:top w:w="0" w:type="dxa"/>
            <w:left w:w="108" w:type="dxa"/>
            <w:bottom w:w="0" w:type="dxa"/>
            <w:right w:w="108" w:type="dxa"/>
          </w:tblCellMar>
        </w:tblPrEx>
        <w:trPr>
          <w:trHeight w:val="300" w:hRule="atLeast"/>
        </w:trPr>
        <w:tc>
          <w:tcPr>
            <w:tcW w:w="25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9A6CA2A">
            <w:pPr>
              <w:keepNext/>
              <w:spacing w:after="0" w:line="360" w:lineRule="auto"/>
              <w:jc w:val="center"/>
            </w:pPr>
            <w:r>
              <w:rPr>
                <w:sz w:val="19"/>
                <w:szCs w:val="19"/>
              </w:rPr>
              <w:t>H1</w:t>
            </w:r>
          </w:p>
        </w:tc>
        <w:tc>
          <w:tcPr>
            <w:tcW w:w="42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724F470">
            <w:pPr>
              <w:keepNext/>
              <w:spacing w:after="0" w:line="360" w:lineRule="auto"/>
              <w:jc w:val="center"/>
            </w:pPr>
            <w:r>
              <w:rPr>
                <w:sz w:val="19"/>
                <w:szCs w:val="19"/>
              </w:rPr>
              <w:t>4.374</w:t>
            </w:r>
          </w:p>
        </w:tc>
      </w:tr>
      <w:tr w14:paraId="5F2C3DD8">
        <w:tblPrEx>
          <w:tblCellMar>
            <w:top w:w="0" w:type="dxa"/>
            <w:left w:w="108" w:type="dxa"/>
            <w:bottom w:w="0" w:type="dxa"/>
            <w:right w:w="108" w:type="dxa"/>
          </w:tblCellMar>
        </w:tblPrEx>
        <w:trPr>
          <w:trHeight w:val="300" w:hRule="atLeast"/>
        </w:trPr>
        <w:tc>
          <w:tcPr>
            <w:tcW w:w="25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4422443D">
            <w:pPr>
              <w:keepNext/>
              <w:spacing w:after="0" w:line="360" w:lineRule="auto"/>
              <w:jc w:val="center"/>
            </w:pPr>
            <w:r>
              <w:rPr>
                <w:sz w:val="19"/>
                <w:szCs w:val="19"/>
              </w:rPr>
              <w:t>H5</w:t>
            </w:r>
          </w:p>
        </w:tc>
        <w:tc>
          <w:tcPr>
            <w:tcW w:w="42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9BD90A5">
            <w:pPr>
              <w:keepNext/>
              <w:spacing w:after="0" w:line="360" w:lineRule="auto"/>
              <w:jc w:val="center"/>
            </w:pPr>
            <w:r>
              <w:rPr>
                <w:sz w:val="19"/>
                <w:szCs w:val="19"/>
              </w:rPr>
              <w:t>4.341</w:t>
            </w:r>
          </w:p>
        </w:tc>
      </w:tr>
      <w:tr w14:paraId="40C3B573">
        <w:tblPrEx>
          <w:tblCellMar>
            <w:top w:w="0" w:type="dxa"/>
            <w:left w:w="108" w:type="dxa"/>
            <w:bottom w:w="0" w:type="dxa"/>
            <w:right w:w="108" w:type="dxa"/>
          </w:tblCellMar>
        </w:tblPrEx>
        <w:trPr>
          <w:trHeight w:val="300" w:hRule="atLeast"/>
        </w:trPr>
        <w:tc>
          <w:tcPr>
            <w:tcW w:w="25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5507A22">
            <w:pPr>
              <w:keepNext/>
              <w:spacing w:after="0" w:line="360" w:lineRule="auto"/>
              <w:jc w:val="center"/>
            </w:pPr>
            <w:r>
              <w:rPr>
                <w:sz w:val="19"/>
                <w:szCs w:val="19"/>
              </w:rPr>
              <w:t>H10</w:t>
            </w:r>
          </w:p>
        </w:tc>
        <w:tc>
          <w:tcPr>
            <w:tcW w:w="42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F66B49A">
            <w:pPr>
              <w:keepNext/>
              <w:spacing w:after="0" w:line="360" w:lineRule="auto"/>
              <w:jc w:val="center"/>
            </w:pPr>
            <w:r>
              <w:rPr>
                <w:sz w:val="19"/>
                <w:szCs w:val="19"/>
              </w:rPr>
              <w:t>4.328</w:t>
            </w:r>
          </w:p>
        </w:tc>
      </w:tr>
      <w:tr w14:paraId="756FC19F">
        <w:tblPrEx>
          <w:tblCellMar>
            <w:top w:w="0" w:type="dxa"/>
            <w:left w:w="108" w:type="dxa"/>
            <w:bottom w:w="0" w:type="dxa"/>
            <w:right w:w="108" w:type="dxa"/>
          </w:tblCellMar>
        </w:tblPrEx>
        <w:trPr>
          <w:trHeight w:val="300" w:hRule="atLeast"/>
        </w:trPr>
        <w:tc>
          <w:tcPr>
            <w:tcW w:w="256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D07ED4C">
            <w:pPr>
              <w:keepNext/>
              <w:spacing w:after="0" w:line="360" w:lineRule="auto"/>
              <w:jc w:val="center"/>
            </w:pPr>
            <w:r>
              <w:rPr>
                <w:sz w:val="19"/>
                <w:szCs w:val="19"/>
              </w:rPr>
              <w:t>H20</w:t>
            </w:r>
          </w:p>
        </w:tc>
        <w:tc>
          <w:tcPr>
            <w:tcW w:w="427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E41048B">
            <w:pPr>
              <w:keepNext/>
              <w:spacing w:after="0" w:line="360" w:lineRule="auto"/>
              <w:jc w:val="center"/>
            </w:pPr>
            <w:r>
              <w:rPr>
                <w:sz w:val="19"/>
                <w:szCs w:val="19"/>
              </w:rPr>
              <w:t>4.335</w:t>
            </w:r>
          </w:p>
        </w:tc>
      </w:tr>
    </w:tbl>
    <w:p w14:paraId="3C8FAABF">
      <w:pPr>
        <w:pStyle w:val="38"/>
        <w:keepNext w:val="0"/>
        <w:keepLines/>
        <w:spacing w:before="80" w:after="160" w:line="360" w:lineRule="auto"/>
        <w:ind w:firstLine="0"/>
        <w:jc w:val="center"/>
      </w:pPr>
      <w:bookmarkStart w:id="114" w:name="CX_Bang_4_4"/>
      <w:bookmarkStart w:id="115" w:name="CX_Bang_4_4_caption"/>
      <w:r>
        <w:t>Bảng 4.</w:t>
      </w:r>
      <w:r>
        <w:fldChar w:fldCharType="begin"/>
      </w:r>
      <w:r>
        <w:instrText xml:space="preserve"> SEQ Bang \* ARABIC </w:instrText>
      </w:r>
      <w:r>
        <w:fldChar w:fldCharType="separate"/>
      </w:r>
      <w:r>
        <w:t>4</w:t>
      </w:r>
      <w:r>
        <w:fldChar w:fldCharType="end"/>
      </w:r>
      <w:bookmarkEnd w:id="114"/>
      <w:r>
        <w:t>: Số luật ứng viên được tạo từ Train.</w:t>
      </w:r>
      <w:bookmarkEnd w:id="115"/>
    </w:p>
    <w:p w14:paraId="10D68F69">
      <w:pPr>
        <w:spacing w:line="360" w:lineRule="auto"/>
        <w:rPr>
          <w:sz w:val="26"/>
          <w:szCs w:val="26"/>
        </w:rPr>
      </w:pPr>
      <w:r>
        <w:rPr>
          <w:sz w:val="26"/>
          <w:szCs w:val="26"/>
          <w:lang w:val="en-US"/>
        </w:rPr>
        <w:tab/>
      </w:r>
      <w:r>
        <w:rPr>
          <w:sz w:val="26"/>
          <w:szCs w:val="26"/>
        </w:rPr>
        <w:t>Số lượng luật ứng viên giữa bốn horizon khá tương đồng, dao động quanh 4.300 luật. Điều này hợp lý vì cả bốn bài toán đều sử dụng cùng 11 đặc trưng, cùng cách rời rạc hóa và cùng quy trình Apriori; điểm khác biệt chủ yếu nằm ở nhãn hậu quả tương ứng với từng horizon. Tuy nhiên, đây mới chỉ là tập luật được phát hiện từ dữ liệu huấn luyện và chưa được xem là các luật ổn định, vì chúng vẫn cần được kiểm tra trên Validation.</w:t>
      </w:r>
    </w:p>
    <w:p w14:paraId="4478A1FD">
      <w:pPr>
        <w:pStyle w:val="4"/>
      </w:pPr>
      <w:bookmarkStart w:id="116" w:name="CX_Heading_055"/>
      <w:r>
        <w:t>Lựa chọn cấu hình trên Validation</w:t>
      </w:r>
      <w:bookmarkEnd w:id="116"/>
    </w:p>
    <w:p w14:paraId="70524968">
      <w:pPr>
        <w:spacing w:line="360" w:lineRule="auto"/>
        <w:rPr>
          <w:sz w:val="26"/>
          <w:szCs w:val="26"/>
        </w:rPr>
      </w:pPr>
      <w:r>
        <w:rPr>
          <w:sz w:val="26"/>
          <w:szCs w:val="26"/>
          <w:lang w:val="en-US"/>
        </w:rPr>
        <w:tab/>
      </w:r>
      <w:r>
        <w:rPr>
          <w:sz w:val="26"/>
          <w:szCs w:val="26"/>
        </w:rPr>
        <w:t>Sau khi có tập luật ứng viên từ Train, đề tài sử dụng Validation để lựa chọn một bộ ngưỡng chung cho cả bốn horizon. Tổng cộng 27 cấu hình được tạo từ ba mức min_support, ba mức min_confidence và ba mức min_lift. Với mỗi cấu hình, các luật ứng viên được tính lại Support, Confidence và Lift trên Validation nhằm kiểm tra liệu mối liên hệ tìm thấy ở Train có tiếp tục xuất hiện trên giai đoạn sau hay không.</w:t>
      </w:r>
    </w:p>
    <w:p w14:paraId="589EC6BF">
      <w:pPr>
        <w:spacing w:line="360" w:lineRule="auto"/>
        <w:rPr>
          <w:sz w:val="26"/>
          <w:szCs w:val="26"/>
        </w:rPr>
      </w:pPr>
      <w:r>
        <w:rPr>
          <w:sz w:val="26"/>
          <w:szCs w:val="26"/>
        </w:rPr>
        <w:t>Cấu hình chung được chọn bằng Validation là min_support = 0,02; min_confidence = 0,50; min_lift = 1,00, với điểm Validation 1,087585. Các ngưỡng Support, Confidence và Lift này lọc luật trên Train; điều kiện ổn định trên Validation là số lần xuất hiện tiền đề ≥ 30 và Lift &gt; 1.</w:t>
      </w:r>
    </w:p>
    <w:p w14:paraId="23B1F0BD">
      <w:pPr>
        <w:keepNext/>
      </w:pPr>
      <w:r>
        <w:rPr>
          <w:sz w:val="26"/>
          <w:szCs w:val="26"/>
        </w:rPr>
        <w:t xml:space="preserve">Chi tiết được tổng hợp trong </w:t>
      </w:r>
      <w:r>
        <w:fldChar w:fldCharType="begin"/>
      </w:r>
      <w:r>
        <w:instrText xml:space="preserve"> REF CX_Bang_4_5 \h </w:instrText>
      </w:r>
      <w:r>
        <w:fldChar w:fldCharType="separate"/>
      </w:r>
      <w:r>
        <w:t>Bảng 4.5</w:t>
      </w:r>
      <w:r>
        <w:fldChar w:fldCharType="end"/>
      </w:r>
      <w:r>
        <w:t>.</w:t>
      </w:r>
    </w:p>
    <w:tbl>
      <w:tblPr>
        <w:tblStyle w:val="12"/>
        <w:tblW w:w="0" w:type="auto"/>
        <w:tblInd w:w="0" w:type="dxa"/>
        <w:tblLayout w:type="autofit"/>
        <w:tblCellMar>
          <w:top w:w="0" w:type="dxa"/>
          <w:left w:w="108" w:type="dxa"/>
          <w:bottom w:w="0" w:type="dxa"/>
          <w:right w:w="108" w:type="dxa"/>
        </w:tblCellMar>
      </w:tblPr>
      <w:tblGrid>
        <w:gridCol w:w="1995"/>
        <w:gridCol w:w="2850"/>
        <w:gridCol w:w="3420"/>
      </w:tblGrid>
      <w:tr w14:paraId="0391306F">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21F9B695">
            <w:pPr>
              <w:keepNext/>
              <w:spacing w:after="0" w:line="360" w:lineRule="auto"/>
              <w:jc w:val="center"/>
            </w:pPr>
            <w:r>
              <w:rPr>
                <w:b/>
                <w:bCs/>
                <w:sz w:val="19"/>
                <w:szCs w:val="19"/>
              </w:rPr>
              <w:t>Horizon</w:t>
            </w:r>
          </w:p>
        </w:tc>
        <w:tc>
          <w:tcPr>
            <w:tcW w:w="28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297A2791">
            <w:pPr>
              <w:keepNext/>
              <w:spacing w:after="0" w:line="360" w:lineRule="auto"/>
              <w:jc w:val="center"/>
            </w:pPr>
            <w:r>
              <w:rPr>
                <w:b/>
                <w:bCs/>
                <w:sz w:val="19"/>
                <w:szCs w:val="19"/>
              </w:rPr>
              <w:t>Luật được chốt</w:t>
            </w:r>
          </w:p>
        </w:tc>
        <w:tc>
          <w:tcPr>
            <w:tcW w:w="342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34281A0E">
            <w:pPr>
              <w:keepNext/>
              <w:spacing w:after="0" w:line="360" w:lineRule="auto"/>
              <w:jc w:val="center"/>
            </w:pPr>
            <w:r>
              <w:rPr>
                <w:b/>
                <w:bCs/>
                <w:sz w:val="19"/>
                <w:szCs w:val="19"/>
              </w:rPr>
              <w:t>Luật có biến external</w:t>
            </w:r>
          </w:p>
        </w:tc>
      </w:tr>
      <w:tr w14:paraId="34B7825E">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98A3131">
            <w:pPr>
              <w:keepNext/>
              <w:spacing w:after="0" w:line="360" w:lineRule="auto"/>
              <w:jc w:val="center"/>
            </w:pPr>
            <w:r>
              <w:rPr>
                <w:sz w:val="19"/>
                <w:szCs w:val="19"/>
              </w:rPr>
              <w:t>H1</w:t>
            </w:r>
          </w:p>
        </w:tc>
        <w:tc>
          <w:tcPr>
            <w:tcW w:w="28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6EE49B0">
            <w:pPr>
              <w:keepNext/>
              <w:spacing w:after="0" w:line="360" w:lineRule="auto"/>
              <w:jc w:val="center"/>
            </w:pPr>
            <w:r>
              <w:rPr>
                <w:sz w:val="19"/>
                <w:szCs w:val="19"/>
              </w:rPr>
              <w:t>835</w:t>
            </w:r>
          </w:p>
        </w:tc>
        <w:tc>
          <w:tcPr>
            <w:tcW w:w="342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5900594">
            <w:pPr>
              <w:keepNext/>
              <w:spacing w:after="0" w:line="360" w:lineRule="auto"/>
              <w:jc w:val="center"/>
            </w:pPr>
            <w:r>
              <w:rPr>
                <w:sz w:val="19"/>
                <w:szCs w:val="19"/>
              </w:rPr>
              <w:t>649</w:t>
            </w:r>
          </w:p>
        </w:tc>
      </w:tr>
      <w:tr w14:paraId="6A5CA84F">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AFDBCC8">
            <w:pPr>
              <w:keepNext/>
              <w:spacing w:after="0" w:line="360" w:lineRule="auto"/>
              <w:jc w:val="center"/>
            </w:pPr>
            <w:r>
              <w:rPr>
                <w:sz w:val="19"/>
                <w:szCs w:val="19"/>
              </w:rPr>
              <w:t>H5</w:t>
            </w:r>
          </w:p>
        </w:tc>
        <w:tc>
          <w:tcPr>
            <w:tcW w:w="28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3EFB99E">
            <w:pPr>
              <w:keepNext/>
              <w:spacing w:after="0" w:line="360" w:lineRule="auto"/>
              <w:jc w:val="center"/>
            </w:pPr>
            <w:r>
              <w:rPr>
                <w:sz w:val="19"/>
                <w:szCs w:val="19"/>
              </w:rPr>
              <w:t>476</w:t>
            </w:r>
          </w:p>
        </w:tc>
        <w:tc>
          <w:tcPr>
            <w:tcW w:w="342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94895FC">
            <w:pPr>
              <w:keepNext/>
              <w:spacing w:after="0" w:line="360" w:lineRule="auto"/>
              <w:jc w:val="center"/>
            </w:pPr>
            <w:r>
              <w:rPr>
                <w:sz w:val="19"/>
                <w:szCs w:val="19"/>
              </w:rPr>
              <w:t>366</w:t>
            </w:r>
          </w:p>
        </w:tc>
      </w:tr>
      <w:tr w14:paraId="66954FB6">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CF5EB43">
            <w:pPr>
              <w:keepNext/>
              <w:spacing w:after="0" w:line="360" w:lineRule="auto"/>
              <w:jc w:val="center"/>
            </w:pPr>
            <w:r>
              <w:rPr>
                <w:sz w:val="19"/>
                <w:szCs w:val="19"/>
              </w:rPr>
              <w:t>H10</w:t>
            </w:r>
          </w:p>
        </w:tc>
        <w:tc>
          <w:tcPr>
            <w:tcW w:w="28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7844439">
            <w:pPr>
              <w:keepNext/>
              <w:spacing w:after="0" w:line="360" w:lineRule="auto"/>
              <w:jc w:val="center"/>
            </w:pPr>
            <w:r>
              <w:rPr>
                <w:sz w:val="19"/>
                <w:szCs w:val="19"/>
              </w:rPr>
              <w:t>442</w:t>
            </w:r>
          </w:p>
        </w:tc>
        <w:tc>
          <w:tcPr>
            <w:tcW w:w="342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E399D60">
            <w:pPr>
              <w:keepNext/>
              <w:spacing w:after="0" w:line="360" w:lineRule="auto"/>
              <w:jc w:val="center"/>
            </w:pPr>
            <w:r>
              <w:rPr>
                <w:sz w:val="19"/>
                <w:szCs w:val="19"/>
              </w:rPr>
              <w:t>323</w:t>
            </w:r>
          </w:p>
        </w:tc>
      </w:tr>
      <w:tr w14:paraId="64194494">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94AD089">
            <w:pPr>
              <w:keepNext/>
              <w:spacing w:after="0" w:line="360" w:lineRule="auto"/>
              <w:jc w:val="center"/>
            </w:pPr>
            <w:r>
              <w:rPr>
                <w:sz w:val="19"/>
                <w:szCs w:val="19"/>
              </w:rPr>
              <w:t>H20</w:t>
            </w:r>
          </w:p>
        </w:tc>
        <w:tc>
          <w:tcPr>
            <w:tcW w:w="28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0EF12D5">
            <w:pPr>
              <w:keepNext/>
              <w:spacing w:after="0" w:line="360" w:lineRule="auto"/>
              <w:jc w:val="center"/>
            </w:pPr>
            <w:r>
              <w:rPr>
                <w:sz w:val="19"/>
                <w:szCs w:val="19"/>
              </w:rPr>
              <w:t>536</w:t>
            </w:r>
          </w:p>
        </w:tc>
        <w:tc>
          <w:tcPr>
            <w:tcW w:w="342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0048594">
            <w:pPr>
              <w:keepNext/>
              <w:spacing w:after="0" w:line="360" w:lineRule="auto"/>
              <w:jc w:val="center"/>
            </w:pPr>
            <w:r>
              <w:rPr>
                <w:sz w:val="19"/>
                <w:szCs w:val="19"/>
              </w:rPr>
              <w:t>405</w:t>
            </w:r>
          </w:p>
        </w:tc>
      </w:tr>
      <w:tr w14:paraId="5A60E8A0">
        <w:tblPrEx>
          <w:tblCellMar>
            <w:top w:w="0" w:type="dxa"/>
            <w:left w:w="108" w:type="dxa"/>
            <w:bottom w:w="0" w:type="dxa"/>
            <w:right w:w="108" w:type="dxa"/>
          </w:tblCellMar>
        </w:tblPrEx>
        <w:trPr>
          <w:trHeight w:val="300" w:hRule="atLeast"/>
        </w:trPr>
        <w:tc>
          <w:tcPr>
            <w:tcW w:w="19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73B06C4">
            <w:pPr>
              <w:keepNext/>
              <w:spacing w:after="0" w:line="360" w:lineRule="auto"/>
              <w:jc w:val="center"/>
            </w:pPr>
            <w:r>
              <w:rPr>
                <w:sz w:val="19"/>
                <w:szCs w:val="19"/>
              </w:rPr>
              <w:t>Tổng</w:t>
            </w:r>
          </w:p>
        </w:tc>
        <w:tc>
          <w:tcPr>
            <w:tcW w:w="285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ADC89F6">
            <w:pPr>
              <w:keepNext/>
              <w:spacing w:after="0" w:line="360" w:lineRule="auto"/>
              <w:jc w:val="center"/>
            </w:pPr>
            <w:r>
              <w:rPr>
                <w:sz w:val="19"/>
                <w:szCs w:val="19"/>
              </w:rPr>
              <w:t>2.289</w:t>
            </w:r>
          </w:p>
        </w:tc>
        <w:tc>
          <w:tcPr>
            <w:tcW w:w="342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DD15A1A">
            <w:pPr>
              <w:keepNext/>
              <w:spacing w:after="0" w:line="360" w:lineRule="auto"/>
              <w:jc w:val="center"/>
            </w:pPr>
            <w:r>
              <w:rPr>
                <w:sz w:val="19"/>
                <w:szCs w:val="19"/>
              </w:rPr>
              <w:t>1.743</w:t>
            </w:r>
          </w:p>
        </w:tc>
      </w:tr>
    </w:tbl>
    <w:p w14:paraId="7CD2929E">
      <w:pPr>
        <w:pStyle w:val="38"/>
        <w:keepNext w:val="0"/>
        <w:keepLines/>
        <w:spacing w:before="80" w:after="160" w:line="360" w:lineRule="auto"/>
        <w:ind w:firstLine="0"/>
        <w:jc w:val="center"/>
      </w:pPr>
      <w:bookmarkStart w:id="117" w:name="CX_Bang_4_5"/>
      <w:bookmarkStart w:id="118" w:name="CX_Bang_4_5_caption"/>
      <w:r>
        <w:t>Bảng 4.</w:t>
      </w:r>
      <w:r>
        <w:fldChar w:fldCharType="begin"/>
      </w:r>
      <w:r>
        <w:instrText xml:space="preserve"> SEQ Bang \* ARABIC </w:instrText>
      </w:r>
      <w:r>
        <w:fldChar w:fldCharType="separate"/>
      </w:r>
      <w:r>
        <w:t>5</w:t>
      </w:r>
      <w:r>
        <w:fldChar w:fldCharType="end"/>
      </w:r>
      <w:bookmarkEnd w:id="117"/>
      <w:r>
        <w:t>: Số luật được chốt sau Train và Validation.</w:t>
      </w:r>
      <w:bookmarkEnd w:id="118"/>
    </w:p>
    <w:p w14:paraId="7A31EAC1">
      <w:pPr>
        <w:spacing w:line="360" w:lineRule="auto"/>
        <w:rPr>
          <w:b/>
          <w:bCs/>
          <w:sz w:val="26"/>
          <w:szCs w:val="26"/>
        </w:rPr>
      </w:pPr>
      <w:r>
        <w:rPr>
          <w:sz w:val="26"/>
          <w:szCs w:val="26"/>
          <w:lang w:val="en-US"/>
        </w:rPr>
        <w:tab/>
      </w:r>
      <w:r>
        <w:rPr>
          <w:sz w:val="26"/>
          <w:szCs w:val="26"/>
        </w:rPr>
        <w:t xml:space="preserve">Tổng cộng có 2.289 luật được khóa, trong đó 1.743 luật có ít nhất một biến thuộc Oil, Dollar Index hoặc S&amp;P 500 trong tiền đề. Điều này cho phép bước Test tập trung vào câu hỏi quan trọng hơn: </w:t>
      </w:r>
      <w:r>
        <w:rPr>
          <w:b/>
          <w:bCs/>
          <w:sz w:val="26"/>
          <w:szCs w:val="26"/>
        </w:rPr>
        <w:t>liệu các mối liên hệ đã được phát hiện và kiểm tra trên dữ liệu trước đó có tiếp tục giữ được trên một giai đoạn hoàn toàn mới hay không.</w:t>
      </w:r>
    </w:p>
    <w:p w14:paraId="1D680E33">
      <w:pPr>
        <w:keepNext/>
        <w:spacing w:before="160" w:after="80" w:line="240" w:lineRule="auto"/>
        <w:ind w:firstLine="0"/>
        <w:jc w:val="center"/>
      </w:pPr>
      <w:r>
        <w:drawing>
          <wp:inline distT="0" distB="0" distL="114300" distR="114300">
            <wp:extent cx="5486400" cy="1933575"/>
            <wp:effectExtent l="0" t="0" r="0" b="9525"/>
            <wp:docPr id="12" name="Picture 12" descr="Độ dài các luật ARM đã khóa theo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Độ dài các luật ARM đã khóa theo horizon"/>
                    <pic:cNvPicPr>
                      <a:picLocks noChangeAspect="1"/>
                    </pic:cNvPicPr>
                  </pic:nvPicPr>
                  <pic:blipFill>
                    <a:blip r:embed="rId14"/>
                    <a:stretch>
                      <a:fillRect/>
                    </a:stretch>
                  </pic:blipFill>
                  <pic:spPr>
                    <a:xfrm>
                      <a:off x="0" y="0"/>
                      <a:ext cx="5486400" cy="1934055"/>
                    </a:xfrm>
                    <a:prstGeom prst="rect">
                      <a:avLst/>
                    </a:prstGeom>
                  </pic:spPr>
                </pic:pic>
              </a:graphicData>
            </a:graphic>
          </wp:inline>
        </w:drawing>
      </w:r>
    </w:p>
    <w:p w14:paraId="02EE34EE">
      <w:pPr>
        <w:pStyle w:val="38"/>
        <w:keepNext w:val="0"/>
        <w:keepLines/>
        <w:spacing w:before="80" w:after="160"/>
        <w:ind w:firstLine="0"/>
        <w:jc w:val="center"/>
      </w:pPr>
      <w:bookmarkStart w:id="119" w:name="CX_Hinh_4_4"/>
      <w:bookmarkStart w:id="120" w:name="CX_Hinh_4_4_caption"/>
      <w:r>
        <w:t>Hình 4.</w:t>
      </w:r>
      <w:r>
        <w:fldChar w:fldCharType="begin"/>
      </w:r>
      <w:r>
        <w:instrText xml:space="preserve"> SEQ Hinh \* ARABIC </w:instrText>
      </w:r>
      <w:r>
        <w:fldChar w:fldCharType="separate"/>
      </w:r>
      <w:r>
        <w:t>4</w:t>
      </w:r>
      <w:r>
        <w:fldChar w:fldCharType="end"/>
      </w:r>
      <w:bookmarkEnd w:id="119"/>
      <w:r>
        <w:t>: Độ dài các luật ARM đã khóa theo horizon</w:t>
      </w:r>
      <w:bookmarkEnd w:id="120"/>
    </w:p>
    <w:p w14:paraId="11DD25E5">
      <w:pPr>
        <w:spacing w:before="240" w:after="240" w:line="360" w:lineRule="auto"/>
        <w:rPr>
          <w:sz w:val="26"/>
          <w:szCs w:val="26"/>
        </w:rPr>
      </w:pPr>
      <w:r>
        <w:rPr>
          <w:sz w:val="26"/>
          <w:szCs w:val="26"/>
        </w:rPr>
        <w:t xml:space="preserve">Trong 2.289 lượt luật đã khóa, 1.936 lượt (84,6%) có ba item ở tiền đề. Vì nhiều luật có thể cùng đúng trên một phiên, số lượt luật không phải số quan sát độc lập và luật dài không mặc nhiên có độ tin cậy cao hơn. Phân phối độ dài luật được thể hiện trong </w:t>
      </w:r>
      <w:r>
        <w:rPr>
          <w:sz w:val="26"/>
          <w:szCs w:val="26"/>
        </w:rPr>
        <w:fldChar w:fldCharType="begin"/>
      </w:r>
      <w:r>
        <w:instrText xml:space="preserve"> REF CX_Hinh_4_4 \h  \* MERGEFORMAT</w:instrText>
      </w:r>
      <w:r>
        <w:rPr>
          <w:sz w:val="26"/>
          <w:szCs w:val="26"/>
        </w:rPr>
        <w:fldChar w:fldCharType="separate"/>
      </w:r>
      <w:r>
        <w:rPr>
          <w:sz w:val="26"/>
          <w:szCs w:val="26"/>
        </w:rPr>
        <w:t>Hình 4.4</w:t>
      </w:r>
      <w:r>
        <w:rPr>
          <w:sz w:val="26"/>
          <w:szCs w:val="26"/>
        </w:rPr>
        <w:fldChar w:fldCharType="end"/>
      </w:r>
      <w:r>
        <w:rPr>
          <w:sz w:val="26"/>
          <w:szCs w:val="26"/>
        </w:rPr>
        <w:t>.</w:t>
      </w:r>
    </w:p>
    <w:p w14:paraId="43693F3D">
      <w:pPr>
        <w:pStyle w:val="4"/>
      </w:pPr>
      <w:bookmarkStart w:id="121" w:name="CX_Heading_056"/>
      <w:r>
        <w:t>Khả năng giữ hiệu lực của các luật trên Test</w:t>
      </w:r>
      <w:bookmarkEnd w:id="121"/>
    </w:p>
    <w:p w14:paraId="5A153D79">
      <w:pPr>
        <w:spacing w:before="240" w:after="240" w:line="360" w:lineRule="auto"/>
        <w:rPr>
          <w:sz w:val="26"/>
          <w:szCs w:val="26"/>
        </w:rPr>
      </w:pPr>
      <w:r>
        <w:rPr>
          <w:sz w:val="26"/>
          <w:szCs w:val="26"/>
          <w:lang w:val="en-US"/>
        </w:rPr>
        <w:tab/>
      </w:r>
      <w:r>
        <w:rPr>
          <w:sz w:val="26"/>
          <w:szCs w:val="26"/>
        </w:rPr>
        <w:t>Toàn bộ 2.289 luật đã khóa được đưa sang Test mà không thực hiện khai phá lại. Đối với mỗi luật, các chỉ số Support, Confidence và Lift được tính lại trên dữ liệu Test để đánh giá mức độ duy trì của mối liên hệ ngoài mẫu.</w:t>
      </w:r>
    </w:p>
    <w:p w14:paraId="759928D4">
      <w:pPr>
        <w:spacing w:before="240" w:after="240" w:line="360" w:lineRule="auto"/>
        <w:rPr>
          <w:sz w:val="26"/>
          <w:szCs w:val="26"/>
        </w:rPr>
      </w:pPr>
      <w:r>
        <w:rPr>
          <w:sz w:val="26"/>
          <w:szCs w:val="26"/>
        </w:rPr>
        <w:t xml:space="preserve">Chi tiết được tổng hợp trong </w:t>
      </w:r>
      <w:r>
        <w:rPr>
          <w:sz w:val="26"/>
          <w:szCs w:val="26"/>
        </w:rPr>
        <w:fldChar w:fldCharType="begin"/>
      </w:r>
      <w:r>
        <w:instrText xml:space="preserve"> REF CX_Bang_4_6 \h  \* MERGEFORMAT</w:instrText>
      </w:r>
      <w:r>
        <w:rPr>
          <w:sz w:val="26"/>
          <w:szCs w:val="26"/>
        </w:rPr>
        <w:fldChar w:fldCharType="separate"/>
      </w:r>
      <w:r>
        <w:rPr>
          <w:sz w:val="26"/>
          <w:szCs w:val="26"/>
        </w:rPr>
        <w:t>Bảng 4.6</w:t>
      </w:r>
      <w:r>
        <w:rPr>
          <w:sz w:val="26"/>
          <w:szCs w:val="26"/>
        </w:rPr>
        <w:fldChar w:fldCharType="end"/>
      </w:r>
      <w:r>
        <w:rPr>
          <w:sz w:val="26"/>
          <w:szCs w:val="26"/>
        </w:rPr>
        <w:t>.</w:t>
      </w:r>
    </w:p>
    <w:tbl>
      <w:tblPr>
        <w:tblStyle w:val="12"/>
        <w:tblW w:w="0" w:type="auto"/>
        <w:tblInd w:w="0" w:type="dxa"/>
        <w:tblLayout w:type="autofit"/>
        <w:tblCellMar>
          <w:top w:w="0" w:type="dxa"/>
          <w:left w:w="108" w:type="dxa"/>
          <w:bottom w:w="0" w:type="dxa"/>
          <w:right w:w="108" w:type="dxa"/>
        </w:tblCellMar>
      </w:tblPr>
      <w:tblGrid>
        <w:gridCol w:w="4530"/>
        <w:gridCol w:w="1695"/>
        <w:gridCol w:w="1695"/>
      </w:tblGrid>
      <w:tr w14:paraId="283A4600">
        <w:tblPrEx>
          <w:tblCellMar>
            <w:top w:w="0" w:type="dxa"/>
            <w:left w:w="108" w:type="dxa"/>
            <w:bottom w:w="0" w:type="dxa"/>
            <w:right w:w="108" w:type="dxa"/>
          </w:tblCellMar>
        </w:tblPrEx>
        <w:trPr>
          <w:trHeight w:val="300" w:hRule="atLeast"/>
        </w:trPr>
        <w:tc>
          <w:tcPr>
            <w:tcW w:w="453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76B341B0">
            <w:pPr>
              <w:keepNext/>
              <w:spacing w:after="0" w:line="360" w:lineRule="auto"/>
              <w:jc w:val="center"/>
            </w:pPr>
            <w:r>
              <w:rPr>
                <w:b/>
                <w:bCs/>
                <w:sz w:val="19"/>
                <w:szCs w:val="19"/>
              </w:rPr>
              <w:t>Kết quả Test</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00759635">
            <w:pPr>
              <w:keepNext/>
              <w:spacing w:after="0" w:line="360" w:lineRule="auto"/>
              <w:jc w:val="center"/>
            </w:pPr>
            <w:r>
              <w:rPr>
                <w:b/>
                <w:bCs/>
                <w:sz w:val="19"/>
                <w:szCs w:val="19"/>
              </w:rPr>
              <w:t>Số luật</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0DD4A5DF">
            <w:pPr>
              <w:keepNext/>
              <w:spacing w:after="0" w:line="360" w:lineRule="auto"/>
              <w:jc w:val="center"/>
            </w:pPr>
            <w:r>
              <w:rPr>
                <w:b/>
                <w:bCs/>
                <w:sz w:val="19"/>
                <w:szCs w:val="19"/>
              </w:rPr>
              <w:t>Tỷ lệ</w:t>
            </w:r>
          </w:p>
        </w:tc>
      </w:tr>
      <w:tr w14:paraId="030190BA">
        <w:tblPrEx>
          <w:tblCellMar>
            <w:top w:w="0" w:type="dxa"/>
            <w:left w:w="108" w:type="dxa"/>
            <w:bottom w:w="0" w:type="dxa"/>
            <w:right w:w="108" w:type="dxa"/>
          </w:tblCellMar>
        </w:tblPrEx>
        <w:trPr>
          <w:trHeight w:val="300" w:hRule="atLeast"/>
        </w:trPr>
        <w:tc>
          <w:tcPr>
            <w:tcW w:w="453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97F03D8">
            <w:pPr>
              <w:keepNext/>
              <w:spacing w:after="0" w:line="360" w:lineRule="auto"/>
            </w:pPr>
            <w:r>
              <w:rPr>
                <w:sz w:val="19"/>
                <w:szCs w:val="19"/>
              </w:rPr>
              <w:t>Lift &gt; 1 và tiền đề ≥ 30 lần</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21D7A79">
            <w:pPr>
              <w:keepNext/>
              <w:spacing w:after="0" w:line="360" w:lineRule="auto"/>
              <w:jc w:val="center"/>
            </w:pPr>
            <w:r>
              <w:rPr>
                <w:sz w:val="19"/>
                <w:szCs w:val="19"/>
              </w:rPr>
              <w:t>1.042</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A54FBD2">
            <w:pPr>
              <w:keepNext/>
              <w:spacing w:after="0" w:line="360" w:lineRule="auto"/>
              <w:jc w:val="center"/>
            </w:pPr>
            <w:r>
              <w:rPr>
                <w:sz w:val="19"/>
                <w:szCs w:val="19"/>
              </w:rPr>
              <w:t>45,5%</w:t>
            </w:r>
          </w:p>
        </w:tc>
      </w:tr>
      <w:tr w14:paraId="5AD7D7FA">
        <w:tblPrEx>
          <w:tblCellMar>
            <w:top w:w="0" w:type="dxa"/>
            <w:left w:w="108" w:type="dxa"/>
            <w:bottom w:w="0" w:type="dxa"/>
            <w:right w:w="108" w:type="dxa"/>
          </w:tblCellMar>
        </w:tblPrEx>
        <w:trPr>
          <w:trHeight w:val="300" w:hRule="atLeast"/>
        </w:trPr>
        <w:tc>
          <w:tcPr>
            <w:tcW w:w="453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E796650">
            <w:pPr>
              <w:keepNext/>
              <w:spacing w:after="0" w:line="360" w:lineRule="auto"/>
            </w:pPr>
            <w:r>
              <w:rPr>
                <w:sz w:val="19"/>
                <w:szCs w:val="19"/>
              </w:rPr>
              <w:t>Lift &gt; 1 nhưng tiền đề &lt; 30 lần</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EDFE4A3">
            <w:pPr>
              <w:keepNext/>
              <w:spacing w:after="0" w:line="360" w:lineRule="auto"/>
              <w:jc w:val="center"/>
            </w:pPr>
            <w:r>
              <w:rPr>
                <w:sz w:val="19"/>
                <w:szCs w:val="19"/>
              </w:rPr>
              <w:t>238</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9FE5885">
            <w:pPr>
              <w:keepNext/>
              <w:spacing w:after="0" w:line="360" w:lineRule="auto"/>
              <w:jc w:val="center"/>
            </w:pPr>
            <w:r>
              <w:rPr>
                <w:sz w:val="19"/>
                <w:szCs w:val="19"/>
              </w:rPr>
              <w:t>10,4%</w:t>
            </w:r>
          </w:p>
        </w:tc>
      </w:tr>
      <w:tr w14:paraId="318A367C">
        <w:tblPrEx>
          <w:tblCellMar>
            <w:top w:w="0" w:type="dxa"/>
            <w:left w:w="108" w:type="dxa"/>
            <w:bottom w:w="0" w:type="dxa"/>
            <w:right w:w="108" w:type="dxa"/>
          </w:tblCellMar>
        </w:tblPrEx>
        <w:trPr>
          <w:trHeight w:val="300" w:hRule="atLeast"/>
        </w:trPr>
        <w:tc>
          <w:tcPr>
            <w:tcW w:w="453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03CC2900">
            <w:pPr>
              <w:keepNext/>
              <w:spacing w:after="0" w:line="360" w:lineRule="auto"/>
            </w:pPr>
            <w:r>
              <w:rPr>
                <w:sz w:val="19"/>
                <w:szCs w:val="19"/>
              </w:rPr>
              <w:t>Lift ≤ 1</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745E690F">
            <w:pPr>
              <w:keepNext/>
              <w:spacing w:after="0" w:line="360" w:lineRule="auto"/>
              <w:jc w:val="center"/>
            </w:pPr>
            <w:r>
              <w:rPr>
                <w:sz w:val="19"/>
                <w:szCs w:val="19"/>
              </w:rPr>
              <w:t>990</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7808FA1">
            <w:pPr>
              <w:keepNext/>
              <w:spacing w:after="0" w:line="360" w:lineRule="auto"/>
              <w:jc w:val="center"/>
            </w:pPr>
            <w:r>
              <w:rPr>
                <w:sz w:val="19"/>
                <w:szCs w:val="19"/>
              </w:rPr>
              <w:t>43,3%</w:t>
            </w:r>
          </w:p>
        </w:tc>
      </w:tr>
      <w:tr w14:paraId="53572FC5">
        <w:tblPrEx>
          <w:tblCellMar>
            <w:top w:w="0" w:type="dxa"/>
            <w:left w:w="108" w:type="dxa"/>
            <w:bottom w:w="0" w:type="dxa"/>
            <w:right w:w="108" w:type="dxa"/>
          </w:tblCellMar>
        </w:tblPrEx>
        <w:trPr>
          <w:trHeight w:val="300" w:hRule="atLeast"/>
        </w:trPr>
        <w:tc>
          <w:tcPr>
            <w:tcW w:w="4530"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DB44120">
            <w:pPr>
              <w:keepNext/>
              <w:spacing w:after="0" w:line="360" w:lineRule="auto"/>
            </w:pPr>
            <w:r>
              <w:rPr>
                <w:sz w:val="19"/>
                <w:szCs w:val="19"/>
              </w:rPr>
              <w:t>Không tính được Lift</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2C45A85">
            <w:pPr>
              <w:keepNext/>
              <w:spacing w:after="0" w:line="360" w:lineRule="auto"/>
              <w:jc w:val="center"/>
            </w:pPr>
            <w:r>
              <w:rPr>
                <w:sz w:val="19"/>
                <w:szCs w:val="19"/>
              </w:rPr>
              <w:t>19</w:t>
            </w:r>
          </w:p>
        </w:tc>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F92379A">
            <w:pPr>
              <w:keepNext/>
              <w:spacing w:after="0" w:line="360" w:lineRule="auto"/>
              <w:jc w:val="center"/>
            </w:pPr>
            <w:r>
              <w:rPr>
                <w:sz w:val="19"/>
                <w:szCs w:val="19"/>
              </w:rPr>
              <w:t>0,8%</w:t>
            </w:r>
          </w:p>
        </w:tc>
      </w:tr>
    </w:tbl>
    <w:p w14:paraId="29AD8325">
      <w:pPr>
        <w:pStyle w:val="38"/>
        <w:keepNext w:val="0"/>
        <w:keepLines/>
        <w:spacing w:before="80" w:after="160" w:line="360" w:lineRule="auto"/>
        <w:ind w:firstLine="0"/>
        <w:jc w:val="center"/>
      </w:pPr>
      <w:bookmarkStart w:id="122" w:name="CX_Bang_4_6"/>
      <w:bookmarkStart w:id="123" w:name="CX_Bang_4_6_caption"/>
      <w:r>
        <w:t>Bảng 4.</w:t>
      </w:r>
      <w:r>
        <w:fldChar w:fldCharType="begin"/>
      </w:r>
      <w:r>
        <w:instrText xml:space="preserve"> SEQ Bang \* ARABIC </w:instrText>
      </w:r>
      <w:r>
        <w:fldChar w:fldCharType="separate"/>
      </w:r>
      <w:r>
        <w:t>6</w:t>
      </w:r>
      <w:r>
        <w:fldChar w:fldCharType="end"/>
      </w:r>
      <w:bookmarkEnd w:id="122"/>
      <w:r>
        <w:t>: Kết quả Test của 2.289 luật đã khóa.</w:t>
      </w:r>
      <w:bookmarkEnd w:id="123"/>
    </w:p>
    <w:p w14:paraId="334CA8B2">
      <w:pPr>
        <w:spacing w:before="240" w:after="240" w:line="360" w:lineRule="auto"/>
        <w:rPr>
          <w:sz w:val="26"/>
          <w:szCs w:val="26"/>
        </w:rPr>
      </w:pPr>
      <w:r>
        <w:rPr>
          <w:sz w:val="26"/>
          <w:szCs w:val="26"/>
          <w:lang w:val="en-US"/>
        </w:rPr>
        <w:tab/>
      </w:r>
      <w:r>
        <w:rPr>
          <w:sz w:val="26"/>
          <w:szCs w:val="26"/>
        </w:rPr>
        <w:t xml:space="preserve">Kết quả cho thấy 1.042 luật, tương đương 45,5%, vẫn có Lift lớn hơn 1 và tiền đề xuất hiện ít nhất 30 lần trên Test. Đây là nhóm thể hiện mức duy trì rõ ràng nhất theo tiêu chí của đề tài. Bên cạnh đó, 238 luật vẫn có Lift lớn hơn 1 nhưng xuất hiện quá ít để được xem là đủ phổ biến, trong khi 990 luật giảm xuống Lift nhỏ hơn hoặc bằng 1, cho thấy mối liên hệ từng quan sát được trên Train và Validation không còn duy trì trên Test. Phân bố bốn nhóm kết quả được thể hiện trong </w:t>
      </w:r>
      <w:r>
        <w:rPr>
          <w:sz w:val="26"/>
          <w:szCs w:val="26"/>
        </w:rPr>
        <w:fldChar w:fldCharType="begin"/>
      </w:r>
      <w:r>
        <w:instrText xml:space="preserve"> REF CX_Hinh_4_5 \h  \* MERGEFORMAT</w:instrText>
      </w:r>
      <w:r>
        <w:rPr>
          <w:sz w:val="26"/>
          <w:szCs w:val="26"/>
        </w:rPr>
        <w:fldChar w:fldCharType="separate"/>
      </w:r>
      <w:r>
        <w:rPr>
          <w:sz w:val="26"/>
          <w:szCs w:val="26"/>
        </w:rPr>
        <w:t>Hình 4.5</w:t>
      </w:r>
      <w:r>
        <w:rPr>
          <w:sz w:val="26"/>
          <w:szCs w:val="26"/>
        </w:rPr>
        <w:fldChar w:fldCharType="end"/>
      </w:r>
      <w:r>
        <w:rPr>
          <w:sz w:val="26"/>
          <w:szCs w:val="26"/>
        </w:rPr>
        <w:t>.</w:t>
      </w:r>
    </w:p>
    <w:p w14:paraId="3C9565F4">
      <w:pPr>
        <w:keepNext/>
        <w:spacing w:before="160" w:after="80" w:line="240" w:lineRule="auto"/>
        <w:ind w:firstLine="0"/>
        <w:jc w:val="center"/>
      </w:pPr>
      <w:r>
        <w:drawing>
          <wp:inline distT="0" distB="0" distL="114300" distR="114300">
            <wp:extent cx="5303520" cy="3577590"/>
            <wp:effectExtent l="0" t="0" r="11430" b="3810"/>
            <wp:docPr id="13" name="Picture 13" descr="Phân bố khả năng giữ hiệu lực của 2.289 lượt luật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Phân bố khả năng giữ hiệu lực của 2.289 lượt luật trên Test"/>
                    <pic:cNvPicPr>
                      <a:picLocks noChangeAspect="1"/>
                    </pic:cNvPicPr>
                  </pic:nvPicPr>
                  <pic:blipFill>
                    <a:blip r:embed="rId15"/>
                    <a:stretch>
                      <a:fillRect/>
                    </a:stretch>
                  </pic:blipFill>
                  <pic:spPr>
                    <a:xfrm>
                      <a:off x="0" y="0"/>
                      <a:ext cx="5303520" cy="3577947"/>
                    </a:xfrm>
                    <a:prstGeom prst="rect">
                      <a:avLst/>
                    </a:prstGeom>
                  </pic:spPr>
                </pic:pic>
              </a:graphicData>
            </a:graphic>
          </wp:inline>
        </w:drawing>
      </w:r>
    </w:p>
    <w:p w14:paraId="77FC295C">
      <w:pPr>
        <w:pStyle w:val="38"/>
        <w:keepNext w:val="0"/>
        <w:keepLines/>
        <w:spacing w:before="80" w:after="160"/>
        <w:ind w:firstLine="0"/>
        <w:jc w:val="center"/>
      </w:pPr>
      <w:bookmarkStart w:id="124" w:name="CX_Hinh_4_5"/>
      <w:bookmarkStart w:id="125" w:name="CX_Hinh_4_5_caption"/>
      <w:r>
        <w:t>Hình 4.</w:t>
      </w:r>
      <w:r>
        <w:fldChar w:fldCharType="begin"/>
      </w:r>
      <w:r>
        <w:instrText xml:space="preserve"> SEQ Hinh \* ARABIC </w:instrText>
      </w:r>
      <w:r>
        <w:fldChar w:fldCharType="separate"/>
      </w:r>
      <w:r>
        <w:t>5</w:t>
      </w:r>
      <w:r>
        <w:fldChar w:fldCharType="end"/>
      </w:r>
      <w:bookmarkEnd w:id="124"/>
      <w:r>
        <w:t>: Phân bố khả năng giữ hiệu lực của 2.289 lượt luật trên Test</w:t>
      </w:r>
      <w:bookmarkEnd w:id="125"/>
    </w:p>
    <w:p w14:paraId="66C13488">
      <w:pPr>
        <w:spacing w:before="240" w:after="240" w:line="360" w:lineRule="auto"/>
        <w:rPr>
          <w:sz w:val="26"/>
          <w:szCs w:val="26"/>
        </w:rPr>
      </w:pPr>
      <w:r>
        <w:rPr>
          <w:sz w:val="26"/>
          <w:szCs w:val="26"/>
          <w:lang w:val="en-US"/>
        </w:rPr>
        <w:tab/>
      </w:r>
      <w:r>
        <w:rPr>
          <w:sz w:val="26"/>
          <w:szCs w:val="26"/>
        </w:rPr>
        <w:t>Vì vậy, kết quả không cho thấy toàn bộ tập luật có khả năng tổng quát hóa ổn định. Thay vào đó, chỉ một phần các mối liên hệ tiếp tục giữ được khi chuyển sang giai đoạn dữ liệu mới. Ngưỡng tiền đề xuất hiện ít nhất 30 lần và Lift lớn hơn 1 trong nghiên cứu này chỉ được sử dụng như tiêu chí mô tả độ bền của luật</w:t>
      </w:r>
      <w:r>
        <w:rPr>
          <w:sz w:val="26"/>
          <w:szCs w:val="26"/>
        </w:rPr>
        <w:t xml:space="preserve">, không phải một kiểm định ý nghĩa thống kê. Các luật có kết quả yếu trên Test vẫn được giữ lại để phản ánh đầy đủ khả năng suy giảm của các mối liên hệ theo thời gian. Các chỉ số của cùng bộ luật qua ba tập được đối chiếu trong </w:t>
      </w:r>
      <w:r>
        <w:rPr>
          <w:sz w:val="26"/>
          <w:szCs w:val="26"/>
        </w:rPr>
        <w:fldChar w:fldCharType="begin"/>
      </w:r>
      <w:r>
        <w:instrText xml:space="preserve"> REF CX_Hinh_4_6 \h  \* MERGEFORMAT</w:instrText>
      </w:r>
      <w:r>
        <w:rPr>
          <w:sz w:val="26"/>
          <w:szCs w:val="26"/>
        </w:rPr>
        <w:fldChar w:fldCharType="separate"/>
      </w:r>
      <w:r>
        <w:rPr>
          <w:sz w:val="26"/>
          <w:szCs w:val="26"/>
        </w:rPr>
        <w:t>Hình 4.6</w:t>
      </w:r>
      <w:r>
        <w:rPr>
          <w:sz w:val="26"/>
          <w:szCs w:val="26"/>
        </w:rPr>
        <w:fldChar w:fldCharType="end"/>
      </w:r>
      <w:r>
        <w:rPr>
          <w:sz w:val="26"/>
          <w:szCs w:val="26"/>
        </w:rPr>
        <w:t>.</w:t>
      </w:r>
    </w:p>
    <w:p w14:paraId="0925D522">
      <w:pPr>
        <w:keepNext/>
        <w:spacing w:before="160" w:after="80" w:line="240" w:lineRule="auto"/>
        <w:ind w:firstLine="0"/>
        <w:jc w:val="center"/>
      </w:pPr>
      <w:r>
        <w:drawing>
          <wp:inline distT="0" distB="0" distL="114300" distR="114300">
            <wp:extent cx="5486400" cy="2908300"/>
            <wp:effectExtent l="0" t="0" r="0" b="6350"/>
            <wp:docPr id="14" name="Picture 14" descr="Trung vị Support Confidence và Lift qua Train Validation và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rung vị Support Confidence và Lift qua Train Validation và Test"/>
                    <pic:cNvPicPr>
                      <a:picLocks noChangeAspect="1"/>
                    </pic:cNvPicPr>
                  </pic:nvPicPr>
                  <pic:blipFill>
                    <a:blip r:embed="rId16"/>
                    <a:stretch>
                      <a:fillRect/>
                    </a:stretch>
                  </pic:blipFill>
                  <pic:spPr>
                    <a:xfrm>
                      <a:off x="0" y="0"/>
                      <a:ext cx="5486400" cy="2908897"/>
                    </a:xfrm>
                    <a:prstGeom prst="rect">
                      <a:avLst/>
                    </a:prstGeom>
                  </pic:spPr>
                </pic:pic>
              </a:graphicData>
            </a:graphic>
          </wp:inline>
        </w:drawing>
      </w:r>
    </w:p>
    <w:p w14:paraId="77C4EEC8">
      <w:pPr>
        <w:pStyle w:val="38"/>
        <w:keepNext w:val="0"/>
        <w:keepLines/>
        <w:spacing w:before="80" w:after="160"/>
        <w:ind w:firstLine="0"/>
        <w:jc w:val="center"/>
      </w:pPr>
      <w:bookmarkStart w:id="126" w:name="CX_Hinh_4_6"/>
      <w:bookmarkStart w:id="127" w:name="CX_Hinh_4_6_caption"/>
      <w:r>
        <w:t>Hình 4.</w:t>
      </w:r>
      <w:r>
        <w:fldChar w:fldCharType="begin"/>
      </w:r>
      <w:r>
        <w:instrText xml:space="preserve"> SEQ Hinh \* ARABIC </w:instrText>
      </w:r>
      <w:r>
        <w:fldChar w:fldCharType="separate"/>
      </w:r>
      <w:r>
        <w:t>6</w:t>
      </w:r>
      <w:r>
        <w:fldChar w:fldCharType="end"/>
      </w:r>
      <w:bookmarkEnd w:id="126"/>
      <w:r>
        <w:t>: Trung vị Support Confidence và Lift qua Train Validation và Test</w:t>
      </w:r>
      <w:bookmarkEnd w:id="127"/>
    </w:p>
    <w:p w14:paraId="2517F3DD">
      <w:pPr>
        <w:keepNext/>
        <w:spacing w:before="160" w:after="80" w:line="240" w:lineRule="auto"/>
        <w:ind w:firstLine="0"/>
        <w:jc w:val="center"/>
      </w:pPr>
      <w:r>
        <w:drawing>
          <wp:inline distT="0" distB="0" distL="114300" distR="114300">
            <wp:extent cx="5486400" cy="2258695"/>
            <wp:effectExtent l="0" t="0" r="0" b="8255"/>
            <wp:docPr id="15" name="Picture 15" descr="Số lần xuất hiện tiền đề của các luật trê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ố lần xuất hiện tiền đề của các luật trên Test"/>
                    <pic:cNvPicPr>
                      <a:picLocks noChangeAspect="1"/>
                    </pic:cNvPicPr>
                  </pic:nvPicPr>
                  <pic:blipFill>
                    <a:blip r:embed="rId17"/>
                    <a:stretch>
                      <a:fillRect/>
                    </a:stretch>
                  </pic:blipFill>
                  <pic:spPr>
                    <a:xfrm>
                      <a:off x="0" y="0"/>
                      <a:ext cx="5486400" cy="2259106"/>
                    </a:xfrm>
                    <a:prstGeom prst="rect">
                      <a:avLst/>
                    </a:prstGeom>
                  </pic:spPr>
                </pic:pic>
              </a:graphicData>
            </a:graphic>
          </wp:inline>
        </w:drawing>
      </w:r>
    </w:p>
    <w:p w14:paraId="7BDEEA8B">
      <w:pPr>
        <w:pStyle w:val="38"/>
        <w:keepNext w:val="0"/>
        <w:keepLines/>
        <w:spacing w:before="80" w:after="160"/>
        <w:ind w:firstLine="0"/>
        <w:jc w:val="center"/>
      </w:pPr>
      <w:bookmarkStart w:id="128" w:name="CX_Hinh_4_7"/>
      <w:bookmarkStart w:id="129" w:name="CX_Hinh_4_7_caption"/>
      <w:r>
        <w:t>Hình 4.</w:t>
      </w:r>
      <w:r>
        <w:fldChar w:fldCharType="begin"/>
      </w:r>
      <w:r>
        <w:instrText xml:space="preserve"> SEQ Hinh \* ARABIC </w:instrText>
      </w:r>
      <w:r>
        <w:fldChar w:fldCharType="separate"/>
      </w:r>
      <w:r>
        <w:t>7</w:t>
      </w:r>
      <w:r>
        <w:fldChar w:fldCharType="end"/>
      </w:r>
      <w:bookmarkEnd w:id="128"/>
      <w:r>
        <w:t>: Số lần xuất hiện tiền đề của các luật trên Test</w:t>
      </w:r>
      <w:bookmarkEnd w:id="129"/>
    </w:p>
    <w:p w14:paraId="3FD7A7EF">
      <w:pPr>
        <w:spacing w:before="240" w:after="240" w:line="360" w:lineRule="auto"/>
        <w:rPr>
          <w:sz w:val="26"/>
          <w:szCs w:val="26"/>
        </w:rPr>
      </w:pPr>
      <w:r>
        <w:rPr>
          <w:sz w:val="26"/>
          <w:szCs w:val="26"/>
        </w:rPr>
        <w:t xml:space="preserve">Theo từng horizon, số lượt luật có Lift Test &gt; 1 và tiền đề xuất hiện ít nhất 30 lần là 449/835 ở H1 (53,77%), 261/476 ở H5 (54,83%), 181/442 ở H10 (40,95%) và 151/536 ở H20 (28,17%). Số lần tiền đề xuất hiện trên Test được minh họa trong </w:t>
      </w:r>
      <w:r>
        <w:rPr>
          <w:sz w:val="26"/>
          <w:szCs w:val="26"/>
        </w:rPr>
        <w:fldChar w:fldCharType="begin"/>
      </w:r>
      <w:r>
        <w:instrText xml:space="preserve"> REF CX_Hinh_4_7 \h  \* MERGEFORMAT</w:instrText>
      </w:r>
      <w:r>
        <w:rPr>
          <w:sz w:val="26"/>
          <w:szCs w:val="26"/>
        </w:rPr>
        <w:fldChar w:fldCharType="separate"/>
      </w:r>
      <w:r>
        <w:rPr>
          <w:sz w:val="26"/>
          <w:szCs w:val="26"/>
        </w:rPr>
        <w:t>Hình 4.7</w:t>
      </w:r>
      <w:r>
        <w:rPr>
          <w:sz w:val="26"/>
          <w:szCs w:val="26"/>
        </w:rPr>
        <w:fldChar w:fldCharType="end"/>
      </w:r>
      <w:r>
        <w:rPr>
          <w:sz w:val="26"/>
          <w:szCs w:val="26"/>
        </w:rPr>
        <w:t>.</w:t>
      </w:r>
    </w:p>
    <w:p w14:paraId="17ABCA97">
      <w:pPr>
        <w:pStyle w:val="4"/>
      </w:pPr>
      <w:bookmarkStart w:id="130" w:name="CX_Heading_057"/>
      <w:r>
        <w:t>So sánh Up và NonUp theo từng horizon</w:t>
      </w:r>
      <w:bookmarkEnd w:id="130"/>
    </w:p>
    <w:p w14:paraId="4BDF6B42">
      <w:pPr>
        <w:keepNext/>
      </w:pPr>
      <w:r>
        <w:t xml:space="preserve">Chi tiết được tổng hợp trong </w:t>
      </w:r>
      <w:r>
        <w:fldChar w:fldCharType="begin"/>
      </w:r>
      <w:r>
        <w:instrText xml:space="preserve"> REF CX_Bang_4_7 \h </w:instrText>
      </w:r>
      <w:r>
        <w:fldChar w:fldCharType="separate"/>
      </w:r>
      <w:r>
        <w:t>Bảng 4.7</w:t>
      </w:r>
      <w:r>
        <w:fldChar w:fldCharType="end"/>
      </w:r>
      <w:r>
        <w:t>.</w:t>
      </w:r>
    </w:p>
    <w:tbl>
      <w:tblPr>
        <w:tblStyle w:val="12"/>
        <w:tblW w:w="0" w:type="auto"/>
        <w:tblInd w:w="0" w:type="dxa"/>
        <w:tblLayout w:type="autofit"/>
        <w:tblCellMar>
          <w:top w:w="0" w:type="dxa"/>
          <w:left w:w="108" w:type="dxa"/>
          <w:bottom w:w="0" w:type="dxa"/>
          <w:right w:w="108" w:type="dxa"/>
        </w:tblCellMar>
      </w:tblPr>
      <w:tblGrid>
        <w:gridCol w:w="1695"/>
        <w:gridCol w:w="3405"/>
        <w:gridCol w:w="3405"/>
      </w:tblGrid>
      <w:tr w14:paraId="0D9A32F4">
        <w:tblPrEx>
          <w:tblCellMar>
            <w:top w:w="0" w:type="dxa"/>
            <w:left w:w="108" w:type="dxa"/>
            <w:bottom w:w="0" w:type="dxa"/>
            <w:right w:w="108" w:type="dxa"/>
          </w:tblCellMar>
        </w:tblPrEx>
        <w:trPr>
          <w:trHeight w:val="300" w:hRule="atLeast"/>
        </w:trPr>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49BF792B">
            <w:pPr>
              <w:keepNext/>
              <w:spacing w:after="0" w:line="360" w:lineRule="auto"/>
              <w:jc w:val="center"/>
            </w:pPr>
            <w:r>
              <w:rPr>
                <w:b/>
                <w:bCs/>
                <w:sz w:val="19"/>
                <w:szCs w:val="19"/>
              </w:rPr>
              <w:t>Horizon</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3E8B147E">
            <w:pPr>
              <w:keepNext/>
              <w:spacing w:after="0" w:line="360" w:lineRule="auto"/>
              <w:jc w:val="center"/>
            </w:pPr>
            <w:r>
              <w:rPr>
                <w:b/>
                <w:bCs/>
                <w:sz w:val="19"/>
                <w:szCs w:val="19"/>
              </w:rPr>
              <w:t>Median Test Lift - External Up</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shd w:val="clear" w:color="auto" w:fill="E7E6E6"/>
            <w:tcMar>
              <w:left w:w="108" w:type="dxa"/>
              <w:right w:w="108" w:type="dxa"/>
            </w:tcMar>
            <w:vAlign w:val="center"/>
          </w:tcPr>
          <w:p w14:paraId="24586FFA">
            <w:pPr>
              <w:keepNext/>
              <w:spacing w:after="0" w:line="360" w:lineRule="auto"/>
              <w:jc w:val="center"/>
            </w:pPr>
            <w:r>
              <w:rPr>
                <w:b/>
                <w:bCs/>
                <w:sz w:val="19"/>
                <w:szCs w:val="19"/>
              </w:rPr>
              <w:t>Median Test Lift - External NonUp</w:t>
            </w:r>
          </w:p>
        </w:tc>
      </w:tr>
      <w:tr w14:paraId="2F7224BE">
        <w:tblPrEx>
          <w:tblCellMar>
            <w:top w:w="0" w:type="dxa"/>
            <w:left w:w="108" w:type="dxa"/>
            <w:bottom w:w="0" w:type="dxa"/>
            <w:right w:w="108" w:type="dxa"/>
          </w:tblCellMar>
        </w:tblPrEx>
        <w:trPr>
          <w:trHeight w:val="300" w:hRule="atLeast"/>
        </w:trPr>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492E3D83">
            <w:pPr>
              <w:keepNext/>
              <w:spacing w:after="0" w:line="360" w:lineRule="auto"/>
              <w:jc w:val="center"/>
            </w:pPr>
            <w:r>
              <w:rPr>
                <w:sz w:val="19"/>
                <w:szCs w:val="19"/>
              </w:rPr>
              <w:t>H1</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45100048">
            <w:pPr>
              <w:keepNext/>
              <w:spacing w:after="0" w:line="360" w:lineRule="auto"/>
              <w:jc w:val="center"/>
            </w:pPr>
            <w:r>
              <w:rPr>
                <w:sz w:val="19"/>
                <w:szCs w:val="19"/>
              </w:rPr>
              <w:t>1,021</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E985DCC">
            <w:pPr>
              <w:keepNext/>
              <w:spacing w:after="0" w:line="360" w:lineRule="auto"/>
              <w:jc w:val="center"/>
            </w:pPr>
            <w:r>
              <w:rPr>
                <w:sz w:val="19"/>
                <w:szCs w:val="19"/>
              </w:rPr>
              <w:t>1,028</w:t>
            </w:r>
          </w:p>
        </w:tc>
      </w:tr>
      <w:tr w14:paraId="271844DE">
        <w:tblPrEx>
          <w:tblCellMar>
            <w:top w:w="0" w:type="dxa"/>
            <w:left w:w="108" w:type="dxa"/>
            <w:bottom w:w="0" w:type="dxa"/>
            <w:right w:w="108" w:type="dxa"/>
          </w:tblCellMar>
        </w:tblPrEx>
        <w:trPr>
          <w:trHeight w:val="300" w:hRule="atLeast"/>
        </w:trPr>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5F8FF60">
            <w:pPr>
              <w:keepNext/>
              <w:spacing w:after="0" w:line="360" w:lineRule="auto"/>
              <w:jc w:val="center"/>
            </w:pPr>
            <w:r>
              <w:rPr>
                <w:sz w:val="19"/>
                <w:szCs w:val="19"/>
              </w:rPr>
              <w:t>H5</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4E2F927">
            <w:pPr>
              <w:keepNext/>
              <w:spacing w:after="0" w:line="360" w:lineRule="auto"/>
              <w:jc w:val="center"/>
            </w:pPr>
            <w:r>
              <w:rPr>
                <w:sz w:val="19"/>
                <w:szCs w:val="19"/>
              </w:rPr>
              <w:t>1,036</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D9D613B">
            <w:pPr>
              <w:keepNext/>
              <w:spacing w:after="0" w:line="360" w:lineRule="auto"/>
              <w:jc w:val="center"/>
            </w:pPr>
            <w:r>
              <w:rPr>
                <w:sz w:val="19"/>
                <w:szCs w:val="19"/>
              </w:rPr>
              <w:t>0,945</w:t>
            </w:r>
          </w:p>
        </w:tc>
      </w:tr>
      <w:tr w14:paraId="56A05D4E">
        <w:tblPrEx>
          <w:tblCellMar>
            <w:top w:w="0" w:type="dxa"/>
            <w:left w:w="108" w:type="dxa"/>
            <w:bottom w:w="0" w:type="dxa"/>
            <w:right w:w="108" w:type="dxa"/>
          </w:tblCellMar>
        </w:tblPrEx>
        <w:trPr>
          <w:trHeight w:val="300" w:hRule="atLeast"/>
        </w:trPr>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4FE2D57">
            <w:pPr>
              <w:keepNext/>
              <w:spacing w:after="0" w:line="360" w:lineRule="auto"/>
              <w:jc w:val="center"/>
            </w:pPr>
            <w:r>
              <w:rPr>
                <w:sz w:val="19"/>
                <w:szCs w:val="19"/>
              </w:rPr>
              <w:t>H10</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6B879FA2">
            <w:pPr>
              <w:keepNext/>
              <w:spacing w:after="0" w:line="360" w:lineRule="auto"/>
              <w:jc w:val="center"/>
            </w:pPr>
            <w:r>
              <w:rPr>
                <w:sz w:val="19"/>
                <w:szCs w:val="19"/>
              </w:rPr>
              <w:t>1,012</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2495196D">
            <w:pPr>
              <w:keepNext/>
              <w:spacing w:after="0" w:line="360" w:lineRule="auto"/>
              <w:jc w:val="center"/>
            </w:pPr>
            <w:r>
              <w:rPr>
                <w:sz w:val="19"/>
                <w:szCs w:val="19"/>
              </w:rPr>
              <w:t>0,953</w:t>
            </w:r>
          </w:p>
        </w:tc>
      </w:tr>
      <w:tr w14:paraId="1E721DE9">
        <w:tblPrEx>
          <w:tblCellMar>
            <w:top w:w="0" w:type="dxa"/>
            <w:left w:w="108" w:type="dxa"/>
            <w:bottom w:w="0" w:type="dxa"/>
            <w:right w:w="108" w:type="dxa"/>
          </w:tblCellMar>
        </w:tblPrEx>
        <w:trPr>
          <w:trHeight w:val="300" w:hRule="atLeast"/>
        </w:trPr>
        <w:tc>
          <w:tcPr>
            <w:tcW w:w="169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18352D1C">
            <w:pPr>
              <w:keepNext/>
              <w:spacing w:after="0" w:line="360" w:lineRule="auto"/>
              <w:jc w:val="center"/>
            </w:pPr>
            <w:r>
              <w:rPr>
                <w:sz w:val="19"/>
                <w:szCs w:val="19"/>
              </w:rPr>
              <w:t>H20</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52799155">
            <w:pPr>
              <w:keepNext/>
              <w:spacing w:after="0" w:line="360" w:lineRule="auto"/>
              <w:jc w:val="center"/>
            </w:pPr>
            <w:r>
              <w:rPr>
                <w:sz w:val="19"/>
                <w:szCs w:val="19"/>
              </w:rPr>
              <w:t>0,956</w:t>
            </w:r>
          </w:p>
        </w:tc>
        <w:tc>
          <w:tcPr>
            <w:tcW w:w="3405" w:type="dxa"/>
            <w:tcBorders>
              <w:top w:val="single" w:color="BEBEBE" w:themeColor="background1" w:themeShade="BF" w:sz="8" w:space="0"/>
              <w:left w:val="single" w:color="BEBEBE" w:themeColor="background1" w:themeShade="BF" w:sz="8" w:space="0"/>
              <w:bottom w:val="single" w:color="BEBEBE" w:themeColor="background1" w:themeShade="BF" w:sz="8" w:space="0"/>
              <w:right w:val="single" w:color="BEBEBE" w:themeColor="background1" w:themeShade="BF" w:sz="8" w:space="0"/>
            </w:tcBorders>
            <w:tcMar>
              <w:left w:w="108" w:type="dxa"/>
              <w:right w:w="108" w:type="dxa"/>
            </w:tcMar>
            <w:vAlign w:val="center"/>
          </w:tcPr>
          <w:p w14:paraId="3D55464F">
            <w:pPr>
              <w:keepNext/>
              <w:spacing w:after="0" w:line="360" w:lineRule="auto"/>
              <w:jc w:val="center"/>
            </w:pPr>
            <w:r>
              <w:rPr>
                <w:sz w:val="19"/>
                <w:szCs w:val="19"/>
              </w:rPr>
              <w:t>0,948</w:t>
            </w:r>
          </w:p>
        </w:tc>
      </w:tr>
    </w:tbl>
    <w:p w14:paraId="6B66B30C">
      <w:pPr>
        <w:pStyle w:val="38"/>
        <w:keepNext w:val="0"/>
        <w:keepLines/>
        <w:spacing w:before="80" w:after="160" w:line="360" w:lineRule="auto"/>
        <w:ind w:firstLine="0"/>
        <w:jc w:val="center"/>
      </w:pPr>
      <w:bookmarkStart w:id="131" w:name="CX_Bang_4_7"/>
      <w:bookmarkStart w:id="132" w:name="CX_Bang_4_7_caption"/>
      <w:r>
        <w:t>Bảng 4.</w:t>
      </w:r>
      <w:r>
        <w:fldChar w:fldCharType="begin"/>
      </w:r>
      <w:r>
        <w:instrText xml:space="preserve"> SEQ Bang \* ARABIC </w:instrText>
      </w:r>
      <w:r>
        <w:fldChar w:fldCharType="separate"/>
      </w:r>
      <w:r>
        <w:t>7</w:t>
      </w:r>
      <w:r>
        <w:fldChar w:fldCharType="end"/>
      </w:r>
      <w:bookmarkEnd w:id="131"/>
      <w:r>
        <w:t>: Trung vị Lift Test của luật có ít nhất một biến external.</w:t>
      </w:r>
      <w:bookmarkEnd w:id="132"/>
    </w:p>
    <w:p w14:paraId="4A8F16E2">
      <w:pPr>
        <w:spacing w:before="240" w:after="240" w:line="360" w:lineRule="auto"/>
        <w:rPr>
          <w:sz w:val="26"/>
          <w:szCs w:val="26"/>
        </w:rPr>
      </w:pPr>
      <w:r>
        <w:rPr>
          <w:sz w:val="26"/>
          <w:szCs w:val="26"/>
          <w:lang w:val="en-US"/>
        </w:rPr>
        <w:tab/>
      </w:r>
      <w:r>
        <w:rPr>
          <w:sz w:val="26"/>
          <w:szCs w:val="26"/>
        </w:rPr>
        <w:t xml:space="preserve">Các luật external hướng tới Up có trung vị Lift Test lớn hơn 1 ở H1, H5 và H10, trong đó H5 cao nhất với 1,036. Các luật NonUp giảm xuống dưới 1 từ H5. Tại H20, cả hai hướng đều có trung vị dưới 1. Mối liên hệ liên thị trường vì vậy thay đổi theo horizon và không mạnh lên đơn điệu khi khoảng dự báo dài hơn. Diễn biến trung vị Lift theo horizon được thể hiện trong </w:t>
      </w:r>
      <w:r>
        <w:rPr>
          <w:sz w:val="26"/>
          <w:szCs w:val="26"/>
        </w:rPr>
        <w:fldChar w:fldCharType="begin"/>
      </w:r>
      <w:r>
        <w:rPr>
          <w:sz w:val="26"/>
          <w:szCs w:val="26"/>
        </w:rPr>
        <w:instrText xml:space="preserve"> REF CX_Hinh_4_8 \h  \* MERGEFORMAT</w:instrText>
      </w:r>
      <w:r>
        <w:rPr>
          <w:sz w:val="26"/>
          <w:szCs w:val="26"/>
        </w:rPr>
        <w:fldChar w:fldCharType="separate"/>
      </w:r>
      <w:r>
        <w:rPr>
          <w:sz w:val="26"/>
          <w:szCs w:val="26"/>
        </w:rPr>
        <w:t>Hình 4.8</w:t>
      </w:r>
      <w:r>
        <w:rPr>
          <w:sz w:val="26"/>
          <w:szCs w:val="26"/>
        </w:rPr>
        <w:fldChar w:fldCharType="end"/>
      </w:r>
      <w:r>
        <w:rPr>
          <w:sz w:val="26"/>
          <w:szCs w:val="26"/>
        </w:rPr>
        <w:t>.</w:t>
      </w:r>
    </w:p>
    <w:p w14:paraId="3E14FC72">
      <w:pPr>
        <w:keepNext/>
        <w:spacing w:before="160" w:after="80" w:line="240" w:lineRule="auto"/>
        <w:ind w:firstLine="0"/>
        <w:jc w:val="center"/>
      </w:pPr>
      <w:r>
        <w:drawing>
          <wp:inline distT="0" distB="0" distL="114300" distR="114300">
            <wp:extent cx="5486400" cy="2166620"/>
            <wp:effectExtent l="0" t="0" r="0" b="5080"/>
            <wp:docPr id="16" name="Picture 16" descr="Trung vị Lift của luật có biến ngoại sinh theo hướng và horiz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rung vị Lift của luật có biến ngoại sinh theo hướng và horizon"/>
                    <pic:cNvPicPr>
                      <a:picLocks noChangeAspect="1"/>
                    </pic:cNvPicPr>
                  </pic:nvPicPr>
                  <pic:blipFill>
                    <a:blip r:embed="rId18"/>
                    <a:stretch>
                      <a:fillRect/>
                    </a:stretch>
                  </pic:blipFill>
                  <pic:spPr>
                    <a:xfrm>
                      <a:off x="0" y="0"/>
                      <a:ext cx="5486400" cy="2166897"/>
                    </a:xfrm>
                    <a:prstGeom prst="rect">
                      <a:avLst/>
                    </a:prstGeom>
                  </pic:spPr>
                </pic:pic>
              </a:graphicData>
            </a:graphic>
          </wp:inline>
        </w:drawing>
      </w:r>
      <w:bookmarkStart w:id="146" w:name="_GoBack"/>
      <w:bookmarkEnd w:id="146"/>
    </w:p>
    <w:p w14:paraId="0B9961C8">
      <w:pPr>
        <w:pStyle w:val="38"/>
        <w:keepNext w:val="0"/>
        <w:keepLines/>
        <w:spacing w:before="80" w:after="160"/>
        <w:ind w:firstLine="0"/>
        <w:jc w:val="center"/>
      </w:pPr>
      <w:bookmarkStart w:id="133" w:name="CX_Hinh_4_8"/>
      <w:bookmarkStart w:id="134" w:name="CX_Hinh_4_8_caption"/>
      <w:r>
        <w:t>Hình 4.</w:t>
      </w:r>
      <w:r>
        <w:fldChar w:fldCharType="begin"/>
      </w:r>
      <w:r>
        <w:instrText xml:space="preserve"> SEQ Hinh \* ARABIC </w:instrText>
      </w:r>
      <w:r>
        <w:fldChar w:fldCharType="separate"/>
      </w:r>
      <w:r>
        <w:t>8</w:t>
      </w:r>
      <w:r>
        <w:fldChar w:fldCharType="end"/>
      </w:r>
      <w:bookmarkEnd w:id="133"/>
      <w:r>
        <w:t>: Trung vị Lift của luật có biến ngoại sinh theo hướng và horizon</w:t>
      </w:r>
      <w:bookmarkEnd w:id="134"/>
    </w:p>
    <w:p w14:paraId="0DF11EEA">
      <w:pPr>
        <w:pStyle w:val="4"/>
      </w:pPr>
      <w:bookmarkStart w:id="135" w:name="CX_Heading_058"/>
      <w:r>
        <w:t>Ví dụ luật tiêu biểu</w:t>
      </w:r>
      <w:bookmarkEnd w:id="135"/>
    </w:p>
    <w:p w14:paraId="24C09CC4">
      <w:pPr>
        <w:spacing w:line="360" w:lineRule="auto"/>
        <w:rPr>
          <w:sz w:val="26"/>
          <w:szCs w:val="26"/>
        </w:rPr>
      </w:pPr>
      <w:r>
        <w:rPr>
          <w:sz w:val="26"/>
          <w:szCs w:val="26"/>
          <w:lang w:val="en-US"/>
        </w:rPr>
        <w:tab/>
      </w:r>
      <w:r>
        <w:rPr>
          <w:sz w:val="26"/>
          <w:szCs w:val="26"/>
        </w:rPr>
        <w:t>Một luật H5-NonUp giữ được tốt trên Test là: Gold_RSI_14=Medium AND Oil_Price_Change=Positive AND SP500_Daily_Return=Negative → Gold_NonUp_H5. Luật có Lift Validation khoảng 1,259; trên Test tiền đề xuất hiện 64 lần, cùng hậu quả 31 lần, Confidence khoảng 48,4% và Lift khoảng 1,268. Do tỷ lệ nền NonUp H5 chỉ khoảng 38,2%, Confidence dưới 50% vẫn có thể tạo Lift lớn hơn 1.</w:t>
      </w:r>
    </w:p>
    <w:p w14:paraId="78515108">
      <w:pPr>
        <w:spacing w:line="360" w:lineRule="auto"/>
        <w:rPr>
          <w:sz w:val="26"/>
          <w:szCs w:val="26"/>
        </w:rPr>
      </w:pPr>
      <w:r>
        <w:rPr>
          <w:sz w:val="26"/>
          <w:szCs w:val="26"/>
          <w:lang w:val="en-US"/>
        </w:rPr>
        <w:tab/>
      </w:r>
      <w:r>
        <w:rPr>
          <w:sz w:val="26"/>
          <w:szCs w:val="26"/>
        </w:rPr>
        <w:t>Ngược lại, luật H5-Up: Gold_Volatility_20</w:t>
      </w:r>
      <w:r>
        <w:rPr>
          <w:sz w:val="26"/>
          <w:szCs w:val="26"/>
          <w:lang w:val="en-US"/>
        </w:rPr>
        <w:t xml:space="preserve"> </w:t>
      </w:r>
      <w:r>
        <w:rPr>
          <w:sz w:val="26"/>
          <w:szCs w:val="26"/>
        </w:rPr>
        <w:t>=</w:t>
      </w:r>
      <w:r>
        <w:rPr>
          <w:sz w:val="26"/>
          <w:szCs w:val="26"/>
          <w:lang w:val="en-US"/>
        </w:rPr>
        <w:t xml:space="preserve"> </w:t>
      </w:r>
      <w:r>
        <w:rPr>
          <w:sz w:val="26"/>
          <w:szCs w:val="26"/>
        </w:rPr>
        <w:t>High AND</w:t>
      </w:r>
      <w:r>
        <w:rPr>
          <w:sz w:val="26"/>
          <w:szCs w:val="26"/>
          <w:lang w:val="en-US"/>
        </w:rPr>
        <w:t xml:space="preserve"> </w:t>
      </w:r>
      <w:r>
        <w:rPr>
          <w:sz w:val="26"/>
          <w:szCs w:val="26"/>
        </w:rPr>
        <w:t>SP500_Daily_Return</w:t>
      </w:r>
      <w:r>
        <w:rPr>
          <w:sz w:val="26"/>
          <w:szCs w:val="26"/>
          <w:lang w:val="en-US"/>
        </w:rPr>
        <w:t xml:space="preserve"> </w:t>
      </w:r>
      <w:r>
        <w:rPr>
          <w:sz w:val="26"/>
          <w:szCs w:val="26"/>
        </w:rPr>
        <w:t>=</w:t>
      </w:r>
      <w:r>
        <w:rPr>
          <w:sz w:val="26"/>
          <w:szCs w:val="26"/>
          <w:lang w:val="en-US"/>
        </w:rPr>
        <w:t xml:space="preserve"> </w:t>
      </w:r>
      <w:r>
        <w:rPr>
          <w:sz w:val="26"/>
          <w:szCs w:val="26"/>
        </w:rPr>
        <w:t>Positive AND SP500_Drawdown</w:t>
      </w:r>
      <w:r>
        <w:rPr>
          <w:sz w:val="26"/>
          <w:szCs w:val="26"/>
          <w:lang w:val="en-US"/>
        </w:rPr>
        <w:t xml:space="preserve"> </w:t>
      </w:r>
      <w:r>
        <w:rPr>
          <w:sz w:val="26"/>
          <w:szCs w:val="26"/>
        </w:rPr>
        <w:t>=</w:t>
      </w:r>
      <w:r>
        <w:rPr>
          <w:sz w:val="26"/>
          <w:szCs w:val="26"/>
          <w:lang w:val="en-US"/>
        </w:rPr>
        <w:t xml:space="preserve"> </w:t>
      </w:r>
      <w:r>
        <w:rPr>
          <w:sz w:val="26"/>
          <w:szCs w:val="26"/>
        </w:rPr>
        <w:t>Shallow → Gold_Up_H5 có Lift Validation khoảng 1,442 nhưng giảm còn khoảng 0,803 trên Test, dù tiền đề xuất hiện 123 lần. Đây là ví dụ cho thấy một luật rất rõ trên Validation có thể mất hiệu lực trong giai đoạn Test.</w:t>
      </w:r>
    </w:p>
    <w:p w14:paraId="4E6B08B2">
      <w:pPr>
        <w:pStyle w:val="3"/>
        <w:numPr>
          <w:ilvl w:val="1"/>
          <w:numId w:val="1"/>
        </w:numPr>
      </w:pPr>
      <w:bookmarkStart w:id="136" w:name="CX_Heading_059"/>
      <w:bookmarkStart w:id="137" w:name="_Toc243410133"/>
      <w:r>
        <w:t>Thảo luận tổng hợp Classification và ARM</w:t>
      </w:r>
      <w:bookmarkEnd w:id="136"/>
      <w:bookmarkEnd w:id="137"/>
    </w:p>
    <w:p w14:paraId="4F408DC1">
      <w:pPr>
        <w:spacing w:before="240" w:after="240" w:line="360" w:lineRule="auto"/>
        <w:rPr>
          <w:sz w:val="26"/>
          <w:szCs w:val="26"/>
        </w:rPr>
      </w:pPr>
      <w:r>
        <w:rPr>
          <w:sz w:val="26"/>
          <w:szCs w:val="26"/>
          <w:lang w:val="en-US"/>
        </w:rPr>
        <w:tab/>
      </w:r>
      <w:r>
        <w:rPr>
          <w:sz w:val="26"/>
          <w:szCs w:val="26"/>
        </w:rPr>
        <w:t>Hai nhánh thực nghiệm cho kết quả khá nhất quán khi xem xét khả năng tổng quát hóa của thông tin ngoại sinh. Ở bài toán Classification, việc bổ sung các biến từ Oil, Dollar Index và S&amp;P 500 không giúp Model B vượt Model A một cách ổn định trên tất cả các horizon. Trong khi đó, kết quả ARM cho thấy các biến external vẫn xuất hiện trong nhiều luật có Lift lớn hơn 1, nghĩa là chúng vẫn có mối liên hệ với hướng biến động của Gold trong một số trạng thái cụ thể. Tuy nhiên, không ít luật suy giảm rõ rệt khi chuyển từ Validation sang Test, cho thấy các mối liên hệ này không duy trì đồng đều theo thời gian.</w:t>
      </w:r>
    </w:p>
    <w:p w14:paraId="18C4667D">
      <w:pPr>
        <w:spacing w:before="240" w:after="240" w:line="360" w:lineRule="auto"/>
        <w:rPr>
          <w:sz w:val="26"/>
          <w:szCs w:val="26"/>
        </w:rPr>
      </w:pPr>
      <w:r>
        <w:rPr>
          <w:sz w:val="26"/>
          <w:szCs w:val="26"/>
          <w:lang w:val="en-US"/>
        </w:rPr>
        <w:tab/>
      </w:r>
      <w:r>
        <w:rPr>
          <w:sz w:val="26"/>
          <w:szCs w:val="26"/>
        </w:rPr>
        <w:t xml:space="preserve">Kết quả trên gợi ý rằng thông tin external có tính </w:t>
      </w:r>
      <w:r>
        <w:rPr>
          <w:b/>
          <w:bCs/>
          <w:sz w:val="26"/>
          <w:szCs w:val="26"/>
        </w:rPr>
        <w:t>phụ thuộc điều kiện</w:t>
      </w:r>
      <w:r>
        <w:rPr>
          <w:sz w:val="26"/>
          <w:szCs w:val="26"/>
        </w:rPr>
        <w:t xml:space="preserve"> hơn là tạo ra một tín hiệu dự báo ổn định trên toàn bộ dữ liệu. Một biến như Dollar Return, Oil Price Change hay S&amp;P 500 Return có thể hữu ích khi kết hợp với những trạng thái cụ thể của Gold hoặc của các thị trường khác, nhưng hiệu quả đó thay đổi theo horizon và giai đoạn quan sát. Kết quả ARM bổ sung góc nhìn về tính phụ thuộc điều kiện của các liên hệ liên thị trường, nhưng chưa chứng minh nguyên nhân khiến tập B không cải thiện nhất quán so với tập A.</w:t>
      </w:r>
    </w:p>
    <w:p w14:paraId="207EB7A4">
      <w:pPr>
        <w:spacing w:before="240" w:after="240" w:line="360" w:lineRule="auto"/>
        <w:rPr>
          <w:sz w:val="26"/>
          <w:szCs w:val="26"/>
        </w:rPr>
      </w:pPr>
      <w:r>
        <w:rPr>
          <w:sz w:val="26"/>
          <w:szCs w:val="26"/>
          <w:lang w:val="en-US"/>
        </w:rPr>
        <w:tab/>
      </w:r>
      <w:r>
        <w:rPr>
          <w:sz w:val="26"/>
          <w:szCs w:val="26"/>
        </w:rPr>
        <w:t>Sự suy giảm của một số luật từ Validation sang Test cũng phù hợp với khả năng cấu trúc quan hệ giữa các thị trường thay đổi theo bối cảnh thị trường. Tuy nhiên, đề tài không xây dựng mô hình nhận diện market regime và cũng không thực hiện kiểm định trực tiếp về regime shift. Vì vậy, kết quả chỉ nên được diễn giải là bằng chứng cho thấy các mối liên hệ có thể thay đổi theo thời gian, thay vì khẳng định rằng đã xảy ra một sự chuyển đổi regime cụ thể.</w:t>
      </w:r>
    </w:p>
    <w:p w14:paraId="3889C497">
      <w:pPr>
        <w:spacing w:before="240" w:after="240" w:line="360" w:lineRule="auto"/>
        <w:rPr>
          <w:sz w:val="26"/>
          <w:szCs w:val="26"/>
        </w:rPr>
      </w:pPr>
      <w:r>
        <w:rPr>
          <w:sz w:val="26"/>
          <w:szCs w:val="26"/>
          <w:lang w:val="en-US"/>
        </w:rPr>
        <w:tab/>
      </w:r>
      <w:r>
        <w:rPr>
          <w:sz w:val="26"/>
          <w:szCs w:val="26"/>
        </w:rPr>
        <w:t>Nhìn chung, cả Classification và ARM đều cho thấy dữ liệu chứa một số tín hiệu có thể khai thác, nhưng mức độ tương đối hạn chế và không ổn định hoàn toàn ngoài mẫu. Do đó, các kết quả quan sát được trên Train hoặc Validation cần được kiểm tra trên Test theo đúng trình tự thời gian trước khi được xem là có khả năng tổng quát hóa.</w:t>
      </w:r>
    </w:p>
    <w:p w14:paraId="000000F9">
      <w:pPr>
        <w:spacing w:before="0" w:after="200" w:line="276" w:lineRule="auto"/>
        <w:rPr>
          <w:b/>
          <w:bCs/>
          <w:sz w:val="32"/>
          <w:szCs w:val="32"/>
        </w:rPr>
      </w:pPr>
      <w:r>
        <w:br w:type="page"/>
      </w:r>
    </w:p>
    <w:p w14:paraId="000000FA">
      <w:pPr>
        <w:pStyle w:val="2"/>
        <w:numPr>
          <w:ilvl w:val="0"/>
          <w:numId w:val="1"/>
        </w:numPr>
      </w:pPr>
      <w:bookmarkStart w:id="138" w:name="_Toc243410134"/>
      <w:bookmarkStart w:id="139" w:name="CX_Heading_060"/>
      <w:r>
        <w:t>KẾT LUẬN</w:t>
      </w:r>
      <w:bookmarkEnd w:id="138"/>
      <w:bookmarkEnd w:id="139"/>
    </w:p>
    <w:p w14:paraId="000000FB">
      <w:pPr>
        <w:pStyle w:val="3"/>
        <w:numPr>
          <w:ilvl w:val="1"/>
          <w:numId w:val="1"/>
        </w:numPr>
      </w:pPr>
      <w:bookmarkStart w:id="140" w:name="_Toc243410135"/>
      <w:bookmarkStart w:id="141" w:name="CX_Heading_061"/>
      <w:r>
        <w:t>Kết luận</w:t>
      </w:r>
      <w:bookmarkEnd w:id="140"/>
      <w:bookmarkEnd w:id="141"/>
    </w:p>
    <w:p w14:paraId="36E44DBD">
      <w:pPr>
        <w:spacing w:before="240" w:after="240" w:line="360" w:lineRule="auto"/>
        <w:rPr>
          <w:sz w:val="26"/>
          <w:szCs w:val="26"/>
        </w:rPr>
      </w:pPr>
      <w:r>
        <w:rPr>
          <w:sz w:val="26"/>
          <w:szCs w:val="26"/>
          <w:lang w:val="en-US"/>
        </w:rPr>
        <w:tab/>
      </w:r>
      <w:r>
        <w:rPr>
          <w:sz w:val="26"/>
          <w:szCs w:val="26"/>
        </w:rPr>
        <w:t>Đề tài đã xây dựng và đánh giá một quy trình gồm hai hướng tiếp cận chính để nghiên cứu bài toán dự đoán hướng giá vàng theo nhiều khoảng dự báo. Nhánh thứ nhất sử dụng các mô hình phân loại gồm Naive, Logistic Regression, Random Forest, RNN và LSTM trên hai nhóm đặc trưng: tập A chỉ gồm thông tin từ Gold và tập B bổ sung các biến từ Oil, Dollar Index và S&amp;P 500. Nhánh thứ hai sử dụng khai phá luật kết hợp bằng Apriori để tìm các tổ hợp trạng thái thị trường có liên hệ với hướng Gold trong tương lai.</w:t>
      </w:r>
    </w:p>
    <w:p w14:paraId="3FC02D9A">
      <w:pPr>
        <w:spacing w:before="240" w:after="240" w:line="360" w:lineRule="auto"/>
        <w:rPr>
          <w:sz w:val="26"/>
          <w:szCs w:val="26"/>
        </w:rPr>
      </w:pPr>
      <w:r>
        <w:rPr>
          <w:sz w:val="26"/>
          <w:szCs w:val="26"/>
          <w:lang w:val="en-US"/>
        </w:rPr>
        <w:tab/>
      </w:r>
      <w:r>
        <w:rPr>
          <w:sz w:val="26"/>
          <w:szCs w:val="26"/>
        </w:rPr>
        <w:t>Kết quả Classification cho thấy không có một mô hình hoặc một nhóm đặc trưng duy nhất đạt hiệu quả tốt nhất trên tất cả các horizon. Một số cấu hình cho kết quả tốt hơn ở từng khoảng dự báo cụ thể, nhưng hiệu năng không tăng đều khi horizon dài hơn. Việc bổ sung các biến external cũng không giúp Model B vượt Model A một cách nhất quán. Điều này cho thấy thông tin từ các thị trường liên quan có thể hữu ích trong một số trường hợp, nhưng chưa tạo ra một tín hiệu dự báo ổn định trên toàn bộ bài toán.</w:t>
      </w:r>
    </w:p>
    <w:p w14:paraId="2F26F446">
      <w:pPr>
        <w:spacing w:before="240" w:after="240" w:line="360" w:lineRule="auto"/>
        <w:rPr>
          <w:sz w:val="26"/>
          <w:szCs w:val="26"/>
        </w:rPr>
      </w:pPr>
      <w:r>
        <w:rPr>
          <w:sz w:val="26"/>
          <w:szCs w:val="26"/>
          <w:lang w:val="en-US"/>
        </w:rPr>
        <w:tab/>
      </w:r>
      <w:r>
        <w:rPr>
          <w:sz w:val="26"/>
          <w:szCs w:val="26"/>
        </w:rPr>
        <w:t>Kết quả ARM bổ sung thêm góc nhìn về các mối liên hệ giữa Gold và những thị trường bên ngoài. Sau quá trình khai phá trên Train và lựa chọn cấu hình bằng Validation, tổng cộng 2.289 luật được khóa trước khi đánh giá trên Test. Trong số đó, 1.042 luật vẫn có Lift lớn hơn 1 và tiền đề xuất hiện ít nhất 30 lần trên Test. Tuy nhiên, một lượng đáng kể các luật khác suy giảm hoặc mất mối liên hệ khi chuyển sang dữ liệu mới. Điều này cho thấy các association giữa các trạng thái thị trường có tồn tại, nhưng mức độ ổn định theo thời gian còn hạn chế.</w:t>
      </w:r>
    </w:p>
    <w:p w14:paraId="2493C343">
      <w:pPr>
        <w:spacing w:before="240" w:after="240" w:line="360" w:lineRule="auto"/>
      </w:pPr>
      <w:r>
        <w:rPr>
          <w:sz w:val="26"/>
          <w:szCs w:val="26"/>
          <w:lang w:val="en-US"/>
        </w:rPr>
        <w:tab/>
      </w:r>
      <w:r>
        <w:rPr>
          <w:sz w:val="26"/>
          <w:szCs w:val="26"/>
        </w:rPr>
        <w:t>Nhìn chung, hai nhánh Classification và ARM đưa ra một kết luận tương đối thống nhất. Dữ liệu Gold và các thị trường liên quan chứa một số tín hiệu có thể khai thác, nhưng các tín hiệu này phụ thuộc vào horizon, mô hình và bối cảnh thị trường. Vì vậy, việc đánh giá trên dữ liệu Test theo đúng trình tự thời gian là cần thiết để tránh đưa ra kết luận quá mức từ kết quả trên Train hoặc Validation. Đề tài cũng cho thấy trong dữ liệu tài chính, hiệu năng ngoài mẫu và khả năng duy trì của các mối liên hệ quan trọng hơn việc chỉ đạt kết</w:t>
      </w:r>
      <w:r>
        <w:t xml:space="preserve"> quả cao trên dữ liệu lịch sử.</w:t>
      </w:r>
    </w:p>
    <w:p w14:paraId="000000FC">
      <w:pPr>
        <w:pStyle w:val="3"/>
        <w:numPr>
          <w:ilvl w:val="1"/>
          <w:numId w:val="1"/>
        </w:numPr>
      </w:pPr>
      <w:bookmarkStart w:id="142" w:name="CX_Heading_062"/>
      <w:bookmarkStart w:id="143" w:name="_Toc243410136"/>
      <w:r>
        <w:t>Hướng phát triển</w:t>
      </w:r>
      <w:bookmarkEnd w:id="142"/>
      <w:bookmarkEnd w:id="143"/>
    </w:p>
    <w:p w14:paraId="4A072093">
      <w:pPr>
        <w:spacing w:before="240" w:after="240" w:line="360" w:lineRule="auto"/>
        <w:jc w:val="both"/>
        <w:rPr>
          <w:sz w:val="26"/>
          <w:szCs w:val="26"/>
        </w:rPr>
      </w:pPr>
      <w:r>
        <w:rPr>
          <w:sz w:val="26"/>
          <w:szCs w:val="26"/>
          <w:lang w:val="en-US"/>
        </w:rPr>
        <w:tab/>
      </w:r>
      <w:r>
        <w:rPr>
          <w:sz w:val="26"/>
          <w:szCs w:val="26"/>
        </w:rPr>
        <w:t>Trong các nghiên cứu tiếp theo, có thể mở rộng đề tài theo một số hướng nhằm kiểm tra sâu hơn tính ổn định và khả năng dự báo của các mô hình. Trước hết, có thể bổ sung thêm các biến kinh tế và tài chính như lãi suất, VIX, lợi suất trái phiếu hoặc các chỉ số hàng hóa để xem liệu chúng có cung cấp thêm thông tin ngoài ba thị trường external hiện tại hay không.</w:t>
      </w:r>
    </w:p>
    <w:p w14:paraId="38659D5C">
      <w:pPr>
        <w:spacing w:before="240" w:after="240" w:line="360" w:lineRule="auto"/>
        <w:jc w:val="both"/>
        <w:rPr>
          <w:sz w:val="26"/>
          <w:szCs w:val="26"/>
        </w:rPr>
      </w:pPr>
      <w:r>
        <w:rPr>
          <w:sz w:val="26"/>
          <w:szCs w:val="26"/>
          <w:lang w:val="en-US"/>
        </w:rPr>
        <w:tab/>
      </w:r>
      <w:r>
        <w:rPr>
          <w:sz w:val="26"/>
          <w:szCs w:val="26"/>
        </w:rPr>
        <w:t>Bên cạnh đó, việc đánh giá có thể được mở rộng từ một lần chia Train–Validation–Test cố định sang phương pháp walk-forward hoặc rolling-window. Cách tiếp cận này phù hợp hơn với dữ liệu chuỗi thời gian và cho phép quan sát hiệu năng của mô hình qua nhiều giai đoạn thị trường khác nhau, từ đó đánh giá rõ hơn mức độ ổn định theo thời gian.</w:t>
      </w:r>
    </w:p>
    <w:p w14:paraId="13DFB063">
      <w:pPr>
        <w:spacing w:before="240" w:after="240" w:line="360" w:lineRule="auto"/>
        <w:jc w:val="both"/>
        <w:rPr>
          <w:sz w:val="26"/>
          <w:szCs w:val="26"/>
        </w:rPr>
      </w:pPr>
      <w:r>
        <w:rPr>
          <w:sz w:val="26"/>
          <w:szCs w:val="26"/>
          <w:lang w:val="en-US"/>
        </w:rPr>
        <w:tab/>
      </w:r>
      <w:r>
        <w:rPr>
          <w:sz w:val="26"/>
          <w:szCs w:val="26"/>
        </w:rPr>
        <w:t>Đối với nhánh Classification, có thể tiếp tục thử nghiệm các mô hình chuỗi thời gian khác hoặc các phương pháp tối ưu tham số có kiểm soát, đồng thời nghiên cứu thêm về calibration của xác suất dự đoán. Đối với ARM, có thể bổ sung các tiêu chí kiểm định thống kê, kiểm soát nhiều phép thử hoặc áp dụng các phương pháp khai phá luật khác để giảm số lượng luật dư thừa và tập trung vào các pattern ổn định hơn.</w:t>
      </w:r>
    </w:p>
    <w:p w14:paraId="7F9845ED">
      <w:pPr>
        <w:spacing w:before="240" w:after="240" w:line="360" w:lineRule="auto"/>
        <w:jc w:val="both"/>
        <w:rPr>
          <w:sz w:val="26"/>
          <w:szCs w:val="26"/>
        </w:rPr>
      </w:pPr>
      <w:r>
        <w:rPr>
          <w:sz w:val="26"/>
          <w:szCs w:val="26"/>
          <w:lang w:val="en-US"/>
        </w:rPr>
        <w:tab/>
      </w:r>
      <w:r>
        <w:rPr>
          <w:sz w:val="26"/>
          <w:szCs w:val="26"/>
        </w:rPr>
        <w:t>Một hướng phát triển khác là nghiên cứu trực tiếp khái niệm market regime. Thay vì chỉ suy luận từ sự suy giảm của các luật giữa Validation và Test, có thể xây dựng bước phân loại hoặc phân cụm trạng thái thị trường, sau đó đánh giá hiệu năng mô hình và độ bền của luật trong từng regime riêng biệt. Điều này có thể giúp giải thích rõ hơn khi nào thông tin từ Oil, Dollar Index và S&amp;P 500 thực sự hữu ích đối với bài toán dự đoán hướng giá vàng.</w:t>
      </w:r>
      <w:r>
        <w:rPr>
          <w:sz w:val="26"/>
          <w:szCs w:val="26"/>
        </w:rPr>
        <w:br w:type="page"/>
      </w:r>
    </w:p>
    <w:p w14:paraId="000000FE">
      <w:pPr>
        <w:pStyle w:val="2"/>
        <w:jc w:val="center"/>
      </w:pPr>
      <w:bookmarkStart w:id="144" w:name="CX_Heading_063"/>
      <w:bookmarkStart w:id="145" w:name="_Toc243410137"/>
      <w:r>
        <w:t>TÀI LIỆU THAM KHẢO</w:t>
      </w:r>
      <w:bookmarkEnd w:id="144"/>
      <w:bookmarkEnd w:id="145"/>
    </w:p>
    <w:p w14:paraId="4B831080">
      <w:pPr>
        <w:pStyle w:val="20"/>
        <w:keepNext w:val="0"/>
        <w:keepLines w:val="0"/>
        <w:widowControl/>
        <w:suppressLineNumbers w:val="0"/>
        <w:ind w:firstLine="720" w:firstLineChars="0"/>
        <w:rPr>
          <w:rFonts w:ascii="Times New Roman" w:hAnsi="Times New Roman" w:eastAsia="Times New Roman" w:cs="Times New Roman"/>
          <w:color w:val="000000"/>
          <w:sz w:val="26"/>
          <w:szCs w:val="26"/>
          <w:lang w:val="vi-VN" w:eastAsia="ja-JP" w:bidi="ar-SA"/>
        </w:rPr>
      </w:pPr>
      <w:r>
        <w:rPr>
          <w:rFonts w:ascii="Times New Roman" w:hAnsi="Times New Roman" w:eastAsia="Times New Roman" w:cs="Times New Roman"/>
          <w:color w:val="000000"/>
          <w:sz w:val="26"/>
          <w:szCs w:val="26"/>
          <w:lang w:val="vi-VN" w:eastAsia="ja-JP" w:bidi="ar-SA"/>
        </w:rPr>
        <w:t>Baur, D. G., &amp; Lucey, B. M. (2010). Is gold a hedge or a safe haven? An analysis of stocks, bonds and gold. Financial Review, 45(2), 217–229.</w:t>
      </w:r>
    </w:p>
    <w:p w14:paraId="18423C92">
      <w:pPr>
        <w:pStyle w:val="20"/>
        <w:keepNext w:val="0"/>
        <w:keepLines w:val="0"/>
        <w:widowControl/>
        <w:suppressLineNumbers w:val="0"/>
        <w:ind w:firstLine="720" w:firstLineChars="0"/>
        <w:rPr>
          <w:rFonts w:ascii="Times New Roman" w:hAnsi="Times New Roman" w:eastAsia="Times New Roman" w:cs="Times New Roman"/>
          <w:color w:val="000000"/>
          <w:sz w:val="26"/>
          <w:szCs w:val="26"/>
          <w:lang w:val="vi-VN" w:eastAsia="ja-JP" w:bidi="ar-SA"/>
        </w:rPr>
      </w:pPr>
      <w:r>
        <w:rPr>
          <w:rFonts w:ascii="Times New Roman" w:hAnsi="Times New Roman" w:eastAsia="Times New Roman" w:cs="Times New Roman"/>
          <w:color w:val="000000"/>
          <w:sz w:val="26"/>
          <w:szCs w:val="26"/>
          <w:lang w:val="vi-VN" w:eastAsia="ja-JP" w:bidi="ar-SA"/>
        </w:rPr>
        <w:t>Reboredo, J. C. (2013). Is gold a hedge or safe haven against oil and US dollar movements?</w:t>
      </w:r>
    </w:p>
    <w:p w14:paraId="5C03293A">
      <w:pPr>
        <w:pStyle w:val="20"/>
        <w:keepNext w:val="0"/>
        <w:keepLines w:val="0"/>
        <w:widowControl/>
        <w:suppressLineNumbers w:val="0"/>
        <w:ind w:firstLine="720" w:firstLineChars="0"/>
        <w:rPr>
          <w:rFonts w:ascii="Times New Roman" w:hAnsi="Times New Roman" w:eastAsia="Times New Roman" w:cs="Times New Roman"/>
          <w:color w:val="000000"/>
          <w:sz w:val="26"/>
          <w:szCs w:val="26"/>
          <w:lang w:val="vi-VN" w:eastAsia="ja-JP" w:bidi="ar-SA"/>
        </w:rPr>
      </w:pPr>
      <w:r>
        <w:rPr>
          <w:rFonts w:ascii="Times New Roman" w:hAnsi="Times New Roman" w:eastAsia="Times New Roman" w:cs="Times New Roman"/>
          <w:color w:val="000000"/>
          <w:sz w:val="26"/>
          <w:szCs w:val="26"/>
          <w:lang w:val="vi-VN" w:eastAsia="ja-JP" w:bidi="ar-SA"/>
        </w:rPr>
        <w:t>Nechvátalová, L. (2024). Multi-horizon equity returns predictability via machine learning. Czech Journal of Economics and Finance, 74(2), 142–190.</w:t>
      </w:r>
    </w:p>
    <w:p w14:paraId="606528D7">
      <w:pPr>
        <w:pStyle w:val="20"/>
        <w:keepNext w:val="0"/>
        <w:keepLines w:val="0"/>
        <w:widowControl/>
        <w:suppressLineNumbers w:val="0"/>
        <w:ind w:firstLine="720" w:firstLineChars="0"/>
        <w:rPr>
          <w:rFonts w:ascii="Times New Roman" w:hAnsi="Times New Roman" w:eastAsia="Times New Roman" w:cs="Times New Roman"/>
          <w:color w:val="000000"/>
          <w:sz w:val="26"/>
          <w:szCs w:val="26"/>
          <w:lang w:val="vi-VN" w:eastAsia="ja-JP" w:bidi="ar-SA"/>
        </w:rPr>
      </w:pPr>
      <w:r>
        <w:rPr>
          <w:rFonts w:ascii="Times New Roman" w:hAnsi="Times New Roman" w:eastAsia="Times New Roman" w:cs="Times New Roman"/>
          <w:color w:val="000000"/>
          <w:sz w:val="26"/>
          <w:szCs w:val="26"/>
          <w:lang w:val="vi-VN" w:eastAsia="ja-JP" w:bidi="ar-SA"/>
        </w:rPr>
        <w:t>Agrawal, R., Imieliński, T., &amp; Swami, A. (1993). Mining association rules between sets of items in large databases. Proceedings of the ACM SIGMOD Conference.</w:t>
      </w:r>
    </w:p>
    <w:p w14:paraId="3364CD0B">
      <w:pPr>
        <w:pStyle w:val="20"/>
        <w:keepNext w:val="0"/>
        <w:keepLines w:val="0"/>
        <w:widowControl/>
        <w:suppressLineNumbers w:val="0"/>
        <w:ind w:firstLine="720" w:firstLineChars="0"/>
        <w:rPr>
          <w:rFonts w:ascii="Times New Roman" w:hAnsi="Times New Roman" w:eastAsia="Times New Roman" w:cs="Times New Roman"/>
          <w:color w:val="000000"/>
          <w:sz w:val="26"/>
          <w:szCs w:val="26"/>
          <w:lang w:val="vi-VN" w:eastAsia="ja-JP" w:bidi="ar-SA"/>
        </w:rPr>
      </w:pPr>
      <w:r>
        <w:rPr>
          <w:rFonts w:ascii="Times New Roman" w:hAnsi="Times New Roman" w:eastAsia="Times New Roman" w:cs="Times New Roman"/>
          <w:color w:val="000000"/>
          <w:sz w:val="26"/>
          <w:szCs w:val="26"/>
          <w:lang w:val="vi-VN" w:eastAsia="ja-JP" w:bidi="ar-SA"/>
        </w:rPr>
        <w:t>Agrawal, R., &amp; Srikant, R. (1994). Fast algorithms for mining association rules in large databases. Proceedings of VLDB.</w:t>
      </w:r>
    </w:p>
    <w:p w14:paraId="56C081FE">
      <w:pPr>
        <w:pStyle w:val="20"/>
        <w:keepNext w:val="0"/>
        <w:keepLines w:val="0"/>
        <w:widowControl/>
        <w:suppressLineNumbers w:val="0"/>
        <w:ind w:firstLine="720" w:firstLineChars="0"/>
        <w:rPr>
          <w:rFonts w:ascii="Times New Roman" w:hAnsi="Times New Roman" w:eastAsia="Times New Roman" w:cs="Times New Roman"/>
          <w:color w:val="000000"/>
          <w:sz w:val="26"/>
          <w:szCs w:val="26"/>
          <w:lang w:val="vi-VN" w:eastAsia="ja-JP" w:bidi="ar-SA"/>
        </w:rPr>
      </w:pPr>
      <w:r>
        <w:rPr>
          <w:rFonts w:ascii="Times New Roman" w:hAnsi="Times New Roman" w:eastAsia="Times New Roman" w:cs="Times New Roman"/>
          <w:color w:val="000000"/>
          <w:sz w:val="26"/>
          <w:szCs w:val="26"/>
          <w:lang w:val="vi-VN" w:eastAsia="ja-JP" w:bidi="ar-SA"/>
        </w:rPr>
        <w:t>Hochreiter, S., &amp; Schmidhuber, J. (1997). Long short-term memory. Neural Computation, 9(8), 1735–1780.</w:t>
      </w:r>
    </w:p>
    <w:p w14:paraId="00000101">
      <w:pPr>
        <w:pStyle w:val="20"/>
        <w:keepNext w:val="0"/>
        <w:keepLines w:val="0"/>
        <w:widowControl/>
        <w:suppressLineNumbers w:val="0"/>
        <w:ind w:firstLine="720" w:firstLineChars="0"/>
        <w:rPr>
          <w:color w:val="000000"/>
          <w:sz w:val="26"/>
          <w:szCs w:val="26"/>
        </w:rPr>
      </w:pPr>
      <w:r>
        <w:rPr>
          <w:rFonts w:ascii="Times New Roman" w:hAnsi="Times New Roman" w:eastAsia="Times New Roman" w:cs="Times New Roman"/>
          <w:color w:val="000000"/>
          <w:sz w:val="26"/>
          <w:szCs w:val="26"/>
          <w:lang w:val="vi-VN" w:eastAsia="ja-JP" w:bidi="ar-SA"/>
        </w:rPr>
        <w:t>López de Prado, M. (2018). Advances in Financial Machine Learning. Wiley.</w:t>
      </w:r>
    </w:p>
    <w:sectPr>
      <w:pgSz w:w="11906" w:h="16838"/>
      <w:pgMar w:top="1985" w:right="1134" w:bottom="1701" w:left="1985"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BE0B538-28DD-4932-85BA-BA5F729209D8}"/>
  </w:font>
  <w:font w:name="Arial">
    <w:panose1 w:val="020B0604020202020204"/>
    <w:charset w:val="00"/>
    <w:family w:val="swiss"/>
    <w:pitch w:val="default"/>
    <w:sig w:usb0="E0002EFF" w:usb1="C000785B" w:usb2="00000009" w:usb3="00000000" w:csb0="400001FF" w:csb1="FFFF0000"/>
    <w:embedRegular r:id="rId2" w:fontKey="{6A76F5D5-0265-4ECD-84AA-B35D8BD1979B}"/>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33C1360-DDFC-4FDF-BCB9-10E3B507C8F2}"/>
  </w:font>
  <w:font w:name="Wingdings">
    <w:panose1 w:val="05000000000000000000"/>
    <w:charset w:val="02"/>
    <w:family w:val="auto"/>
    <w:pitch w:val="default"/>
    <w:sig w:usb0="00000000" w:usb1="00000000" w:usb2="00000000" w:usb3="00000000" w:csb0="80000000" w:csb1="00000000"/>
    <w:embedRegular r:id="rId4" w:fontKey="{8FC99904-9515-4B7C-A440-61BDE871F55E}"/>
  </w:font>
  <w:font w:name="Calibri">
    <w:panose1 w:val="020F0502020204030204"/>
    <w:charset w:val="00"/>
    <w:family w:val="swiss"/>
    <w:pitch w:val="default"/>
    <w:sig w:usb0="E4002EFF" w:usb1="C200247B" w:usb2="00000009" w:usb3="00000000" w:csb0="200001FF" w:csb1="00000000"/>
    <w:embedRegular r:id="rId5" w:fontKey="{7CFBE177-406B-4139-9FE2-EB7ACB5DF033}"/>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6" w:fontKey="{B40DB491-89D9-44BF-89E7-52595AE2AF34}"/>
  </w:font>
  <w:font w:name="Georgia">
    <w:panose1 w:val="02040502050405020303"/>
    <w:charset w:val="00"/>
    <w:family w:val="roman"/>
    <w:pitch w:val="default"/>
    <w:sig w:usb0="00000287" w:usb1="00000000" w:usb2="00000000" w:usb3="00000000" w:csb0="2000009F" w:csb1="00000000"/>
    <w:embedRegular r:id="rId7" w:fontKey="{2208C29F-192D-4582-9D13-073151126AC9}"/>
  </w:font>
  <w:font w:name="Cambria Math">
    <w:panose1 w:val="02040503050406030204"/>
    <w:charset w:val="00"/>
    <w:family w:val="roman"/>
    <w:pitch w:val="default"/>
    <w:sig w:usb0="E00006FF" w:usb1="420024FF" w:usb2="02000000" w:usb3="00000000" w:csb0="2000019F" w:csb1="00000000"/>
    <w:embedRegular r:id="rId8" w:fontKey="{49CA6B40-7A52-4CAD-9798-1E10BA4DB5CC}"/>
  </w:font>
  <w:font w:name="Symbol">
    <w:panose1 w:val="05050102010706020507"/>
    <w:charset w:val="02"/>
    <w:family w:val="roman"/>
    <w:pitch w:val="default"/>
    <w:sig w:usb0="00000000" w:usb1="00000000" w:usb2="00000000" w:usb3="00000000" w:csb0="80000000" w:csb1="00000000"/>
    <w:embedRegular r:id="rId9" w:fontKey="{8F63117D-EDD6-41C8-BD7A-0DC60A16A880}"/>
  </w:font>
  <w:font w:name="Consolas">
    <w:panose1 w:val="020B0609020204030204"/>
    <w:charset w:val="00"/>
    <w:family w:val="modern"/>
    <w:pitch w:val="default"/>
    <w:sig w:usb0="E00006FF" w:usb1="0000FCFF" w:usb2="00000001" w:usb3="00000000" w:csb0="6000019F" w:csb1="DFD70000"/>
    <w:embedRegular r:id="rId10" w:fontKey="{3B906E9B-2486-4D9C-B3A2-2093076E622B}"/>
  </w:font>
  <w:font w:name="Aptos">
    <w:altName w:val="Segoe UI"/>
    <w:panose1 w:val="00000000000000000000"/>
    <w:charset w:val="00"/>
    <w:family w:val="roman"/>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embedRegular r:id="rId11" w:fontKey="{8072DBFA-0D66-4112-8BD6-C8DE60AB1629}"/>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12" w:fontKey="{3F2F3003-B4B6-4BFB-8295-B228298AF2C5}"/>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2">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sz w:val="26"/>
        <w:szCs w:val="26"/>
      </w:rPr>
    </w:pPr>
  </w:p>
  <w:p w14:paraId="00000103">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jc w:val="both"/>
      <w:rPr>
        <w:color w:val="000000"/>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00000105">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jc w:val="both"/>
      <w:rPr>
        <w:color w:val="000000"/>
        <w:sz w:val="26"/>
        <w:szCs w:val="2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0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jc w:val="center"/>
      <w:rPr>
        <w:color w:val="000000"/>
        <w:sz w:val="26"/>
        <w:szCs w:val="26"/>
      </w:rPr>
    </w:pPr>
    <w:r>
      <w:rPr>
        <w:color w:val="000000"/>
        <w:sz w:val="26"/>
        <w:szCs w:val="26"/>
      </w:rPr>
      <w:fldChar w:fldCharType="begin"/>
    </w:r>
    <w:r>
      <w:rPr>
        <w:color w:val="000000"/>
        <w:sz w:val="26"/>
        <w:szCs w:val="26"/>
      </w:rPr>
      <w:instrText xml:space="preserve">PAGE</w:instrText>
    </w:r>
    <w:r>
      <w:rPr>
        <w:color w:val="000000"/>
        <w:sz w:val="26"/>
        <w:szCs w:val="26"/>
      </w:rPr>
      <w:fldChar w:fldCharType="separate"/>
    </w:r>
    <w:r>
      <w:rPr>
        <w:color w:val="000000"/>
        <w:sz w:val="26"/>
        <w:szCs w:val="26"/>
      </w:rPr>
      <w:t>3</w:t>
    </w:r>
    <w:r>
      <w:rPr>
        <w:color w:val="000000"/>
        <w:sz w:val="26"/>
        <w:szCs w:val="26"/>
      </w:rPr>
      <w:fldChar w:fldCharType="end"/>
    </w:r>
  </w:p>
  <w:p w14:paraId="00000107">
    <w:pPr>
      <w:pBdr>
        <w:top w:val="none" w:color="auto" w:sz="0" w:space="0"/>
        <w:left w:val="none" w:color="auto" w:sz="0" w:space="0"/>
        <w:bottom w:val="none" w:color="auto" w:sz="0" w:space="0"/>
        <w:right w:val="none" w:color="auto" w:sz="0" w:space="0"/>
        <w:between w:val="none" w:color="auto" w:sz="0" w:space="0"/>
      </w:pBdr>
      <w:spacing w:before="0" w:after="0" w:line="360" w:lineRule="auto"/>
      <w:ind w:firstLine="720"/>
      <w:jc w:val="both"/>
      <w:rPr>
        <w:color w:val="000000"/>
        <w:sz w:val="26"/>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3CF09A"/>
    <w:multiLevelType w:val="multilevel"/>
    <w:tmpl w:val="003CF09A"/>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017BC16"/>
    <w:multiLevelType w:val="multilevel"/>
    <w:tmpl w:val="1017BC16"/>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108D222E"/>
    <w:multiLevelType w:val="multilevel"/>
    <w:tmpl w:val="108D222E"/>
    <w:lvl w:ilvl="0" w:tentative="0">
      <w:start w:val="1"/>
      <w:numFmt w:val="bullet"/>
      <w:lvlText w:val=""/>
      <w:lvlJc w:val="left"/>
      <w:pPr>
        <w:ind w:left="720" w:hanging="360"/>
      </w:pPr>
      <w:rPr>
        <w:rFonts w:hint="default" w:ascii="Symbol" w:hAnsi="Symbol"/>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17EDCA4"/>
    <w:multiLevelType w:val="multilevel"/>
    <w:tmpl w:val="117EDCA4"/>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1A146F2B"/>
    <w:multiLevelType w:val="multilevel"/>
    <w:tmpl w:val="1A146F2B"/>
    <w:lvl w:ilvl="0" w:tentative="0">
      <w:start w:val="1"/>
      <w:numFmt w:val="bullet"/>
      <w:lvlText w:val="●"/>
      <w:lvlJc w:val="left"/>
      <w:pPr>
        <w:ind w:left="720" w:hanging="360"/>
      </w:pPr>
      <w:rPr>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1A300748"/>
    <w:multiLevelType w:val="multilevel"/>
    <w:tmpl w:val="1A300748"/>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1B9604A1"/>
    <w:multiLevelType w:val="multilevel"/>
    <w:tmpl w:val="1B9604A1"/>
    <w:lvl w:ilvl="0" w:tentative="0">
      <w:start w:val="1"/>
      <w:numFmt w:val="bullet"/>
      <w:lvlText w:val=""/>
      <w:lvlJc w:val="left"/>
      <w:pPr>
        <w:ind w:left="720" w:hanging="360"/>
      </w:pPr>
      <w:rPr>
        <w:rFonts w:hint="default" w:ascii="Symbol" w:hAnsi="Symbol"/>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1CC67C15"/>
    <w:multiLevelType w:val="multilevel"/>
    <w:tmpl w:val="1CC67C15"/>
    <w:lvl w:ilvl="0" w:tentative="0">
      <w:start w:val="1"/>
      <w:numFmt w:val="bullet"/>
      <w:lvlText w:val=""/>
      <w:lvlJc w:val="left"/>
      <w:pPr>
        <w:ind w:left="720" w:hanging="360"/>
      </w:pPr>
      <w:rPr>
        <w:rFonts w:hint="default" w:ascii="Symbol" w:hAnsi="Symbol"/>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372BB59"/>
    <w:multiLevelType w:val="multilevel"/>
    <w:tmpl w:val="2372BB59"/>
    <w:lvl w:ilvl="0" w:tentative="0">
      <w:start w:val="1"/>
      <w:numFmt w:val="bullet"/>
      <w:lvlText w:val="●"/>
      <w:lvlJc w:val="left"/>
      <w:pPr>
        <w:ind w:left="720" w:hanging="360"/>
      </w:pPr>
      <w:rPr>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7B912FC"/>
    <w:multiLevelType w:val="multilevel"/>
    <w:tmpl w:val="27B912FC"/>
    <w:lvl w:ilvl="0" w:tentative="0">
      <w:start w:val="1"/>
      <w:numFmt w:val="decimal"/>
      <w:lvlText w:val="CHƯƠNG %1. "/>
      <w:lvlJc w:val="left"/>
      <w:pPr>
        <w:ind w:left="284" w:hanging="284"/>
      </w:pPr>
    </w:lvl>
    <w:lvl w:ilvl="1" w:tentative="0">
      <w:start w:val="1"/>
      <w:numFmt w:val="decimal"/>
      <w:lvlText w:val="%1.%2"/>
      <w:lvlJc w:val="left"/>
      <w:pPr>
        <w:ind w:left="284" w:hanging="284"/>
      </w:pPr>
    </w:lvl>
    <w:lvl w:ilvl="2" w:tentative="0">
      <w:start w:val="1"/>
      <w:numFmt w:val="decimal"/>
      <w:lvlText w:val="%1.%2.%3"/>
      <w:lvlJc w:val="left"/>
      <w:pPr>
        <w:ind w:left="284" w:hanging="284"/>
      </w:pPr>
    </w:lvl>
    <w:lvl w:ilvl="3" w:tentative="0">
      <w:start w:val="1"/>
      <w:numFmt w:val="decimal"/>
      <w:lvlText w:val="%1.%2.%3.%4"/>
      <w:lvlJc w:val="left"/>
      <w:pPr>
        <w:ind w:left="284" w:hanging="284"/>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10">
    <w:nsid w:val="2B946CD9"/>
    <w:multiLevelType w:val="multilevel"/>
    <w:tmpl w:val="2B946CD9"/>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1">
    <w:nsid w:val="352444B0"/>
    <w:multiLevelType w:val="multilevel"/>
    <w:tmpl w:val="352444B0"/>
    <w:lvl w:ilvl="0" w:tentative="0">
      <w:start w:val="1"/>
      <w:numFmt w:val="bullet"/>
      <w:lvlText w:val="●"/>
      <w:lvlJc w:val="left"/>
      <w:pPr>
        <w:ind w:left="720" w:hanging="360"/>
      </w:pPr>
      <w:rPr>
        <w:sz w:val="14"/>
        <w:szCs w:val="1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35731E4C"/>
    <w:multiLevelType w:val="multilevel"/>
    <w:tmpl w:val="35731E4C"/>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3">
    <w:nsid w:val="3EAD9371"/>
    <w:multiLevelType w:val="multilevel"/>
    <w:tmpl w:val="3EAD9371"/>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482183C5"/>
    <w:multiLevelType w:val="multilevel"/>
    <w:tmpl w:val="482183C5"/>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4A42AEE0"/>
    <w:multiLevelType w:val="multilevel"/>
    <w:tmpl w:val="4A42AEE0"/>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51607D5E"/>
    <w:multiLevelType w:val="multilevel"/>
    <w:tmpl w:val="51607D5E"/>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7">
    <w:nsid w:val="56A71919"/>
    <w:multiLevelType w:val="multilevel"/>
    <w:tmpl w:val="56A71919"/>
    <w:lvl w:ilvl="0" w:tentative="0">
      <w:start w:val="1"/>
      <w:numFmt w:val="bullet"/>
      <w:lvlText w:val=""/>
      <w:lvlJc w:val="left"/>
      <w:pPr>
        <w:ind w:left="720" w:hanging="360"/>
      </w:pPr>
      <w:rPr>
        <w:rFonts w:hint="default" w:ascii="Symbol" w:hAnsi="Symbol"/>
        <w:sz w:val="18"/>
        <w:szCs w:val="1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8">
    <w:nsid w:val="5C0ACE48"/>
    <w:multiLevelType w:val="multilevel"/>
    <w:tmpl w:val="5C0ACE48"/>
    <w:lvl w:ilvl="0" w:tentative="0">
      <w:start w:val="1"/>
      <w:numFmt w:val="decimal"/>
      <w:lvlText w:val="CHƯƠNG %1. "/>
      <w:lvlJc w:val="left"/>
      <w:pPr>
        <w:ind w:left="284" w:hanging="284"/>
      </w:pPr>
    </w:lvl>
    <w:lvl w:ilvl="1" w:tentative="0">
      <w:start w:val="1"/>
      <w:numFmt w:val="decimal"/>
      <w:lvlText w:val="%1.%2"/>
      <w:lvlJc w:val="left"/>
      <w:pPr>
        <w:ind w:left="284" w:hanging="284"/>
      </w:pPr>
    </w:lvl>
    <w:lvl w:ilvl="2" w:tentative="0">
      <w:start w:val="1"/>
      <w:numFmt w:val="decimal"/>
      <w:pStyle w:val="4"/>
      <w:lvlText w:val="%1.%2.%3"/>
      <w:lvlJc w:val="left"/>
      <w:pPr>
        <w:ind w:left="284" w:hanging="284"/>
      </w:pPr>
    </w:lvl>
    <w:lvl w:ilvl="3" w:tentative="0">
      <w:start w:val="1"/>
      <w:numFmt w:val="decimal"/>
      <w:lvlText w:val="%1.%2.%3.%4"/>
      <w:lvlJc w:val="left"/>
      <w:pPr>
        <w:ind w:left="284" w:hanging="284"/>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19">
    <w:nsid w:val="7A7D9FA3"/>
    <w:multiLevelType w:val="multilevel"/>
    <w:tmpl w:val="7A7D9FA3"/>
    <w:lvl w:ilvl="0" w:tentative="0">
      <w:start w:val="1"/>
      <w:numFmt w:val="bullet"/>
      <w:lvlText w:val="-"/>
      <w:lvlJc w:val="left"/>
      <w:pPr>
        <w:ind w:left="720" w:hanging="360"/>
      </w:pPr>
      <w:rPr>
        <w:rFonts w:hint="default" w:ascii="Aptos" w:hAnsi="Aptos"/>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18"/>
  </w:num>
  <w:num w:numId="2">
    <w:abstractNumId w:val="9"/>
  </w:num>
  <w:num w:numId="3">
    <w:abstractNumId w:val="11"/>
  </w:num>
  <w:num w:numId="4">
    <w:abstractNumId w:val="2"/>
  </w:num>
  <w:num w:numId="5">
    <w:abstractNumId w:val="4"/>
  </w:num>
  <w:num w:numId="6">
    <w:abstractNumId w:val="7"/>
  </w:num>
  <w:num w:numId="7">
    <w:abstractNumId w:val="8"/>
  </w:num>
  <w:num w:numId="8">
    <w:abstractNumId w:val="17"/>
  </w:num>
  <w:num w:numId="9">
    <w:abstractNumId w:val="6"/>
  </w:num>
  <w:num w:numId="10">
    <w:abstractNumId w:val="10"/>
  </w:num>
  <w:num w:numId="11">
    <w:abstractNumId w:val="15"/>
  </w:num>
  <w:num w:numId="12">
    <w:abstractNumId w:val="1"/>
  </w:num>
  <w:num w:numId="13">
    <w:abstractNumId w:val="3"/>
  </w:num>
  <w:num w:numId="14">
    <w:abstractNumId w:val="0"/>
  </w:num>
  <w:num w:numId="15">
    <w:abstractNumId w:val="13"/>
  </w:num>
  <w:num w:numId="16">
    <w:abstractNumId w:val="12"/>
  </w:num>
  <w:num w:numId="17">
    <w:abstractNumId w:val="19"/>
  </w:num>
  <w:num w:numId="18">
    <w:abstractNumId w:val="5"/>
  </w:num>
  <w:num w:numId="19">
    <w:abstractNumId w:val="16"/>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F2F5CF"/>
    <w:rsid w:val="00003297"/>
    <w:rsid w:val="000245B7"/>
    <w:rsid w:val="0002702C"/>
    <w:rsid w:val="00027412"/>
    <w:rsid w:val="000277A1"/>
    <w:rsid w:val="00033C41"/>
    <w:rsid w:val="00041EC4"/>
    <w:rsid w:val="00044091"/>
    <w:rsid w:val="00047578"/>
    <w:rsid w:val="00056C78"/>
    <w:rsid w:val="00063EFE"/>
    <w:rsid w:val="0009161B"/>
    <w:rsid w:val="0009420A"/>
    <w:rsid w:val="000B2C1D"/>
    <w:rsid w:val="000B7B4F"/>
    <w:rsid w:val="000C0D04"/>
    <w:rsid w:val="000C3029"/>
    <w:rsid w:val="000C4A4D"/>
    <w:rsid w:val="000D2EE5"/>
    <w:rsid w:val="000D6BB0"/>
    <w:rsid w:val="000E0D14"/>
    <w:rsid w:val="000E4BFA"/>
    <w:rsid w:val="000E51AC"/>
    <w:rsid w:val="000F12AA"/>
    <w:rsid w:val="000F76E9"/>
    <w:rsid w:val="00102A4E"/>
    <w:rsid w:val="00102B60"/>
    <w:rsid w:val="00103E21"/>
    <w:rsid w:val="00104AEB"/>
    <w:rsid w:val="00114E86"/>
    <w:rsid w:val="001202C1"/>
    <w:rsid w:val="00120643"/>
    <w:rsid w:val="00123168"/>
    <w:rsid w:val="0012617A"/>
    <w:rsid w:val="001538C7"/>
    <w:rsid w:val="00156883"/>
    <w:rsid w:val="00157904"/>
    <w:rsid w:val="001609B3"/>
    <w:rsid w:val="00161275"/>
    <w:rsid w:val="00161A0F"/>
    <w:rsid w:val="00163EED"/>
    <w:rsid w:val="001641D4"/>
    <w:rsid w:val="00165D1E"/>
    <w:rsid w:val="00182E41"/>
    <w:rsid w:val="00191AE5"/>
    <w:rsid w:val="001973C3"/>
    <w:rsid w:val="001A033B"/>
    <w:rsid w:val="001A056E"/>
    <w:rsid w:val="001A2136"/>
    <w:rsid w:val="001A234F"/>
    <w:rsid w:val="001A5C55"/>
    <w:rsid w:val="001B0437"/>
    <w:rsid w:val="001B2DC7"/>
    <w:rsid w:val="001C5E41"/>
    <w:rsid w:val="001C7C69"/>
    <w:rsid w:val="001D1722"/>
    <w:rsid w:val="001D40B9"/>
    <w:rsid w:val="001D49A8"/>
    <w:rsid w:val="001D4F11"/>
    <w:rsid w:val="001D5A96"/>
    <w:rsid w:val="001D663C"/>
    <w:rsid w:val="001E1FE3"/>
    <w:rsid w:val="001F740A"/>
    <w:rsid w:val="002000A2"/>
    <w:rsid w:val="0020167C"/>
    <w:rsid w:val="002079C7"/>
    <w:rsid w:val="00207FB4"/>
    <w:rsid w:val="00211E00"/>
    <w:rsid w:val="00213A7D"/>
    <w:rsid w:val="00215B5B"/>
    <w:rsid w:val="002248B5"/>
    <w:rsid w:val="00233E9F"/>
    <w:rsid w:val="00234A7A"/>
    <w:rsid w:val="00235832"/>
    <w:rsid w:val="00243F5C"/>
    <w:rsid w:val="00244104"/>
    <w:rsid w:val="00244750"/>
    <w:rsid w:val="002454AF"/>
    <w:rsid w:val="00245F73"/>
    <w:rsid w:val="00247313"/>
    <w:rsid w:val="002518C3"/>
    <w:rsid w:val="00252822"/>
    <w:rsid w:val="0026649F"/>
    <w:rsid w:val="00267AC5"/>
    <w:rsid w:val="00270A1F"/>
    <w:rsid w:val="00274CF8"/>
    <w:rsid w:val="002767C5"/>
    <w:rsid w:val="002809F2"/>
    <w:rsid w:val="002858D0"/>
    <w:rsid w:val="0028747E"/>
    <w:rsid w:val="002A0073"/>
    <w:rsid w:val="002B3173"/>
    <w:rsid w:val="002C3136"/>
    <w:rsid w:val="002D0AEE"/>
    <w:rsid w:val="002D11E7"/>
    <w:rsid w:val="002D41DE"/>
    <w:rsid w:val="002D6525"/>
    <w:rsid w:val="002D66AA"/>
    <w:rsid w:val="002E4B7B"/>
    <w:rsid w:val="002F2CDE"/>
    <w:rsid w:val="002F30D9"/>
    <w:rsid w:val="002F4896"/>
    <w:rsid w:val="00300E31"/>
    <w:rsid w:val="003072CB"/>
    <w:rsid w:val="00310CE5"/>
    <w:rsid w:val="003112EB"/>
    <w:rsid w:val="003307AB"/>
    <w:rsid w:val="003348AC"/>
    <w:rsid w:val="00340F3E"/>
    <w:rsid w:val="003421D6"/>
    <w:rsid w:val="00343737"/>
    <w:rsid w:val="00346EC3"/>
    <w:rsid w:val="00347D7E"/>
    <w:rsid w:val="00355F50"/>
    <w:rsid w:val="003772F7"/>
    <w:rsid w:val="00385B69"/>
    <w:rsid w:val="00390B50"/>
    <w:rsid w:val="003A0DB8"/>
    <w:rsid w:val="003A5DC9"/>
    <w:rsid w:val="003B1AA0"/>
    <w:rsid w:val="003B56D2"/>
    <w:rsid w:val="003B6D9A"/>
    <w:rsid w:val="003C59AB"/>
    <w:rsid w:val="003C6145"/>
    <w:rsid w:val="003F153A"/>
    <w:rsid w:val="003F5ED0"/>
    <w:rsid w:val="003F7135"/>
    <w:rsid w:val="00402B0D"/>
    <w:rsid w:val="00404DF4"/>
    <w:rsid w:val="00406573"/>
    <w:rsid w:val="00411138"/>
    <w:rsid w:val="00413C5B"/>
    <w:rsid w:val="00415F4E"/>
    <w:rsid w:val="00420B30"/>
    <w:rsid w:val="004307B8"/>
    <w:rsid w:val="00435B16"/>
    <w:rsid w:val="00444A8C"/>
    <w:rsid w:val="0045522C"/>
    <w:rsid w:val="00455E3A"/>
    <w:rsid w:val="00471324"/>
    <w:rsid w:val="00473865"/>
    <w:rsid w:val="004923CE"/>
    <w:rsid w:val="0049573D"/>
    <w:rsid w:val="00496F28"/>
    <w:rsid w:val="004A033F"/>
    <w:rsid w:val="004A17AD"/>
    <w:rsid w:val="004C27DB"/>
    <w:rsid w:val="004C3816"/>
    <w:rsid w:val="004D7037"/>
    <w:rsid w:val="004E3B0C"/>
    <w:rsid w:val="004E62FB"/>
    <w:rsid w:val="004E719B"/>
    <w:rsid w:val="004F0FB9"/>
    <w:rsid w:val="004F3148"/>
    <w:rsid w:val="00505C41"/>
    <w:rsid w:val="00510CDF"/>
    <w:rsid w:val="0051390B"/>
    <w:rsid w:val="00513D5A"/>
    <w:rsid w:val="00517E9F"/>
    <w:rsid w:val="005230C2"/>
    <w:rsid w:val="00525465"/>
    <w:rsid w:val="005268A6"/>
    <w:rsid w:val="0053004F"/>
    <w:rsid w:val="00531636"/>
    <w:rsid w:val="0053300C"/>
    <w:rsid w:val="005350E7"/>
    <w:rsid w:val="0054255E"/>
    <w:rsid w:val="00552E13"/>
    <w:rsid w:val="005535B2"/>
    <w:rsid w:val="00570152"/>
    <w:rsid w:val="00575B34"/>
    <w:rsid w:val="00583FCC"/>
    <w:rsid w:val="00587025"/>
    <w:rsid w:val="00591774"/>
    <w:rsid w:val="005A02CF"/>
    <w:rsid w:val="005A2CCB"/>
    <w:rsid w:val="005A655B"/>
    <w:rsid w:val="005A6A19"/>
    <w:rsid w:val="005D3F2B"/>
    <w:rsid w:val="005D5AC2"/>
    <w:rsid w:val="005E33A7"/>
    <w:rsid w:val="005E41C8"/>
    <w:rsid w:val="005E7F3A"/>
    <w:rsid w:val="005F4A1A"/>
    <w:rsid w:val="005F72E8"/>
    <w:rsid w:val="005F74EF"/>
    <w:rsid w:val="00600BB2"/>
    <w:rsid w:val="006046F0"/>
    <w:rsid w:val="00605301"/>
    <w:rsid w:val="00605693"/>
    <w:rsid w:val="00606786"/>
    <w:rsid w:val="00610136"/>
    <w:rsid w:val="006105BA"/>
    <w:rsid w:val="00616454"/>
    <w:rsid w:val="006207D7"/>
    <w:rsid w:val="00627195"/>
    <w:rsid w:val="0063617A"/>
    <w:rsid w:val="00641D98"/>
    <w:rsid w:val="006525DB"/>
    <w:rsid w:val="00657E6A"/>
    <w:rsid w:val="00670C9D"/>
    <w:rsid w:val="006738D2"/>
    <w:rsid w:val="0067736B"/>
    <w:rsid w:val="00680094"/>
    <w:rsid w:val="00691D20"/>
    <w:rsid w:val="00696578"/>
    <w:rsid w:val="006A1682"/>
    <w:rsid w:val="006A2A51"/>
    <w:rsid w:val="006A5314"/>
    <w:rsid w:val="006B5437"/>
    <w:rsid w:val="006C2E68"/>
    <w:rsid w:val="006C5885"/>
    <w:rsid w:val="006D0E1B"/>
    <w:rsid w:val="006D6EE1"/>
    <w:rsid w:val="006F34F1"/>
    <w:rsid w:val="00703284"/>
    <w:rsid w:val="00713FCE"/>
    <w:rsid w:val="007237A5"/>
    <w:rsid w:val="00734251"/>
    <w:rsid w:val="00744C3D"/>
    <w:rsid w:val="00753CFA"/>
    <w:rsid w:val="00763530"/>
    <w:rsid w:val="007654B4"/>
    <w:rsid w:val="0076552A"/>
    <w:rsid w:val="007665F0"/>
    <w:rsid w:val="00766E9B"/>
    <w:rsid w:val="00774E7D"/>
    <w:rsid w:val="00777BF7"/>
    <w:rsid w:val="0078036A"/>
    <w:rsid w:val="007942A9"/>
    <w:rsid w:val="00794394"/>
    <w:rsid w:val="007B20C2"/>
    <w:rsid w:val="007C7AD7"/>
    <w:rsid w:val="007D0731"/>
    <w:rsid w:val="007D1ABC"/>
    <w:rsid w:val="007D5B14"/>
    <w:rsid w:val="007E1CD6"/>
    <w:rsid w:val="007E3F8C"/>
    <w:rsid w:val="007F6048"/>
    <w:rsid w:val="0080384D"/>
    <w:rsid w:val="00816B2E"/>
    <w:rsid w:val="0081741C"/>
    <w:rsid w:val="00825448"/>
    <w:rsid w:val="00827262"/>
    <w:rsid w:val="00831596"/>
    <w:rsid w:val="00837299"/>
    <w:rsid w:val="0084653F"/>
    <w:rsid w:val="0084766F"/>
    <w:rsid w:val="00867180"/>
    <w:rsid w:val="00873816"/>
    <w:rsid w:val="00877236"/>
    <w:rsid w:val="008A577E"/>
    <w:rsid w:val="008C1BFE"/>
    <w:rsid w:val="008C73B9"/>
    <w:rsid w:val="008D05C0"/>
    <w:rsid w:val="008D0BE3"/>
    <w:rsid w:val="008D2C7D"/>
    <w:rsid w:val="008F0D5A"/>
    <w:rsid w:val="008F0E0B"/>
    <w:rsid w:val="008F2EEE"/>
    <w:rsid w:val="008F7BFA"/>
    <w:rsid w:val="0090036B"/>
    <w:rsid w:val="009029C4"/>
    <w:rsid w:val="00911943"/>
    <w:rsid w:val="00920AAB"/>
    <w:rsid w:val="00923D9A"/>
    <w:rsid w:val="0092458F"/>
    <w:rsid w:val="00926980"/>
    <w:rsid w:val="009346D6"/>
    <w:rsid w:val="009377F0"/>
    <w:rsid w:val="00944ABF"/>
    <w:rsid w:val="00945403"/>
    <w:rsid w:val="00955899"/>
    <w:rsid w:val="0096072F"/>
    <w:rsid w:val="00961097"/>
    <w:rsid w:val="00961B13"/>
    <w:rsid w:val="009639D5"/>
    <w:rsid w:val="00964AC9"/>
    <w:rsid w:val="009740B0"/>
    <w:rsid w:val="00977A10"/>
    <w:rsid w:val="009861EA"/>
    <w:rsid w:val="0098744E"/>
    <w:rsid w:val="009946AF"/>
    <w:rsid w:val="00996FF7"/>
    <w:rsid w:val="009A1DC2"/>
    <w:rsid w:val="009A4B05"/>
    <w:rsid w:val="009B4DD5"/>
    <w:rsid w:val="009B6B99"/>
    <w:rsid w:val="009B75A6"/>
    <w:rsid w:val="009C4CAF"/>
    <w:rsid w:val="009C639D"/>
    <w:rsid w:val="009C6988"/>
    <w:rsid w:val="009D32F8"/>
    <w:rsid w:val="009D5A77"/>
    <w:rsid w:val="009E3BA0"/>
    <w:rsid w:val="009F55F5"/>
    <w:rsid w:val="009F5EE9"/>
    <w:rsid w:val="009F6E92"/>
    <w:rsid w:val="009F7A4A"/>
    <w:rsid w:val="00A04122"/>
    <w:rsid w:val="00A12F1E"/>
    <w:rsid w:val="00A27367"/>
    <w:rsid w:val="00A32643"/>
    <w:rsid w:val="00A52119"/>
    <w:rsid w:val="00A60927"/>
    <w:rsid w:val="00A666D8"/>
    <w:rsid w:val="00A72A53"/>
    <w:rsid w:val="00A75970"/>
    <w:rsid w:val="00A811F7"/>
    <w:rsid w:val="00A871AD"/>
    <w:rsid w:val="00A93617"/>
    <w:rsid w:val="00A95D12"/>
    <w:rsid w:val="00A96E11"/>
    <w:rsid w:val="00AA3EAA"/>
    <w:rsid w:val="00AA64AF"/>
    <w:rsid w:val="00AB59C5"/>
    <w:rsid w:val="00AC0ADE"/>
    <w:rsid w:val="00AD4036"/>
    <w:rsid w:val="00AE248C"/>
    <w:rsid w:val="00AE4A85"/>
    <w:rsid w:val="00AF51CF"/>
    <w:rsid w:val="00B024FA"/>
    <w:rsid w:val="00B03FCF"/>
    <w:rsid w:val="00B06F70"/>
    <w:rsid w:val="00B12854"/>
    <w:rsid w:val="00B16B6A"/>
    <w:rsid w:val="00B22C15"/>
    <w:rsid w:val="00B233D5"/>
    <w:rsid w:val="00B31FF2"/>
    <w:rsid w:val="00B36968"/>
    <w:rsid w:val="00B36C07"/>
    <w:rsid w:val="00B37A7A"/>
    <w:rsid w:val="00B4288A"/>
    <w:rsid w:val="00B71993"/>
    <w:rsid w:val="00B72487"/>
    <w:rsid w:val="00B75B3E"/>
    <w:rsid w:val="00B767A7"/>
    <w:rsid w:val="00B84897"/>
    <w:rsid w:val="00B871A7"/>
    <w:rsid w:val="00B908CD"/>
    <w:rsid w:val="00B944C8"/>
    <w:rsid w:val="00B96B96"/>
    <w:rsid w:val="00BA220B"/>
    <w:rsid w:val="00BC2825"/>
    <w:rsid w:val="00BD46B0"/>
    <w:rsid w:val="00BE2AFE"/>
    <w:rsid w:val="00BE733F"/>
    <w:rsid w:val="00C044CF"/>
    <w:rsid w:val="00C1125E"/>
    <w:rsid w:val="00C14DF8"/>
    <w:rsid w:val="00C1501A"/>
    <w:rsid w:val="00C15B18"/>
    <w:rsid w:val="00C16C36"/>
    <w:rsid w:val="00C27A76"/>
    <w:rsid w:val="00C365EE"/>
    <w:rsid w:val="00C65374"/>
    <w:rsid w:val="00C72A95"/>
    <w:rsid w:val="00C73802"/>
    <w:rsid w:val="00C73DE8"/>
    <w:rsid w:val="00C800F2"/>
    <w:rsid w:val="00C80332"/>
    <w:rsid w:val="00C83A36"/>
    <w:rsid w:val="00C91F51"/>
    <w:rsid w:val="00CA23EE"/>
    <w:rsid w:val="00CA57AD"/>
    <w:rsid w:val="00CB0B0F"/>
    <w:rsid w:val="00CB1DE9"/>
    <w:rsid w:val="00CB57E6"/>
    <w:rsid w:val="00CB7AA4"/>
    <w:rsid w:val="00CE182D"/>
    <w:rsid w:val="00D035F0"/>
    <w:rsid w:val="00D03631"/>
    <w:rsid w:val="00D05DAD"/>
    <w:rsid w:val="00D10046"/>
    <w:rsid w:val="00D130EE"/>
    <w:rsid w:val="00D2030E"/>
    <w:rsid w:val="00D440B3"/>
    <w:rsid w:val="00D457D4"/>
    <w:rsid w:val="00D45E3E"/>
    <w:rsid w:val="00D4705A"/>
    <w:rsid w:val="00D4754F"/>
    <w:rsid w:val="00D55827"/>
    <w:rsid w:val="00D55AD7"/>
    <w:rsid w:val="00D56FE0"/>
    <w:rsid w:val="00D61B59"/>
    <w:rsid w:val="00D63380"/>
    <w:rsid w:val="00D705B6"/>
    <w:rsid w:val="00D75710"/>
    <w:rsid w:val="00D75DB6"/>
    <w:rsid w:val="00D97721"/>
    <w:rsid w:val="00DA00A8"/>
    <w:rsid w:val="00DA31CC"/>
    <w:rsid w:val="00DB67E4"/>
    <w:rsid w:val="00DC6698"/>
    <w:rsid w:val="00DC7BE0"/>
    <w:rsid w:val="00DD066C"/>
    <w:rsid w:val="00DD4863"/>
    <w:rsid w:val="00DE2BCC"/>
    <w:rsid w:val="00DE72E8"/>
    <w:rsid w:val="00DF0458"/>
    <w:rsid w:val="00DF6A7B"/>
    <w:rsid w:val="00DF6BEA"/>
    <w:rsid w:val="00E0194D"/>
    <w:rsid w:val="00E111F9"/>
    <w:rsid w:val="00E12F5B"/>
    <w:rsid w:val="00E14F37"/>
    <w:rsid w:val="00E21382"/>
    <w:rsid w:val="00E241BA"/>
    <w:rsid w:val="00E24338"/>
    <w:rsid w:val="00E32D77"/>
    <w:rsid w:val="00E370F3"/>
    <w:rsid w:val="00E43A44"/>
    <w:rsid w:val="00E55738"/>
    <w:rsid w:val="00E630BF"/>
    <w:rsid w:val="00E94BEC"/>
    <w:rsid w:val="00E95023"/>
    <w:rsid w:val="00E97EE9"/>
    <w:rsid w:val="00EA31F2"/>
    <w:rsid w:val="00EA48F6"/>
    <w:rsid w:val="00EB218F"/>
    <w:rsid w:val="00EB37E5"/>
    <w:rsid w:val="00EB6C24"/>
    <w:rsid w:val="00EC1C1C"/>
    <w:rsid w:val="00ED4F46"/>
    <w:rsid w:val="00ED53D9"/>
    <w:rsid w:val="00EE0974"/>
    <w:rsid w:val="00EF01CB"/>
    <w:rsid w:val="00EF05DA"/>
    <w:rsid w:val="00EF3A2C"/>
    <w:rsid w:val="00F04353"/>
    <w:rsid w:val="00F124E2"/>
    <w:rsid w:val="00F13DBD"/>
    <w:rsid w:val="00F175E4"/>
    <w:rsid w:val="00F20DE2"/>
    <w:rsid w:val="00F23656"/>
    <w:rsid w:val="00F237F8"/>
    <w:rsid w:val="00F26D13"/>
    <w:rsid w:val="00F27DFA"/>
    <w:rsid w:val="00F3300C"/>
    <w:rsid w:val="00F369C1"/>
    <w:rsid w:val="00F4029D"/>
    <w:rsid w:val="00F44F9A"/>
    <w:rsid w:val="00F4552B"/>
    <w:rsid w:val="00F500AB"/>
    <w:rsid w:val="00F55964"/>
    <w:rsid w:val="00F56A28"/>
    <w:rsid w:val="00F56C91"/>
    <w:rsid w:val="00F645D0"/>
    <w:rsid w:val="00F74281"/>
    <w:rsid w:val="00F84C08"/>
    <w:rsid w:val="00F86C12"/>
    <w:rsid w:val="00F93D8C"/>
    <w:rsid w:val="00F96D3C"/>
    <w:rsid w:val="00FB0C58"/>
    <w:rsid w:val="00FC1CBE"/>
    <w:rsid w:val="00FC3E73"/>
    <w:rsid w:val="00FC7ED5"/>
    <w:rsid w:val="00FD03DD"/>
    <w:rsid w:val="00FD3D2D"/>
    <w:rsid w:val="00FF2E1B"/>
    <w:rsid w:val="00FF3DA8"/>
    <w:rsid w:val="01520CB9"/>
    <w:rsid w:val="01D92217"/>
    <w:rsid w:val="020255DA"/>
    <w:rsid w:val="03F74790"/>
    <w:rsid w:val="07A73C1C"/>
    <w:rsid w:val="080A5EBF"/>
    <w:rsid w:val="0B2009CF"/>
    <w:rsid w:val="0C426528"/>
    <w:rsid w:val="0C75DF02"/>
    <w:rsid w:val="0CF13C76"/>
    <w:rsid w:val="0EB208AB"/>
    <w:rsid w:val="10514AD4"/>
    <w:rsid w:val="10A27D57"/>
    <w:rsid w:val="10B028F0"/>
    <w:rsid w:val="12FB4A33"/>
    <w:rsid w:val="14B8020C"/>
    <w:rsid w:val="151C7F30"/>
    <w:rsid w:val="1548F951"/>
    <w:rsid w:val="1CE04930"/>
    <w:rsid w:val="1E4E1FC7"/>
    <w:rsid w:val="1EDDC856"/>
    <w:rsid w:val="1EEB7B3D"/>
    <w:rsid w:val="1F842044"/>
    <w:rsid w:val="21EF6C3A"/>
    <w:rsid w:val="22472B4C"/>
    <w:rsid w:val="24A34F2A"/>
    <w:rsid w:val="25533A48"/>
    <w:rsid w:val="25E258B6"/>
    <w:rsid w:val="26980129"/>
    <w:rsid w:val="294F0DD5"/>
    <w:rsid w:val="2A738789"/>
    <w:rsid w:val="2FAFBB52"/>
    <w:rsid w:val="316D0DA5"/>
    <w:rsid w:val="36977A9E"/>
    <w:rsid w:val="382B5936"/>
    <w:rsid w:val="3AF86D4E"/>
    <w:rsid w:val="3C2A03C4"/>
    <w:rsid w:val="3DAB17BA"/>
    <w:rsid w:val="3F0355EF"/>
    <w:rsid w:val="3F232137"/>
    <w:rsid w:val="3F651E10"/>
    <w:rsid w:val="406C133E"/>
    <w:rsid w:val="40A1FADC"/>
    <w:rsid w:val="435C7492"/>
    <w:rsid w:val="45A2B87F"/>
    <w:rsid w:val="46C50728"/>
    <w:rsid w:val="478A71EC"/>
    <w:rsid w:val="48FD70CE"/>
    <w:rsid w:val="499E571C"/>
    <w:rsid w:val="4B552AA6"/>
    <w:rsid w:val="4BB927CA"/>
    <w:rsid w:val="4BC7DFEC"/>
    <w:rsid w:val="4C1E7F70"/>
    <w:rsid w:val="4C210EF5"/>
    <w:rsid w:val="4E932EF7"/>
    <w:rsid w:val="4FF2F5CF"/>
    <w:rsid w:val="514E65F3"/>
    <w:rsid w:val="54A94513"/>
    <w:rsid w:val="5F8935CB"/>
    <w:rsid w:val="5FD27242"/>
    <w:rsid w:val="646F08D5"/>
    <w:rsid w:val="677A17D2"/>
    <w:rsid w:val="68783C73"/>
    <w:rsid w:val="6AF483ED"/>
    <w:rsid w:val="6D60667F"/>
    <w:rsid w:val="6E393DE4"/>
    <w:rsid w:val="6E7177C1"/>
    <w:rsid w:val="7039B665"/>
    <w:rsid w:val="70BD7386"/>
    <w:rsid w:val="724C7C4B"/>
    <w:rsid w:val="73A6484A"/>
    <w:rsid w:val="74497180"/>
    <w:rsid w:val="75A1338B"/>
    <w:rsid w:val="769515F9"/>
    <w:rsid w:val="78F798C1"/>
    <w:rsid w:val="796B6389"/>
    <w:rsid w:val="7BAA3C71"/>
    <w:rsid w:val="7C5C0E7E"/>
    <w:rsid w:val="7F2464A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99" w:semiHidden="0"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pPr>
    <w:rPr>
      <w:rFonts w:ascii="Times New Roman" w:hAnsi="Times New Roman" w:eastAsia="Times New Roman" w:cs="Times New Roman"/>
      <w:sz w:val="24"/>
      <w:szCs w:val="24"/>
      <w:lang w:val="vi-VN" w:eastAsia="ja-JP" w:bidi="ar-SA"/>
    </w:rPr>
  </w:style>
  <w:style w:type="paragraph" w:styleId="2">
    <w:name w:val="heading 1"/>
    <w:basedOn w:val="1"/>
    <w:next w:val="1"/>
    <w:qFormat/>
    <w:uiPriority w:val="9"/>
    <w:pPr>
      <w:spacing w:line="360" w:lineRule="auto"/>
      <w:outlineLvl w:val="0"/>
    </w:pPr>
    <w:rPr>
      <w:b/>
      <w:bCs/>
      <w:sz w:val="32"/>
      <w:szCs w:val="32"/>
    </w:rPr>
  </w:style>
  <w:style w:type="paragraph" w:styleId="3">
    <w:name w:val="heading 2"/>
    <w:basedOn w:val="1"/>
    <w:next w:val="1"/>
    <w:unhideWhenUsed/>
    <w:qFormat/>
    <w:uiPriority w:val="9"/>
    <w:pPr>
      <w:spacing w:line="360" w:lineRule="auto"/>
      <w:outlineLvl w:val="1"/>
    </w:pPr>
    <w:rPr>
      <w:b/>
      <w:bCs/>
      <w:sz w:val="28"/>
      <w:szCs w:val="28"/>
    </w:rPr>
  </w:style>
  <w:style w:type="paragraph" w:styleId="4">
    <w:name w:val="heading 3"/>
    <w:basedOn w:val="1"/>
    <w:next w:val="1"/>
    <w:link w:val="34"/>
    <w:unhideWhenUsed/>
    <w:qFormat/>
    <w:uiPriority w:val="9"/>
    <w:pPr>
      <w:numPr>
        <w:ilvl w:val="2"/>
        <w:numId w:val="1"/>
      </w:numPr>
      <w:spacing w:line="360" w:lineRule="auto"/>
      <w:outlineLvl w:val="2"/>
    </w:pPr>
    <w:rPr>
      <w:b/>
      <w:bCs/>
      <w:i/>
      <w:iCs/>
      <w:sz w:val="28"/>
      <w:szCs w:val="28"/>
      <w:lang w:val="en-US"/>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spacing w:line="360" w:lineRule="auto"/>
      <w:outlineLvl w:val="3"/>
    </w:pPr>
    <w:rPr>
      <w:color w:val="000000"/>
      <w:sz w:val="28"/>
      <w:szCs w:val="28"/>
    </w:rPr>
  </w:style>
  <w:style w:type="paragraph" w:styleId="6">
    <w:name w:val="heading 5"/>
    <w:basedOn w:val="1"/>
    <w:next w:val="1"/>
    <w:semiHidden/>
    <w:unhideWhenUsed/>
    <w:qFormat/>
    <w:uiPriority w:val="9"/>
    <w:pPr>
      <w:keepNext/>
      <w:keepLines/>
      <w:spacing w:before="40"/>
      <w:outlineLvl w:val="4"/>
    </w:pPr>
    <w:rPr>
      <w:rFonts w:ascii="Cambria" w:hAnsi="Cambria" w:eastAsia="Cambria" w:cs="Cambria"/>
      <w:color w:val="366091"/>
    </w:rPr>
  </w:style>
  <w:style w:type="paragraph" w:styleId="7">
    <w:name w:val="heading 6"/>
    <w:basedOn w:val="1"/>
    <w:next w:val="1"/>
    <w:semiHidden/>
    <w:unhideWhenUsed/>
    <w:qFormat/>
    <w:uiPriority w:val="9"/>
    <w:pPr>
      <w:keepNext/>
      <w:keepLines/>
      <w:spacing w:before="40"/>
      <w:outlineLvl w:val="5"/>
    </w:pPr>
    <w:rPr>
      <w:rFonts w:ascii="Cambria" w:hAnsi="Cambria" w:eastAsia="Cambria" w:cs="Cambria"/>
      <w:color w:val="243F61"/>
    </w:rPr>
  </w:style>
  <w:style w:type="paragraph" w:styleId="8">
    <w:name w:val="heading 7"/>
    <w:basedOn w:val="1"/>
    <w:next w:val="1"/>
    <w:link w:val="35"/>
    <w:semiHidden/>
    <w:unhideWhenUsed/>
    <w:qFormat/>
    <w:uiPriority w:val="9"/>
    <w:pPr>
      <w:keepNext/>
      <w:keepLines/>
      <w:spacing w:before="40" w:after="0"/>
      <w:outlineLvl w:val="6"/>
    </w:pPr>
    <w:rPr>
      <w:rFonts w:asciiTheme="majorHAnsi" w:hAnsiTheme="majorHAnsi" w:eastAsiaTheme="majorEastAsia" w:cstheme="majorBidi"/>
      <w:i/>
      <w:iCs/>
      <w:color w:val="254061" w:themeColor="accent1" w:themeShade="80"/>
    </w:rPr>
  </w:style>
  <w:style w:type="paragraph" w:styleId="9">
    <w:name w:val="heading 8"/>
    <w:basedOn w:val="1"/>
    <w:next w:val="1"/>
    <w:link w:val="36"/>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37"/>
    <w:semiHidden/>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paragraph" w:styleId="14">
    <w:name w:val="annotation text"/>
    <w:basedOn w:val="1"/>
    <w:link w:val="28"/>
    <w:unhideWhenUsed/>
    <w:qFormat/>
    <w:uiPriority w:val="99"/>
    <w:rPr>
      <w:sz w:val="20"/>
      <w:szCs w:val="20"/>
    </w:rPr>
  </w:style>
  <w:style w:type="paragraph" w:styleId="15">
    <w:name w:val="annotation subject"/>
    <w:basedOn w:val="14"/>
    <w:next w:val="14"/>
    <w:link w:val="32"/>
    <w:semiHidden/>
    <w:unhideWhenUsed/>
    <w:qFormat/>
    <w:uiPriority w:val="99"/>
    <w:rPr>
      <w:b/>
      <w:bCs/>
    </w:rPr>
  </w:style>
  <w:style w:type="character" w:styleId="16">
    <w:name w:val="Emphasis"/>
    <w:basedOn w:val="11"/>
    <w:qFormat/>
    <w:uiPriority w:val="20"/>
    <w:rPr>
      <w:i/>
      <w:iCs/>
    </w:rPr>
  </w:style>
  <w:style w:type="paragraph" w:styleId="17">
    <w:name w:val="footer"/>
    <w:basedOn w:val="1"/>
    <w:link w:val="30"/>
    <w:semiHidden/>
    <w:unhideWhenUsed/>
    <w:qFormat/>
    <w:uiPriority w:val="99"/>
    <w:pPr>
      <w:tabs>
        <w:tab w:val="center" w:pos="4513"/>
        <w:tab w:val="right" w:pos="9026"/>
      </w:tabs>
      <w:spacing w:before="0" w:after="0"/>
    </w:pPr>
  </w:style>
  <w:style w:type="paragraph" w:styleId="18">
    <w:name w:val="header"/>
    <w:basedOn w:val="1"/>
    <w:link w:val="29"/>
    <w:semiHidden/>
    <w:unhideWhenUsed/>
    <w:qFormat/>
    <w:uiPriority w:val="99"/>
    <w:pPr>
      <w:tabs>
        <w:tab w:val="center" w:pos="4513"/>
        <w:tab w:val="right" w:pos="9026"/>
      </w:tabs>
      <w:spacing w:before="0" w:after="0"/>
    </w:pPr>
  </w:style>
  <w:style w:type="character" w:styleId="19">
    <w:name w:val="Hyperlink"/>
    <w:basedOn w:val="11"/>
    <w:unhideWhenUsed/>
    <w:qFormat/>
    <w:uiPriority w:val="99"/>
    <w:rPr>
      <w:color w:val="0000FF" w:themeColor="hyperlink"/>
      <w:u w:val="single"/>
      <w14:textFill>
        <w14:solidFill>
          <w14:schemeClr w14:val="hlink"/>
        </w14:solidFill>
      </w14:textFill>
    </w:rPr>
  </w:style>
  <w:style w:type="paragraph" w:styleId="20">
    <w:name w:val="Normal (Web)"/>
    <w:basedOn w:val="1"/>
    <w:semiHidden/>
    <w:unhideWhenUsed/>
    <w:qFormat/>
    <w:uiPriority w:val="99"/>
  </w:style>
  <w:style w:type="paragraph" w:styleId="21">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22">
    <w:name w:val="Table Grid"/>
    <w:basedOn w:val="12"/>
    <w:qFormat/>
    <w:uiPriority w:val="59"/>
    <w:pPr>
      <w:spacing w:after="0"/>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Title"/>
    <w:basedOn w:val="1"/>
    <w:next w:val="1"/>
    <w:qFormat/>
    <w:uiPriority w:val="10"/>
    <w:pPr>
      <w:keepNext/>
      <w:keepLines/>
      <w:spacing w:before="480"/>
    </w:pPr>
    <w:rPr>
      <w:b/>
      <w:bCs/>
      <w:sz w:val="72"/>
      <w:szCs w:val="72"/>
    </w:rPr>
  </w:style>
  <w:style w:type="paragraph" w:styleId="24">
    <w:name w:val="toc 1"/>
    <w:basedOn w:val="1"/>
    <w:next w:val="1"/>
    <w:autoRedefine/>
    <w:unhideWhenUsed/>
    <w:qFormat/>
    <w:uiPriority w:val="39"/>
    <w:pPr>
      <w:tabs>
        <w:tab w:val="right" w:leader="hyphen" w:pos="8777"/>
      </w:tabs>
      <w:spacing w:after="100"/>
    </w:pPr>
  </w:style>
  <w:style w:type="paragraph" w:styleId="25">
    <w:name w:val="toc 2"/>
    <w:basedOn w:val="1"/>
    <w:next w:val="1"/>
    <w:autoRedefine/>
    <w:unhideWhenUsed/>
    <w:qFormat/>
    <w:uiPriority w:val="39"/>
    <w:pPr>
      <w:spacing w:after="100"/>
      <w:ind w:left="240"/>
    </w:pPr>
  </w:style>
  <w:style w:type="table" w:customStyle="1" w:styleId="26">
    <w:name w:val="_Style 14"/>
    <w:basedOn w:val="12"/>
    <w:qFormat/>
    <w:uiPriority w:val="0"/>
    <w:pPr>
      <w:spacing w:after="0"/>
    </w:pPr>
  </w:style>
  <w:style w:type="table" w:customStyle="1" w:styleId="27">
    <w:name w:val="_Style 15"/>
    <w:basedOn w:val="12"/>
    <w:qFormat/>
    <w:uiPriority w:val="0"/>
    <w:tblPr>
      <w:tblCellMar>
        <w:left w:w="115" w:type="dxa"/>
        <w:right w:w="115" w:type="dxa"/>
      </w:tblCellMar>
    </w:tblPr>
  </w:style>
  <w:style w:type="character" w:customStyle="1" w:styleId="28">
    <w:name w:val="Comment Text Char"/>
    <w:basedOn w:val="11"/>
    <w:link w:val="14"/>
    <w:qFormat/>
    <w:uiPriority w:val="99"/>
    <w:rPr>
      <w:sz w:val="20"/>
      <w:szCs w:val="20"/>
    </w:rPr>
  </w:style>
  <w:style w:type="character" w:customStyle="1" w:styleId="29">
    <w:name w:val="Header Char"/>
    <w:basedOn w:val="11"/>
    <w:link w:val="18"/>
    <w:semiHidden/>
    <w:qFormat/>
    <w:uiPriority w:val="99"/>
  </w:style>
  <w:style w:type="character" w:customStyle="1" w:styleId="30">
    <w:name w:val="Footer Char"/>
    <w:basedOn w:val="11"/>
    <w:link w:val="17"/>
    <w:semiHidden/>
    <w:qFormat/>
    <w:uiPriority w:val="99"/>
  </w:style>
  <w:style w:type="character" w:styleId="31">
    <w:name w:val="Placeholder Text"/>
    <w:basedOn w:val="11"/>
    <w:semiHidden/>
    <w:qFormat/>
    <w:uiPriority w:val="99"/>
    <w:rPr>
      <w:color w:val="666666"/>
    </w:rPr>
  </w:style>
  <w:style w:type="character" w:customStyle="1" w:styleId="32">
    <w:name w:val="Comment Subject Char"/>
    <w:basedOn w:val="28"/>
    <w:link w:val="15"/>
    <w:semiHidden/>
    <w:qFormat/>
    <w:uiPriority w:val="99"/>
    <w:rPr>
      <w:b/>
      <w:bCs/>
      <w:sz w:val="20"/>
      <w:szCs w:val="20"/>
      <w:lang w:val="vi-VN"/>
    </w:rPr>
  </w:style>
  <w:style w:type="paragraph" w:styleId="33">
    <w:name w:val="List Paragraph"/>
    <w:basedOn w:val="1"/>
    <w:qFormat/>
    <w:uiPriority w:val="34"/>
    <w:pPr>
      <w:ind w:left="720"/>
      <w:contextualSpacing/>
    </w:pPr>
  </w:style>
  <w:style w:type="character" w:customStyle="1" w:styleId="34">
    <w:name w:val="Heading 3 Char"/>
    <w:basedOn w:val="11"/>
    <w:link w:val="4"/>
    <w:qFormat/>
    <w:uiPriority w:val="9"/>
    <w:rPr>
      <w:b/>
      <w:bCs/>
      <w:i/>
      <w:iCs/>
      <w:sz w:val="28"/>
      <w:szCs w:val="28"/>
      <w:lang w:val="en-US"/>
    </w:rPr>
  </w:style>
  <w:style w:type="character" w:customStyle="1" w:styleId="35">
    <w:name w:val="Heading 7 Char"/>
    <w:basedOn w:val="11"/>
    <w:link w:val="8"/>
    <w:semiHidden/>
    <w:qFormat/>
    <w:uiPriority w:val="9"/>
    <w:rPr>
      <w:rFonts w:asciiTheme="majorHAnsi" w:hAnsiTheme="majorHAnsi" w:eastAsiaTheme="majorEastAsia" w:cstheme="majorBidi"/>
      <w:i/>
      <w:iCs/>
      <w:color w:val="254061" w:themeColor="accent1" w:themeShade="80"/>
      <w:lang w:val="vi-VN"/>
    </w:rPr>
  </w:style>
  <w:style w:type="character" w:customStyle="1" w:styleId="36">
    <w:name w:val="Heading 8 Char"/>
    <w:basedOn w:val="11"/>
    <w:link w:val="9"/>
    <w:semiHidden/>
    <w:qFormat/>
    <w:uiPriority w:val="9"/>
    <w:rPr>
      <w:rFonts w:asciiTheme="majorHAnsi" w:hAnsiTheme="majorHAnsi" w:eastAsiaTheme="majorEastAsia" w:cstheme="majorBidi"/>
      <w:color w:val="262626" w:themeColor="text1" w:themeTint="D9"/>
      <w:sz w:val="21"/>
      <w:szCs w:val="21"/>
      <w:lang w:val="vi-VN"/>
      <w14:textFill>
        <w14:solidFill>
          <w14:schemeClr w14:val="tx1">
            <w14:lumMod w14:val="85000"/>
            <w14:lumOff w14:val="15000"/>
          </w14:schemeClr>
        </w14:solidFill>
      </w14:textFill>
    </w:rPr>
  </w:style>
  <w:style w:type="character" w:customStyle="1" w:styleId="37">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val="vi-VN"/>
      <w14:textFill>
        <w14:solidFill>
          <w14:schemeClr w14:val="tx1">
            <w14:lumMod w14:val="85000"/>
            <w14:lumOff w14:val="15000"/>
          </w14:schemeClr>
        </w14:solidFill>
      </w14:textFill>
    </w:rPr>
  </w:style>
  <w:style w:type="paragraph" w:customStyle="1" w:styleId="38">
    <w:name w:val="caption"/>
    <w:basedOn w:val="1"/>
    <w:qFormat/>
    <w:uiPriority w:val="0"/>
    <w:rPr>
      <w:rFonts w:ascii="Times New Roman" w:hAnsi="Times New Roman"/>
      <w:color w:val="000000"/>
      <w:sz w:val="24"/>
    </w:rPr>
  </w:style>
  <w:style w:type="paragraph" w:customStyle="1" w:styleId="39">
    <w:name w:val="TOC 11"/>
    <w:qFormat/>
    <w:uiPriority w:val="0"/>
    <w:pPr>
      <w:keepNext w:val="0"/>
      <w:spacing w:before="120" w:after="60" w:line="264" w:lineRule="auto"/>
      <w:ind w:left="0" w:firstLine="0"/>
    </w:pPr>
    <w:rPr>
      <w:rFonts w:ascii="Times New Roman" w:hAnsi="Times New Roman" w:eastAsia="Times New Roman" w:cs="Times New Roman"/>
      <w:color w:val="000000"/>
      <w:sz w:val="24"/>
      <w:szCs w:val="24"/>
      <w:lang w:val="en" w:eastAsia="ja-JP" w:bidi="ar-SA"/>
    </w:rPr>
  </w:style>
  <w:style w:type="paragraph" w:customStyle="1" w:styleId="40">
    <w:name w:val="TOC 21"/>
    <w:qFormat/>
    <w:uiPriority w:val="0"/>
    <w:pPr>
      <w:keepNext w:val="0"/>
      <w:spacing w:before="120" w:after="60" w:line="264" w:lineRule="auto"/>
      <w:ind w:left="317" w:firstLine="0"/>
    </w:pPr>
    <w:rPr>
      <w:rFonts w:ascii="Times New Roman" w:hAnsi="Times New Roman" w:eastAsia="Times New Roman" w:cs="Times New Roman"/>
      <w:color w:val="000000"/>
      <w:sz w:val="24"/>
      <w:szCs w:val="24"/>
      <w:lang w:val="en" w:eastAsia="ja-JP" w:bidi="ar-SA"/>
    </w:rPr>
  </w:style>
  <w:style w:type="paragraph" w:customStyle="1" w:styleId="41">
    <w:name w:val="TOC 31"/>
    <w:basedOn w:val="1"/>
    <w:qFormat/>
    <w:uiPriority w:val="0"/>
    <w:pPr>
      <w:keepNext w:val="0"/>
      <w:spacing w:after="60" w:line="264" w:lineRule="auto"/>
      <w:ind w:left="634" w:firstLine="0"/>
    </w:pPr>
    <w:rPr>
      <w:rFonts w:ascii="Times New Roman" w:hAnsi="Times New Roman"/>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2" Type="http://schemas.openxmlformats.org/officeDocument/2006/relationships/font" Target="fonts/font12.odttf"/><Relationship Id="rId11" Type="http://schemas.openxmlformats.org/officeDocument/2006/relationships/font" Target="fonts/font11.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0435A-8EF4-4742-AF98-C18F3E6864D4}">
  <ds:schemaRefs/>
</ds:datastoreItem>
</file>

<file path=docProps/app.xml><?xml version="1.0" encoding="utf-8"?>
<Properties xmlns="http://schemas.openxmlformats.org/officeDocument/2006/extended-properties" xmlns:vt="http://schemas.openxmlformats.org/officeDocument/2006/docPropsVTypes">
  <Template>Normal.dotm</Template>
  <Pages>50</Pages>
  <Words>3286</Words>
  <Characters>12016</Characters>
  <Lines>387</Lines>
  <Paragraphs>109</Paragraphs>
  <TotalTime>160</TotalTime>
  <ScaleCrop>false</ScaleCrop>
  <LinksUpToDate>false</LinksUpToDate>
  <CharactersWithSpaces>15150</CharactersWithSpaces>
  <Application>WPS Office_12.1.0.29162_F1E327BC-269C-435d-A152-05C5408002CA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2026-10-20T18:11:00Z</dcterms:created>
  <dc:creator>Trí Nhânn</dc:creator>
  <cp:lastModifiedBy>Trí Nhânn</cp:lastModifiedBy>
  <dcterms:modified xsi:type="dcterms:W3CDTF">2026-10-20T14:11:09Z</dcterms:modified>
  <cp:revision>225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y fmtid="{D5CDD505-2E9C-101B-9397-08002B2CF9AE}" pid="4" name="KSOTemplateDocerSaveRecord">
    <vt:lpwstr>eyJoZGlkIjoiMWQwZDVmNzA5OTM1OTczYTIwMTg1ZTE4ZDE3NWE1ZWYiLCJ1c2VySWQiOiI4ODEzMzQ4ODg5NjM1In0=</vt:lpwstr>
  </property>
  <property fmtid="{D5CDD505-2E9C-101B-9397-08002B2CF9AE}" pid="5" name="KSOProductBuildVer">
    <vt:lpwstr>1033-12.1.0.29162</vt:lpwstr>
  </property>
  <property fmtid="{D5CDD505-2E9C-101B-9397-08002B2CF9AE}" pid="6" name="ICV">
    <vt:lpwstr>6D855306310C472F996B18D5417DBE42_12</vt:lpwstr>
  </property>
</Properties>
</file>