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DA4B77" w14:textId="77777777" w:rsidR="002A1B9A" w:rsidRPr="00C92D0C" w:rsidRDefault="002A1B9A" w:rsidP="00C92D0C">
      <w:pPr>
        <w:spacing w:before="100" w:beforeAutospacing="1" w:after="100" w:afterAutospacing="1" w:line="360" w:lineRule="auto"/>
        <w:jc w:val="center"/>
        <w:rPr>
          <w:rFonts w:ascii="Arial" w:eastAsiaTheme="minorHAnsi" w:hAnsi="Arial" w:cs="Arial"/>
          <w:b/>
          <w:sz w:val="20"/>
          <w:szCs w:val="20"/>
          <w:lang w:eastAsia="en-US" w:bidi="en-US"/>
        </w:rPr>
      </w:pPr>
      <w:r w:rsidRPr="00C92D0C">
        <w:rPr>
          <w:rFonts w:ascii="Arial" w:eastAsiaTheme="minorHAnsi" w:hAnsi="Arial" w:cs="Arial"/>
          <w:b/>
          <w:sz w:val="20"/>
          <w:szCs w:val="20"/>
          <w:lang w:eastAsia="en-US" w:bidi="en-US"/>
        </w:rPr>
        <w:t>CONDITIONS GENERALES</w:t>
      </w:r>
    </w:p>
    <w:p w14:paraId="718DDABC" w14:textId="77777777"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 xml:space="preserve">Les présentes conditions générales comprennent les conditions générales d’utilisation (les « </w:t>
      </w:r>
      <w:r w:rsidRPr="00C92D0C">
        <w:rPr>
          <w:rFonts w:ascii="Arial" w:eastAsiaTheme="minorHAnsi" w:hAnsi="Arial" w:cs="Arial"/>
          <w:b/>
          <w:bCs/>
          <w:sz w:val="20"/>
          <w:szCs w:val="20"/>
          <w:lang w:eastAsia="en-US" w:bidi="en-US"/>
        </w:rPr>
        <w:t>CGU</w:t>
      </w:r>
      <w:r w:rsidRPr="00C92D0C">
        <w:rPr>
          <w:rFonts w:ascii="Arial" w:eastAsiaTheme="minorHAnsi" w:hAnsi="Arial" w:cs="Arial"/>
          <w:sz w:val="20"/>
          <w:szCs w:val="20"/>
          <w:lang w:eastAsia="en-US" w:bidi="en-US"/>
        </w:rPr>
        <w:t xml:space="preserve"> ») et les conditions générales de prestations de services (les « </w:t>
      </w:r>
      <w:r w:rsidRPr="00C92D0C">
        <w:rPr>
          <w:rFonts w:ascii="Arial" w:eastAsiaTheme="minorHAnsi" w:hAnsi="Arial" w:cs="Arial"/>
          <w:b/>
          <w:bCs/>
          <w:sz w:val="20"/>
          <w:szCs w:val="20"/>
          <w:lang w:eastAsia="en-US" w:bidi="en-US"/>
        </w:rPr>
        <w:t>CGPS</w:t>
      </w:r>
      <w:r w:rsidRPr="00C92D0C">
        <w:rPr>
          <w:rFonts w:ascii="Arial" w:eastAsiaTheme="minorHAnsi" w:hAnsi="Arial" w:cs="Arial"/>
          <w:sz w:val="20"/>
          <w:szCs w:val="20"/>
          <w:lang w:eastAsia="en-US" w:bidi="en-US"/>
        </w:rPr>
        <w:t xml:space="preserve"> »).</w:t>
      </w:r>
    </w:p>
    <w:p w14:paraId="6A0D5B93" w14:textId="77777777"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 xml:space="preserve">Le site internet </w:t>
      </w:r>
      <w:hyperlink r:id="rId7" w:history="1">
        <w:r w:rsidRPr="00C92D0C">
          <w:rPr>
            <w:rFonts w:ascii="Arial" w:eastAsiaTheme="minorHAnsi" w:hAnsi="Arial" w:cs="Arial"/>
            <w:sz w:val="20"/>
            <w:szCs w:val="20"/>
            <w:u w:val="single"/>
            <w:lang w:eastAsia="en-US" w:bidi="en-US"/>
          </w:rPr>
          <w:t>www.mandexpa.lu</w:t>
        </w:r>
      </w:hyperlink>
      <w:r w:rsidRPr="00C92D0C">
        <w:rPr>
          <w:rFonts w:ascii="Arial" w:eastAsiaTheme="minorHAnsi" w:hAnsi="Arial" w:cs="Arial"/>
          <w:sz w:val="20"/>
          <w:szCs w:val="20"/>
          <w:lang w:eastAsia="en-US" w:bidi="en-US"/>
        </w:rPr>
        <w:t>,</w:t>
      </w:r>
      <w:hyperlink r:id="rId8" w:history="1"/>
      <w:r w:rsidRPr="00C92D0C">
        <w:rPr>
          <w:rFonts w:ascii="Arial" w:eastAsiaTheme="minorHAnsi" w:hAnsi="Arial" w:cs="Arial"/>
          <w:sz w:val="20"/>
          <w:szCs w:val="20"/>
          <w:lang w:eastAsia="en-US" w:bidi="en-US"/>
        </w:rPr>
        <w:t xml:space="preserve"> est une plateforme internet (la «</w:t>
      </w:r>
      <w:r w:rsidRPr="00C92D0C">
        <w:rPr>
          <w:rFonts w:ascii="Arial" w:eastAsiaTheme="minorHAnsi" w:hAnsi="Arial" w:cs="Arial"/>
          <w:b/>
          <w:bCs/>
          <w:sz w:val="20"/>
          <w:szCs w:val="20"/>
          <w:lang w:eastAsia="en-US" w:bidi="en-US"/>
        </w:rPr>
        <w:t xml:space="preserve"> Plateforme</w:t>
      </w:r>
      <w:r w:rsidRPr="00C92D0C">
        <w:rPr>
          <w:rFonts w:ascii="Arial" w:eastAsiaTheme="minorHAnsi" w:hAnsi="Arial" w:cs="Arial"/>
          <w:sz w:val="20"/>
          <w:szCs w:val="20"/>
          <w:lang w:eastAsia="en-US" w:bidi="en-US"/>
        </w:rPr>
        <w:t xml:space="preserve"> » ou le « </w:t>
      </w:r>
      <w:r w:rsidRPr="00C92D0C">
        <w:rPr>
          <w:rFonts w:ascii="Arial" w:eastAsiaTheme="minorHAnsi" w:hAnsi="Arial" w:cs="Arial"/>
          <w:b/>
          <w:sz w:val="20"/>
          <w:szCs w:val="20"/>
          <w:lang w:eastAsia="en-US" w:bidi="en-US"/>
        </w:rPr>
        <w:t>Site</w:t>
      </w:r>
      <w:r w:rsidRPr="00C92D0C">
        <w:rPr>
          <w:rFonts w:ascii="Arial" w:eastAsiaTheme="minorHAnsi" w:hAnsi="Arial" w:cs="Arial"/>
          <w:sz w:val="20"/>
          <w:szCs w:val="20"/>
          <w:lang w:eastAsia="en-US" w:bidi="en-US"/>
        </w:rPr>
        <w:t> ») dédiée aux professionnels de l’immobilier (les « </w:t>
      </w:r>
      <w:r w:rsidRPr="00C92D0C">
        <w:rPr>
          <w:rFonts w:ascii="Arial" w:eastAsiaTheme="minorHAnsi" w:hAnsi="Arial" w:cs="Arial"/>
          <w:b/>
          <w:sz w:val="20"/>
          <w:szCs w:val="20"/>
          <w:lang w:eastAsia="en-US" w:bidi="en-US"/>
        </w:rPr>
        <w:t>Professionnels de l’immobilier</w:t>
      </w:r>
      <w:r w:rsidRPr="00C92D0C">
        <w:rPr>
          <w:rFonts w:ascii="Arial" w:eastAsiaTheme="minorHAnsi" w:hAnsi="Arial" w:cs="Arial"/>
          <w:sz w:val="20"/>
          <w:szCs w:val="20"/>
          <w:lang w:eastAsia="en-US" w:bidi="en-US"/>
        </w:rPr>
        <w:t> » ou « </w:t>
      </w:r>
      <w:r w:rsidRPr="00C92D0C">
        <w:rPr>
          <w:rFonts w:ascii="Arial" w:eastAsiaTheme="minorHAnsi" w:hAnsi="Arial" w:cs="Arial"/>
          <w:b/>
          <w:sz w:val="20"/>
          <w:szCs w:val="20"/>
          <w:lang w:eastAsia="en-US" w:bidi="en-US"/>
        </w:rPr>
        <w:t>Utilisateurs</w:t>
      </w:r>
      <w:r w:rsidRPr="00C92D0C">
        <w:rPr>
          <w:rFonts w:ascii="Arial" w:eastAsiaTheme="minorHAnsi" w:hAnsi="Arial" w:cs="Arial"/>
          <w:sz w:val="20"/>
          <w:szCs w:val="20"/>
          <w:lang w:eastAsia="en-US" w:bidi="en-US"/>
        </w:rPr>
        <w:t xml:space="preserve"> ») conçue, éditée et exploitée par la société </w:t>
      </w:r>
      <w:r w:rsidRPr="00C92D0C">
        <w:rPr>
          <w:rFonts w:ascii="Arial" w:eastAsiaTheme="minorHAnsi" w:hAnsi="Arial" w:cs="Arial"/>
          <w:b/>
          <w:sz w:val="20"/>
          <w:szCs w:val="20"/>
          <w:lang w:eastAsia="en-US" w:bidi="en-US"/>
        </w:rPr>
        <w:t xml:space="preserve">Mandexpa </w:t>
      </w:r>
      <w:proofErr w:type="spellStart"/>
      <w:r w:rsidRPr="00C92D0C">
        <w:rPr>
          <w:rFonts w:ascii="Arial" w:eastAsiaTheme="minorHAnsi" w:hAnsi="Arial" w:cs="Arial"/>
          <w:b/>
          <w:sz w:val="20"/>
          <w:szCs w:val="20"/>
          <w:lang w:eastAsia="en-US" w:bidi="en-US"/>
        </w:rPr>
        <w:t>S.à</w:t>
      </w:r>
      <w:proofErr w:type="spellEnd"/>
      <w:r w:rsidRPr="00C92D0C">
        <w:rPr>
          <w:rFonts w:ascii="Arial" w:eastAsiaTheme="minorHAnsi" w:hAnsi="Arial" w:cs="Arial"/>
          <w:b/>
          <w:sz w:val="20"/>
          <w:szCs w:val="20"/>
          <w:lang w:eastAsia="en-US" w:bidi="en-US"/>
        </w:rPr>
        <w:t xml:space="preserve"> </w:t>
      </w:r>
      <w:proofErr w:type="spellStart"/>
      <w:r w:rsidRPr="00C92D0C">
        <w:rPr>
          <w:rFonts w:ascii="Arial" w:eastAsiaTheme="minorHAnsi" w:hAnsi="Arial" w:cs="Arial"/>
          <w:b/>
          <w:sz w:val="20"/>
          <w:szCs w:val="20"/>
          <w:lang w:eastAsia="en-US" w:bidi="en-US"/>
        </w:rPr>
        <w:t>r.l</w:t>
      </w:r>
      <w:proofErr w:type="spellEnd"/>
      <w:r w:rsidRPr="00C92D0C">
        <w:rPr>
          <w:rFonts w:ascii="Arial" w:eastAsiaTheme="minorHAnsi" w:hAnsi="Arial" w:cs="Arial"/>
          <w:b/>
          <w:sz w:val="20"/>
          <w:szCs w:val="20"/>
          <w:lang w:eastAsia="en-US" w:bidi="en-US"/>
        </w:rPr>
        <w:t>.</w:t>
      </w:r>
      <w:r w:rsidRPr="00C92D0C">
        <w:rPr>
          <w:rFonts w:ascii="Arial" w:eastAsiaTheme="minorHAnsi" w:hAnsi="Arial" w:cs="Arial"/>
          <w:sz w:val="20"/>
          <w:szCs w:val="20"/>
          <w:lang w:eastAsia="en-US" w:bidi="en-US"/>
        </w:rPr>
        <w:t xml:space="preserve">, société à responsabilité limitée de droit luxembourgeois, établie et ayant son siège social au 15, rue de l’Industrie, L-8069 </w:t>
      </w:r>
      <w:proofErr w:type="spellStart"/>
      <w:r w:rsidRPr="00C92D0C">
        <w:rPr>
          <w:rFonts w:ascii="Arial" w:eastAsiaTheme="minorHAnsi" w:hAnsi="Arial" w:cs="Arial"/>
          <w:sz w:val="20"/>
          <w:szCs w:val="20"/>
          <w:lang w:eastAsia="en-US" w:bidi="en-US"/>
        </w:rPr>
        <w:t>Bertrange</w:t>
      </w:r>
      <w:proofErr w:type="spellEnd"/>
      <w:r w:rsidRPr="00C92D0C">
        <w:rPr>
          <w:rFonts w:ascii="Arial" w:eastAsiaTheme="minorHAnsi" w:hAnsi="Arial" w:cs="Arial"/>
          <w:sz w:val="20"/>
          <w:szCs w:val="20"/>
          <w:lang w:eastAsia="en-US" w:bidi="en-US"/>
        </w:rPr>
        <w:t>, immatriculée au Registre de Commerce et des Sociétés de Luxembourg sous le numéro B161.355 (« </w:t>
      </w:r>
      <w:r w:rsidRPr="00C92D0C">
        <w:rPr>
          <w:rFonts w:ascii="Arial" w:eastAsiaTheme="minorHAnsi" w:hAnsi="Arial" w:cs="Arial"/>
          <w:b/>
          <w:sz w:val="20"/>
          <w:szCs w:val="20"/>
          <w:lang w:eastAsia="en-US" w:bidi="en-US"/>
        </w:rPr>
        <w:t>Mandexpa</w:t>
      </w:r>
      <w:r w:rsidRPr="00C92D0C">
        <w:rPr>
          <w:rFonts w:ascii="Arial" w:eastAsiaTheme="minorHAnsi" w:hAnsi="Arial" w:cs="Arial"/>
          <w:sz w:val="20"/>
          <w:szCs w:val="20"/>
          <w:lang w:eastAsia="en-US" w:bidi="en-US"/>
        </w:rPr>
        <w:t> »).</w:t>
      </w:r>
    </w:p>
    <w:p w14:paraId="1D7F0B38" w14:textId="77777777"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Mandexpa offre aux Professionnels de l’immobilier les Services payants visés à la clause 2.2 des CGPS.</w:t>
      </w:r>
    </w:p>
    <w:p w14:paraId="2DDE1DA4" w14:textId="77777777"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 xml:space="preserve">L’accès et l’utilisation du Site ainsi que des Services sont soumis aux CGU et aux CGPS. L’accès à la Plateforme par l’Utilisateur entraine acceptation pleine et entière et sans aucune réserve quelconque des CGU et CGPS. </w:t>
      </w:r>
    </w:p>
    <w:p w14:paraId="3D23DC31" w14:textId="77777777"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val="lb-LU" w:eastAsia="en-US" w:bidi="en-US"/>
        </w:rPr>
      </w:pPr>
      <w:r w:rsidRPr="00C92D0C">
        <w:rPr>
          <w:rFonts w:ascii="Arial" w:eastAsiaTheme="minorHAnsi" w:hAnsi="Arial" w:cs="Arial"/>
          <w:sz w:val="20"/>
          <w:szCs w:val="20"/>
          <w:lang w:eastAsia="en-US" w:bidi="en-US"/>
        </w:rPr>
        <w:t xml:space="preserve">Mandexpa se réserve le droit, </w:t>
      </w:r>
      <w:r w:rsidRPr="00C92D0C">
        <w:rPr>
          <w:rFonts w:ascii="Arial" w:eastAsiaTheme="minorHAnsi" w:hAnsi="Arial" w:cs="Arial"/>
          <w:sz w:val="20"/>
          <w:szCs w:val="20"/>
          <w:lang w:val="lb-LU" w:eastAsia="en-US" w:bidi="en-US"/>
        </w:rPr>
        <w:t xml:space="preserve">que l’utilisateur accepte, de mettre à jour et modifier à tout moment et sans préavis les CGU et les CGPS et plus généralement toutes les conditions d’utilisation de la Plateforme et des Services. Toute modification des </w:t>
      </w:r>
      <w:r w:rsidRPr="00C92D0C">
        <w:rPr>
          <w:rFonts w:ascii="Arial" w:eastAsiaTheme="minorHAnsi" w:hAnsi="Arial" w:cs="Arial"/>
          <w:sz w:val="20"/>
          <w:szCs w:val="20"/>
          <w:lang w:eastAsia="en-US" w:bidi="en-US"/>
        </w:rPr>
        <w:t>CGU et des CGPS</w:t>
      </w:r>
      <w:r w:rsidRPr="00C92D0C">
        <w:rPr>
          <w:rFonts w:ascii="Arial" w:eastAsiaTheme="minorHAnsi" w:hAnsi="Arial" w:cs="Arial"/>
          <w:sz w:val="20"/>
          <w:szCs w:val="20"/>
          <w:lang w:val="lb-LU" w:eastAsia="en-US" w:bidi="en-US"/>
        </w:rPr>
        <w:t xml:space="preserve"> est réputée acceptée par l’Utilisateur dès sa connexion au Site. </w:t>
      </w:r>
      <w:r w:rsidRPr="00C92D0C">
        <w:rPr>
          <w:rFonts w:ascii="Arial" w:eastAsiaTheme="minorHAnsi" w:hAnsi="Arial" w:cs="Arial"/>
          <w:sz w:val="20"/>
          <w:szCs w:val="20"/>
          <w:lang w:eastAsia="en-US" w:bidi="en-US"/>
        </w:rPr>
        <w:t>Il appartient à l’Utilisateur de se référer régulièrement à la dernière version des CGU et des CGPS disponible sur la Plateforme</w:t>
      </w:r>
      <w:hyperlink r:id="rId9" w:history="1"/>
      <w:r w:rsidRPr="00C92D0C">
        <w:rPr>
          <w:rFonts w:ascii="Arial" w:eastAsiaTheme="minorHAnsi" w:hAnsi="Arial" w:cs="Arial"/>
          <w:sz w:val="20"/>
          <w:szCs w:val="20"/>
          <w:lang w:eastAsia="en-US" w:bidi="en-US"/>
        </w:rPr>
        <w:t>, étant entendu que chaque connexion à la Plateforme entraine adhésion pleine et entière à la dernière version applicable des CGU et CGPS.</w:t>
      </w:r>
    </w:p>
    <w:p w14:paraId="23C325CF" w14:textId="77777777"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eastAsia="en-US" w:bidi="en-US"/>
        </w:rPr>
      </w:pPr>
    </w:p>
    <w:p w14:paraId="108E4028" w14:textId="77777777" w:rsidR="002A1B9A" w:rsidRPr="00C92D0C" w:rsidRDefault="002A1B9A" w:rsidP="00C92D0C">
      <w:pPr>
        <w:spacing w:after="0" w:line="360" w:lineRule="auto"/>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br w:type="page"/>
      </w:r>
    </w:p>
    <w:p w14:paraId="3C3FFCB9" w14:textId="77777777" w:rsidR="002A1B9A" w:rsidRPr="00C92D0C" w:rsidRDefault="002A1B9A" w:rsidP="00C92D0C">
      <w:pPr>
        <w:spacing w:before="100" w:beforeAutospacing="1" w:after="100" w:afterAutospacing="1" w:line="360" w:lineRule="auto"/>
        <w:jc w:val="center"/>
        <w:rPr>
          <w:rFonts w:ascii="Arial" w:eastAsiaTheme="minorHAnsi" w:hAnsi="Arial" w:cs="Arial"/>
          <w:b/>
          <w:sz w:val="20"/>
          <w:szCs w:val="20"/>
          <w:lang w:eastAsia="en-US" w:bidi="en-US"/>
        </w:rPr>
      </w:pPr>
      <w:r w:rsidRPr="00C92D0C">
        <w:rPr>
          <w:rFonts w:ascii="Arial" w:eastAsiaTheme="minorHAnsi" w:hAnsi="Arial" w:cs="Arial"/>
          <w:b/>
          <w:sz w:val="20"/>
          <w:szCs w:val="20"/>
          <w:lang w:eastAsia="en-US" w:bidi="en-US"/>
        </w:rPr>
        <w:lastRenderedPageBreak/>
        <w:t>CONDITIONS GENERALES D'UTILISATION</w:t>
      </w:r>
    </w:p>
    <w:p w14:paraId="7DCF15E7" w14:textId="1D9E9EFF" w:rsidR="002A1B9A" w:rsidRPr="00C92D0C" w:rsidRDefault="002A1B9A" w:rsidP="00C92D0C">
      <w:pPr>
        <w:spacing w:before="100" w:beforeAutospacing="1" w:after="100" w:afterAutospacing="1" w:line="360" w:lineRule="auto"/>
        <w:jc w:val="center"/>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w:t>
      </w:r>
      <w:proofErr w:type="gramStart"/>
      <w:r w:rsidRPr="00C92D0C">
        <w:rPr>
          <w:rFonts w:ascii="Arial" w:eastAsiaTheme="minorHAnsi" w:hAnsi="Arial" w:cs="Arial"/>
          <w:sz w:val="20"/>
          <w:szCs w:val="20"/>
          <w:lang w:eastAsia="en-US" w:bidi="en-US"/>
        </w:rPr>
        <w:t>à</w:t>
      </w:r>
      <w:proofErr w:type="gramEnd"/>
      <w:r w:rsidRPr="00C92D0C">
        <w:rPr>
          <w:rFonts w:ascii="Arial" w:eastAsiaTheme="minorHAnsi" w:hAnsi="Arial" w:cs="Arial"/>
          <w:sz w:val="20"/>
          <w:szCs w:val="20"/>
          <w:lang w:eastAsia="en-US" w:bidi="en-US"/>
        </w:rPr>
        <w:t xml:space="preserve"> jour au </w:t>
      </w:r>
      <w:r w:rsidR="00740012">
        <w:rPr>
          <w:rFonts w:ascii="Arial" w:eastAsiaTheme="minorHAnsi" w:hAnsi="Arial" w:cs="Arial"/>
          <w:sz w:val="20"/>
          <w:szCs w:val="20"/>
          <w:lang w:eastAsia="en-US" w:bidi="en-US"/>
        </w:rPr>
        <w:t xml:space="preserve">8 </w:t>
      </w:r>
      <w:r w:rsidR="00740012" w:rsidRPr="00740012">
        <w:rPr>
          <w:rFonts w:ascii="Arial" w:eastAsiaTheme="minorHAnsi" w:hAnsi="Arial" w:cs="Arial"/>
          <w:sz w:val="20"/>
          <w:szCs w:val="20"/>
          <w:lang w:eastAsia="en-US" w:bidi="en-US"/>
        </w:rPr>
        <w:t>avril</w:t>
      </w:r>
      <w:r w:rsidRPr="00740012">
        <w:rPr>
          <w:rFonts w:ascii="Arial" w:eastAsiaTheme="minorHAnsi" w:hAnsi="Arial" w:cs="Arial"/>
          <w:sz w:val="20"/>
          <w:szCs w:val="20"/>
          <w:lang w:eastAsia="en-US" w:bidi="en-US"/>
        </w:rPr>
        <w:t xml:space="preserve"> 2019</w:t>
      </w:r>
      <w:r w:rsidRPr="00C92D0C">
        <w:rPr>
          <w:rFonts w:ascii="Arial" w:eastAsiaTheme="minorHAnsi" w:hAnsi="Arial" w:cs="Arial"/>
          <w:sz w:val="20"/>
          <w:szCs w:val="20"/>
          <w:lang w:eastAsia="en-US" w:bidi="en-US"/>
        </w:rPr>
        <w:t>)</w:t>
      </w:r>
    </w:p>
    <w:p w14:paraId="0C8830D0" w14:textId="77777777"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Les présentes CGU ont pour objet de définir les conditions d’utilisation de la Plateforme et des Services.</w:t>
      </w:r>
    </w:p>
    <w:p w14:paraId="5FC552A2" w14:textId="77777777"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Toutes nouvelles fonctionnalités, applications ou outils intégrés sur la Plateforme, y inclus toutes modifications et mises à jour y relatives, seront d’office soumis et régis par les présentes CGU.</w:t>
      </w:r>
    </w:p>
    <w:p w14:paraId="2FFFFE19" w14:textId="77777777"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En cas de non-respect par un Utilisateur de tout ou partie des présentes CGU, Mandexpa se réserve le droit, à tout moment, sans préavis ni indemnité quelconque, (i) de suspendre temporairement ou définitivement son accès à la Plateforme et, le cas échéant (ii) d’engager des poursuites judiciaires à son encontre.</w:t>
      </w:r>
    </w:p>
    <w:p w14:paraId="0AC3D87B" w14:textId="77777777" w:rsidR="002A1B9A" w:rsidRPr="00C92D0C" w:rsidRDefault="002A1B9A" w:rsidP="00C92D0C">
      <w:pPr>
        <w:numPr>
          <w:ilvl w:val="0"/>
          <w:numId w:val="14"/>
        </w:numPr>
        <w:spacing w:before="100" w:beforeAutospacing="1" w:after="100" w:afterAutospacing="1" w:line="360" w:lineRule="auto"/>
        <w:ind w:left="426" w:hanging="426"/>
        <w:contextualSpacing/>
        <w:jc w:val="both"/>
        <w:rPr>
          <w:rFonts w:ascii="Arial" w:eastAsiaTheme="minorHAnsi" w:hAnsi="Arial" w:cs="Arial"/>
          <w:sz w:val="20"/>
          <w:szCs w:val="20"/>
          <w:lang w:eastAsia="en-US" w:bidi="en-US"/>
        </w:rPr>
      </w:pPr>
      <w:r w:rsidRPr="00C92D0C">
        <w:rPr>
          <w:rFonts w:ascii="Arial" w:eastAsiaTheme="minorHAnsi" w:hAnsi="Arial" w:cs="Arial"/>
          <w:b/>
          <w:bCs/>
          <w:sz w:val="20"/>
          <w:szCs w:val="20"/>
          <w:lang w:eastAsia="en-US" w:bidi="en-US"/>
        </w:rPr>
        <w:t>Offre de Services</w:t>
      </w:r>
    </w:p>
    <w:p w14:paraId="1654A088" w14:textId="77777777" w:rsidR="002A1B9A" w:rsidRPr="00C92D0C" w:rsidRDefault="002A1B9A" w:rsidP="00C92D0C">
      <w:pPr>
        <w:spacing w:before="100" w:beforeAutospacing="1" w:after="0" w:line="360" w:lineRule="auto"/>
        <w:jc w:val="both"/>
        <w:rPr>
          <w:rFonts w:ascii="Arial" w:eastAsiaTheme="minorHAnsi" w:hAnsi="Arial" w:cs="Arial"/>
          <w:sz w:val="20"/>
          <w:szCs w:val="20"/>
          <w:lang w:eastAsia="en-US" w:bidi="en-US"/>
        </w:rPr>
      </w:pPr>
    </w:p>
    <w:p w14:paraId="479F3D93" w14:textId="77777777" w:rsidR="002A1B9A" w:rsidRPr="00C92D0C" w:rsidRDefault="002A1B9A" w:rsidP="00C92D0C">
      <w:pPr>
        <w:spacing w:after="100" w:afterAutospacing="1" w:line="360" w:lineRule="auto"/>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Les Services sont exclusivement réservés aux Professionnels de l’immobilier dûment agréés et autorisés conformément au droit luxembourgeois, à savoir :</w:t>
      </w:r>
    </w:p>
    <w:p w14:paraId="430A04C6" w14:textId="77777777" w:rsidR="002A1B9A" w:rsidRPr="00C92D0C" w:rsidRDefault="002A1B9A" w:rsidP="00C92D0C">
      <w:pPr>
        <w:numPr>
          <w:ilvl w:val="0"/>
          <w:numId w:val="11"/>
        </w:numPr>
        <w:spacing w:before="100" w:beforeAutospacing="1" w:after="100" w:afterAutospacing="1" w:line="360" w:lineRule="auto"/>
        <w:ind w:left="426" w:hanging="426"/>
        <w:contextualSpacing/>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les agents immobiliers,</w:t>
      </w:r>
    </w:p>
    <w:p w14:paraId="7265E7A2" w14:textId="38ABF60B" w:rsidR="002A1B9A" w:rsidRPr="00C92D0C" w:rsidRDefault="002A1B9A" w:rsidP="00C92D0C">
      <w:pPr>
        <w:numPr>
          <w:ilvl w:val="0"/>
          <w:numId w:val="11"/>
        </w:numPr>
        <w:spacing w:before="100" w:beforeAutospacing="1" w:after="100" w:afterAutospacing="1" w:line="360" w:lineRule="auto"/>
        <w:ind w:left="426" w:hanging="426"/>
        <w:contextualSpacing/>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les administrateur</w:t>
      </w:r>
      <w:r w:rsidR="00740012">
        <w:rPr>
          <w:rFonts w:ascii="Arial" w:eastAsiaTheme="minorHAnsi" w:hAnsi="Arial" w:cs="Arial"/>
          <w:sz w:val="20"/>
          <w:szCs w:val="20"/>
          <w:lang w:eastAsia="en-US" w:bidi="en-US"/>
        </w:rPr>
        <w:t>s</w:t>
      </w:r>
      <w:r w:rsidRPr="00C92D0C">
        <w:rPr>
          <w:rFonts w:ascii="Arial" w:eastAsiaTheme="minorHAnsi" w:hAnsi="Arial" w:cs="Arial"/>
          <w:sz w:val="20"/>
          <w:szCs w:val="20"/>
          <w:lang w:eastAsia="en-US" w:bidi="en-US"/>
        </w:rPr>
        <w:t xml:space="preserve"> de biens / syndics de copropriété, et</w:t>
      </w:r>
    </w:p>
    <w:p w14:paraId="4A742B89" w14:textId="77777777" w:rsidR="002A1B9A" w:rsidRPr="00C92D0C" w:rsidRDefault="002A1B9A" w:rsidP="00C92D0C">
      <w:pPr>
        <w:numPr>
          <w:ilvl w:val="0"/>
          <w:numId w:val="11"/>
        </w:numPr>
        <w:spacing w:before="100" w:beforeAutospacing="1" w:after="100" w:afterAutospacing="1" w:line="360" w:lineRule="auto"/>
        <w:ind w:left="426" w:hanging="426"/>
        <w:contextualSpacing/>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promoteur ou promoteur-constructeur.</w:t>
      </w:r>
    </w:p>
    <w:p w14:paraId="65B70002" w14:textId="77777777" w:rsidR="00905887" w:rsidRPr="00C92D0C" w:rsidRDefault="00905887" w:rsidP="00C92D0C">
      <w:pPr>
        <w:spacing w:before="100" w:beforeAutospacing="1" w:after="0" w:line="360" w:lineRule="auto"/>
        <w:jc w:val="both"/>
        <w:rPr>
          <w:rFonts w:ascii="Arial" w:eastAsiaTheme="minorHAnsi" w:hAnsi="Arial" w:cs="Arial"/>
          <w:sz w:val="20"/>
          <w:szCs w:val="20"/>
          <w:lang w:eastAsia="en-US" w:bidi="en-US"/>
        </w:rPr>
      </w:pPr>
    </w:p>
    <w:p w14:paraId="38883361" w14:textId="77777777" w:rsidR="002A1B9A" w:rsidRPr="00C92D0C" w:rsidRDefault="002A1B9A" w:rsidP="00C92D0C">
      <w:pPr>
        <w:spacing w:after="100" w:afterAutospacing="1" w:line="360" w:lineRule="auto"/>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L’Utilisateur déclare sur l’honneur l’exactitude et la sincérité des informations qu’il renseigne tant sur les formulaires de collecte de la Plateforme que sur l’emplacement qui lui est réservé sur la Plateforme.</w:t>
      </w:r>
    </w:p>
    <w:p w14:paraId="5C27E43B" w14:textId="77777777"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 xml:space="preserve">L’Utilisateur déclare que son activité est exercée en conformité à la législation et </w:t>
      </w:r>
      <w:r w:rsidR="00905887" w:rsidRPr="00C92D0C">
        <w:rPr>
          <w:rFonts w:ascii="Arial" w:eastAsiaTheme="minorHAnsi" w:hAnsi="Arial" w:cs="Arial"/>
          <w:sz w:val="20"/>
          <w:szCs w:val="20"/>
          <w:lang w:eastAsia="en-US" w:bidi="en-US"/>
        </w:rPr>
        <w:t xml:space="preserve">la </w:t>
      </w:r>
      <w:r w:rsidRPr="00C92D0C">
        <w:rPr>
          <w:rFonts w:ascii="Arial" w:eastAsiaTheme="minorHAnsi" w:hAnsi="Arial" w:cs="Arial"/>
          <w:sz w:val="20"/>
          <w:szCs w:val="20"/>
          <w:lang w:eastAsia="en-US" w:bidi="en-US"/>
        </w:rPr>
        <w:t>réglementation luxembourgeoises applicables aux Professionnels de l’immobilier et s’engage expressément à respecter toutes législations et réglementations en vigueur, y inclus toute règle déontologique et charte éthique applicable aux Professionnels de l’immobilier au Luxembourg.</w:t>
      </w:r>
    </w:p>
    <w:p w14:paraId="016B9D07" w14:textId="77777777"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L’Utilisateur déclare avoir souscrit une assurance de responsabilité civile professionnelle pour son activité de transaction immobilière en tant qu</w:t>
      </w:r>
      <w:r w:rsidR="00905887" w:rsidRPr="00C92D0C">
        <w:rPr>
          <w:rFonts w:ascii="Arial" w:eastAsiaTheme="minorHAnsi" w:hAnsi="Arial" w:cs="Arial"/>
          <w:sz w:val="20"/>
          <w:szCs w:val="20"/>
          <w:lang w:eastAsia="en-US" w:bidi="en-US"/>
        </w:rPr>
        <w:t>e Professionnel de l’immobilier.</w:t>
      </w:r>
    </w:p>
    <w:p w14:paraId="1873D71C" w14:textId="77777777"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L’Utilisateur s’engage à avertir immédiatement Mandexpa en cas de changement juridique affectant l’exercice de sa profession de Professionnel de l’immobilier, en particulier, de toute incapacité professionnelle survenant durant la durée son abonnement.</w:t>
      </w:r>
    </w:p>
    <w:p w14:paraId="2F0FFE2D" w14:textId="77777777"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L’Utilisateur est seul responsable des actions qu’il pourrait entreprendre dans le cadre de son activité et plus particulièrement dans ses relations avec ses clients ou contacts apportés directement ou indirectement par l’intermédiaire de la Plateforme.</w:t>
      </w:r>
    </w:p>
    <w:p w14:paraId="1396E1C0" w14:textId="77777777"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lastRenderedPageBreak/>
        <w:t>En aucun cas un Utilisateur ne peut utiliser les Services à des fins illégales ou contraires au droit luxembourgeois.</w:t>
      </w:r>
    </w:p>
    <w:p w14:paraId="1E5F32F8" w14:textId="77777777" w:rsidR="002A1B9A" w:rsidRPr="00C92D0C" w:rsidRDefault="002A1B9A" w:rsidP="00C92D0C">
      <w:pPr>
        <w:numPr>
          <w:ilvl w:val="0"/>
          <w:numId w:val="14"/>
        </w:numPr>
        <w:spacing w:before="100" w:beforeAutospacing="1" w:after="100" w:afterAutospacing="1" w:line="360" w:lineRule="auto"/>
        <w:ind w:left="426" w:hanging="426"/>
        <w:contextualSpacing/>
        <w:jc w:val="both"/>
        <w:rPr>
          <w:rFonts w:ascii="Arial" w:eastAsiaTheme="minorHAnsi" w:hAnsi="Arial" w:cs="Arial"/>
          <w:b/>
          <w:bCs/>
          <w:sz w:val="20"/>
          <w:szCs w:val="20"/>
          <w:lang w:eastAsia="en-US" w:bidi="en-US"/>
        </w:rPr>
      </w:pPr>
      <w:r w:rsidRPr="00C92D0C">
        <w:rPr>
          <w:rFonts w:ascii="Arial" w:eastAsiaTheme="minorHAnsi" w:hAnsi="Arial" w:cs="Arial"/>
          <w:b/>
          <w:bCs/>
          <w:sz w:val="20"/>
          <w:szCs w:val="20"/>
          <w:lang w:eastAsia="en-US" w:bidi="en-US"/>
        </w:rPr>
        <w:t>Qualité des Services</w:t>
      </w:r>
    </w:p>
    <w:p w14:paraId="4533165E" w14:textId="77777777" w:rsidR="002A1B9A" w:rsidRPr="00C92D0C" w:rsidRDefault="002A1B9A" w:rsidP="00C92D0C">
      <w:pPr>
        <w:spacing w:before="100" w:beforeAutospacing="1" w:after="0" w:line="360" w:lineRule="auto"/>
        <w:jc w:val="both"/>
        <w:rPr>
          <w:rFonts w:ascii="Arial" w:eastAsiaTheme="minorHAnsi" w:hAnsi="Arial" w:cs="Arial"/>
          <w:sz w:val="20"/>
          <w:szCs w:val="20"/>
          <w:lang w:val="fr-FR" w:eastAsia="en-US" w:bidi="en-US"/>
        </w:rPr>
      </w:pPr>
    </w:p>
    <w:p w14:paraId="53EDF42B" w14:textId="77777777" w:rsidR="002A1B9A" w:rsidRPr="00C92D0C" w:rsidRDefault="002A1B9A" w:rsidP="00C92D0C">
      <w:pPr>
        <w:spacing w:after="100" w:afterAutospacing="1" w:line="360" w:lineRule="auto"/>
        <w:jc w:val="both"/>
        <w:rPr>
          <w:rFonts w:ascii="Arial" w:eastAsiaTheme="minorHAnsi" w:hAnsi="Arial" w:cs="Arial"/>
          <w:sz w:val="20"/>
          <w:szCs w:val="20"/>
          <w:lang w:val="fr-FR" w:eastAsia="en-US" w:bidi="en-US"/>
        </w:rPr>
      </w:pPr>
      <w:r w:rsidRPr="00C92D0C">
        <w:rPr>
          <w:rFonts w:ascii="Arial" w:eastAsiaTheme="minorHAnsi" w:hAnsi="Arial" w:cs="Arial"/>
          <w:sz w:val="20"/>
          <w:szCs w:val="20"/>
          <w:lang w:val="fr-FR" w:eastAsia="en-US" w:bidi="en-US"/>
        </w:rPr>
        <w:t>Mandexpa s'efforcera de maintenir un accès à la Plateforme 24 heures sur 24, chaque jour de l'année, sauf perturbation des réseaux échappant à son contrôle, cas de force majeure et pannes techniques.</w:t>
      </w:r>
      <w:r w:rsidRPr="00C92D0C">
        <w:rPr>
          <w:rFonts w:ascii="Arial" w:eastAsia="Times New Roman" w:hAnsi="Arial" w:cs="Arial"/>
          <w:sz w:val="20"/>
          <w:szCs w:val="20"/>
          <w:highlight w:val="yellow"/>
          <w:lang w:val="fr-FR" w:eastAsia="en-GB"/>
        </w:rPr>
        <w:t xml:space="preserve"> </w:t>
      </w:r>
      <w:r w:rsidRPr="00C92D0C">
        <w:rPr>
          <w:rFonts w:ascii="Arial" w:eastAsiaTheme="minorHAnsi" w:hAnsi="Arial" w:cs="Arial"/>
          <w:sz w:val="20"/>
          <w:szCs w:val="20"/>
          <w:lang w:val="fr-FR" w:eastAsia="en-US" w:bidi="en-US"/>
        </w:rPr>
        <w:t>Mandexpa est tenu à ce titre d'une obligation de moyens.</w:t>
      </w:r>
    </w:p>
    <w:p w14:paraId="6ABCF9DF" w14:textId="77777777"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eastAsia="en-US" w:bidi="en-US"/>
        </w:rPr>
      </w:pPr>
      <w:r w:rsidRPr="00C92D0C">
        <w:rPr>
          <w:rFonts w:ascii="Arial" w:eastAsiaTheme="minorHAnsi" w:hAnsi="Arial" w:cs="Arial"/>
          <w:sz w:val="20"/>
          <w:szCs w:val="20"/>
          <w:lang w:val="fr-FR" w:eastAsia="en-US" w:bidi="en-US"/>
        </w:rPr>
        <w:t xml:space="preserve">Mandexpa se réserve toutefois le droit d'interrompre ou limité l'accès à la Plateforme de manière occasionnelle afin (i) d'effectuer d'éventuelles interventions de maintenance ou de sécurité, (ii) de corriger les erreurs susceptibles d'affecter la Plateforme </w:t>
      </w:r>
      <w:r w:rsidRPr="00C92D0C">
        <w:rPr>
          <w:rFonts w:ascii="Arial" w:eastAsiaTheme="minorHAnsi" w:hAnsi="Arial" w:cs="Arial"/>
          <w:sz w:val="20"/>
          <w:szCs w:val="20"/>
          <w:lang w:eastAsia="en-US" w:bidi="en-US"/>
        </w:rPr>
        <w:t>ou (iii) d’intégrer des nouvelles fonctionnalités, applications ou outils à la Plateforme. Dans une telle hypothèse, Mandexpa s’efforcera, dans la mesure du possible, de limiter au maximum la fréquence et la durée de ces suspensions ou limitations.</w:t>
      </w:r>
    </w:p>
    <w:p w14:paraId="6ECAE18F" w14:textId="77777777"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val="fr-FR" w:eastAsia="en-US" w:bidi="en-US"/>
        </w:rPr>
      </w:pPr>
      <w:r w:rsidRPr="00C92D0C">
        <w:rPr>
          <w:rFonts w:ascii="Arial" w:eastAsiaTheme="minorHAnsi" w:hAnsi="Arial" w:cs="Arial"/>
          <w:sz w:val="20"/>
          <w:szCs w:val="20"/>
          <w:lang w:val="fr-FR" w:eastAsia="en-US" w:bidi="en-US"/>
        </w:rPr>
        <w:t>Mandexpa sera autorisée à faire évoluer la Plateforme en fonction de l'évolution des techniques informatiques. Mandexpa pourra, à son seul choix, procéder à un changement de format de la Plateforme, de ses fonctionnalités, applications et outils y associés.</w:t>
      </w:r>
    </w:p>
    <w:p w14:paraId="783C2D52" w14:textId="77777777"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val="fr-FR" w:eastAsia="en-US" w:bidi="en-US"/>
        </w:rPr>
      </w:pPr>
      <w:r w:rsidRPr="00C92D0C">
        <w:rPr>
          <w:rFonts w:ascii="Arial" w:eastAsiaTheme="minorHAnsi" w:hAnsi="Arial" w:cs="Arial"/>
          <w:sz w:val="20"/>
          <w:szCs w:val="20"/>
          <w:lang w:val="fr-FR" w:eastAsia="en-US" w:bidi="en-US"/>
        </w:rPr>
        <w:t xml:space="preserve">Un Utilisateur ne pourra en aucun cas refuser de payer toute cotisation ou </w:t>
      </w:r>
      <w:r w:rsidR="003557A7" w:rsidRPr="00C92D0C">
        <w:rPr>
          <w:rFonts w:ascii="Arial" w:eastAsiaTheme="minorHAnsi" w:hAnsi="Arial" w:cs="Arial"/>
          <w:sz w:val="20"/>
          <w:szCs w:val="20"/>
          <w:lang w:val="fr-FR" w:eastAsia="en-US" w:bidi="en-US"/>
        </w:rPr>
        <w:t xml:space="preserve">rétrocession </w:t>
      </w:r>
      <w:r w:rsidRPr="00C92D0C">
        <w:rPr>
          <w:rFonts w:ascii="Arial" w:eastAsiaTheme="minorHAnsi" w:hAnsi="Arial" w:cs="Arial"/>
          <w:sz w:val="20"/>
          <w:szCs w:val="20"/>
          <w:lang w:val="fr-FR" w:eastAsia="en-US" w:bidi="en-US"/>
        </w:rPr>
        <w:t xml:space="preserve">due à Mandexpa en vertu des CGPS en raison d’une limitation ou interruption d’accès à la Plateforme relative à un évènement visé à la présente clause. </w:t>
      </w:r>
    </w:p>
    <w:p w14:paraId="37A3A517" w14:textId="77777777" w:rsidR="002A1B9A" w:rsidRPr="00C92D0C" w:rsidRDefault="002A1B9A" w:rsidP="00C92D0C">
      <w:pPr>
        <w:numPr>
          <w:ilvl w:val="0"/>
          <w:numId w:val="14"/>
        </w:numPr>
        <w:spacing w:before="100" w:beforeAutospacing="1" w:after="100" w:afterAutospacing="1" w:line="360" w:lineRule="auto"/>
        <w:ind w:left="426" w:hanging="426"/>
        <w:contextualSpacing/>
        <w:jc w:val="both"/>
        <w:rPr>
          <w:rFonts w:ascii="Arial" w:eastAsiaTheme="minorHAnsi" w:hAnsi="Arial" w:cs="Arial"/>
          <w:b/>
          <w:bCs/>
          <w:sz w:val="20"/>
          <w:szCs w:val="20"/>
          <w:lang w:eastAsia="en-US" w:bidi="en-US"/>
        </w:rPr>
      </w:pPr>
      <w:r w:rsidRPr="00C92D0C">
        <w:rPr>
          <w:rFonts w:ascii="Arial" w:eastAsiaTheme="minorHAnsi" w:hAnsi="Arial" w:cs="Arial"/>
          <w:b/>
          <w:bCs/>
          <w:sz w:val="20"/>
          <w:szCs w:val="20"/>
          <w:lang w:eastAsia="en-US" w:bidi="en-US"/>
        </w:rPr>
        <w:t>Dysfonctionnement du réseau Internet</w:t>
      </w:r>
    </w:p>
    <w:p w14:paraId="1C013867" w14:textId="77777777" w:rsidR="002A1B9A" w:rsidRPr="00C92D0C" w:rsidRDefault="002A1B9A" w:rsidP="00C92D0C">
      <w:pPr>
        <w:spacing w:before="100" w:beforeAutospacing="1" w:after="100" w:afterAutospacing="1" w:line="360" w:lineRule="auto"/>
        <w:ind w:left="426"/>
        <w:contextualSpacing/>
        <w:jc w:val="both"/>
        <w:rPr>
          <w:rFonts w:ascii="Arial" w:eastAsiaTheme="minorHAnsi" w:hAnsi="Arial" w:cs="Arial"/>
          <w:b/>
          <w:bCs/>
          <w:sz w:val="20"/>
          <w:szCs w:val="20"/>
          <w:lang w:eastAsia="en-US" w:bidi="en-US"/>
        </w:rPr>
      </w:pPr>
    </w:p>
    <w:p w14:paraId="75DD811C" w14:textId="77777777"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val="fr-FR" w:eastAsia="en-US" w:bidi="en-US"/>
        </w:rPr>
      </w:pPr>
      <w:r w:rsidRPr="00C92D0C">
        <w:rPr>
          <w:rFonts w:ascii="Arial" w:eastAsiaTheme="minorHAnsi" w:hAnsi="Arial" w:cs="Arial"/>
          <w:sz w:val="20"/>
          <w:szCs w:val="20"/>
          <w:lang w:val="fr-FR" w:eastAsia="en-US" w:bidi="en-US"/>
        </w:rPr>
        <w:t>Pour les besoins des CGU et CGPS, « </w:t>
      </w:r>
      <w:r w:rsidRPr="00C92D0C">
        <w:rPr>
          <w:rFonts w:ascii="Arial" w:eastAsiaTheme="minorHAnsi" w:hAnsi="Arial" w:cs="Arial"/>
          <w:b/>
          <w:sz w:val="20"/>
          <w:szCs w:val="20"/>
          <w:lang w:val="fr-FR" w:eastAsia="en-US" w:bidi="en-US"/>
        </w:rPr>
        <w:t>Internet</w:t>
      </w:r>
      <w:r w:rsidRPr="00C92D0C">
        <w:rPr>
          <w:rFonts w:ascii="Arial" w:eastAsiaTheme="minorHAnsi" w:hAnsi="Arial" w:cs="Arial"/>
          <w:sz w:val="20"/>
          <w:szCs w:val="20"/>
          <w:lang w:val="fr-FR" w:eastAsia="en-US" w:bidi="en-US"/>
        </w:rPr>
        <w:t xml:space="preserve"> » désigne : le réseau mondial de communication (ou réseau de réseaux) associant des ressources de télécommunication et des ordinateurs (serveurs et postes clients) et permettant d'échanger des informations et données sur la base d'un protocole spécifique appelé TCP/IP, auquel il est possible d'accéder </w:t>
      </w:r>
      <w:r w:rsidRPr="00C92D0C">
        <w:rPr>
          <w:rFonts w:ascii="Arial" w:eastAsiaTheme="minorHAnsi" w:hAnsi="Arial" w:cs="Arial"/>
          <w:i/>
          <w:iCs/>
          <w:sz w:val="20"/>
          <w:szCs w:val="20"/>
          <w:lang w:val="fr-FR" w:eastAsia="en-US" w:bidi="en-US"/>
        </w:rPr>
        <w:t>via</w:t>
      </w:r>
      <w:r w:rsidRPr="00C92D0C">
        <w:rPr>
          <w:rFonts w:ascii="Arial" w:eastAsiaTheme="minorHAnsi" w:hAnsi="Arial" w:cs="Arial"/>
          <w:sz w:val="20"/>
          <w:szCs w:val="20"/>
          <w:lang w:val="fr-FR" w:eastAsia="en-US" w:bidi="en-US"/>
        </w:rPr>
        <w:t xml:space="preserve"> une connexion à partir d'un terminal informatique.</w:t>
      </w:r>
    </w:p>
    <w:p w14:paraId="4DAF0A21" w14:textId="77777777"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val="fr-FR" w:eastAsia="en-US" w:bidi="en-US"/>
        </w:rPr>
      </w:pPr>
      <w:r w:rsidRPr="00C92D0C">
        <w:rPr>
          <w:rFonts w:ascii="Arial" w:eastAsiaTheme="minorHAnsi" w:hAnsi="Arial" w:cs="Arial"/>
          <w:sz w:val="20"/>
          <w:szCs w:val="20"/>
          <w:lang w:eastAsia="en-US" w:bidi="en-US"/>
        </w:rPr>
        <w:t>L’Utilisateur</w:t>
      </w:r>
      <w:r w:rsidRPr="00C92D0C">
        <w:rPr>
          <w:rFonts w:ascii="Arial" w:eastAsiaTheme="minorHAnsi" w:hAnsi="Arial" w:cs="Arial"/>
          <w:sz w:val="20"/>
          <w:szCs w:val="20"/>
          <w:lang w:val="fr-FR" w:eastAsia="en-US" w:bidi="en-US"/>
        </w:rPr>
        <w:t xml:space="preserve"> reconnaît et accepte que le réseau Internet, et plus généralement tout réseau télématique utilisé à des fins de transmission de données, peut connaître des périodes de saturation en raison de l'encombrement de la bande passante, des coupures dues à des incidents techniques ou à des interventions de maintenance, de décisions des sociétés gérant les dits réseaux ou tous autres évènements indépendants de la volonté de Mandexpa.</w:t>
      </w:r>
    </w:p>
    <w:p w14:paraId="4F2470AD" w14:textId="77777777"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val="fr-FR" w:eastAsia="en-US" w:bidi="en-US"/>
        </w:rPr>
      </w:pPr>
      <w:r w:rsidRPr="00C92D0C">
        <w:rPr>
          <w:rFonts w:ascii="Arial" w:eastAsiaTheme="minorHAnsi" w:hAnsi="Arial" w:cs="Arial"/>
          <w:sz w:val="20"/>
          <w:szCs w:val="20"/>
          <w:lang w:val="fr-FR" w:eastAsia="en-US" w:bidi="en-US"/>
        </w:rPr>
        <w:t>En conséquence, la responsabilité de Mandexpa est écartée en cas de dysfonctionnement ou d'interruption de la Plateforme ou des Services trouvant leur origine dans des évènements affectant les réseaux de communication et, plus généralement, tout évènement indépendant de la volonté de Mandexpa et échappant à son contrôle.</w:t>
      </w:r>
    </w:p>
    <w:p w14:paraId="44036AC6" w14:textId="77777777"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val="fr-FR" w:eastAsia="en-US" w:bidi="en-US"/>
        </w:rPr>
      </w:pPr>
      <w:r w:rsidRPr="00C92D0C">
        <w:rPr>
          <w:rFonts w:ascii="Arial" w:eastAsiaTheme="minorHAnsi" w:hAnsi="Arial" w:cs="Arial"/>
          <w:sz w:val="20"/>
          <w:szCs w:val="20"/>
          <w:lang w:val="fr-FR" w:eastAsia="en-US" w:bidi="en-US"/>
        </w:rPr>
        <w:lastRenderedPageBreak/>
        <w:t>Mandexpa ne saurait pas plus être responsable du fait de détérioration ou perte de données dues à un dysfonctionnement des réseaux ou toute autre raison indépendante de sa volonté et échappant à son contrôle et, d'une façon générale, de toute détérioration ou dysfonctionnement provenant d'une cause relevant de la force majeure.</w:t>
      </w:r>
    </w:p>
    <w:p w14:paraId="5224042C" w14:textId="77777777"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val="fr-FR" w:eastAsia="en-US" w:bidi="en-US"/>
        </w:rPr>
      </w:pPr>
      <w:r w:rsidRPr="00C92D0C">
        <w:rPr>
          <w:rFonts w:ascii="Arial" w:eastAsiaTheme="minorHAnsi" w:hAnsi="Arial" w:cs="Arial"/>
          <w:sz w:val="20"/>
          <w:szCs w:val="20"/>
          <w:lang w:val="fr-FR" w:eastAsia="en-US" w:bidi="en-US"/>
        </w:rPr>
        <w:t xml:space="preserve">Un Utilisateur ne pourra en aucun cas refuser de payer toute cotisation ou </w:t>
      </w:r>
      <w:r w:rsidR="003557A7" w:rsidRPr="00C92D0C">
        <w:rPr>
          <w:rFonts w:ascii="Arial" w:eastAsiaTheme="minorHAnsi" w:hAnsi="Arial" w:cs="Arial"/>
          <w:sz w:val="20"/>
          <w:szCs w:val="20"/>
          <w:lang w:val="fr-FR" w:eastAsia="en-US" w:bidi="en-US"/>
        </w:rPr>
        <w:t>rétrocession</w:t>
      </w:r>
      <w:r w:rsidRPr="00C92D0C">
        <w:rPr>
          <w:rFonts w:ascii="Arial" w:eastAsiaTheme="minorHAnsi" w:hAnsi="Arial" w:cs="Arial"/>
          <w:sz w:val="20"/>
          <w:szCs w:val="20"/>
          <w:lang w:val="fr-FR" w:eastAsia="en-US" w:bidi="en-US"/>
        </w:rPr>
        <w:t xml:space="preserve"> due à Mandexpa en vertu des CGPS en raison d’une limitation ou interruption d’accès à la Plateforme relative à un évènement visé à la présente clause. </w:t>
      </w:r>
    </w:p>
    <w:p w14:paraId="4AC0E872" w14:textId="77777777" w:rsidR="002A1B9A" w:rsidRPr="00C92D0C" w:rsidRDefault="002A1B9A" w:rsidP="00C92D0C">
      <w:pPr>
        <w:numPr>
          <w:ilvl w:val="0"/>
          <w:numId w:val="14"/>
        </w:numPr>
        <w:spacing w:before="100" w:beforeAutospacing="1" w:after="100" w:afterAutospacing="1" w:line="360" w:lineRule="auto"/>
        <w:ind w:left="426" w:hanging="426"/>
        <w:contextualSpacing/>
        <w:jc w:val="both"/>
        <w:rPr>
          <w:rFonts w:ascii="Arial" w:eastAsiaTheme="minorHAnsi" w:hAnsi="Arial" w:cs="Arial"/>
          <w:b/>
          <w:bCs/>
          <w:sz w:val="20"/>
          <w:szCs w:val="20"/>
          <w:lang w:eastAsia="en-US" w:bidi="en-US"/>
        </w:rPr>
      </w:pPr>
      <w:r w:rsidRPr="00C92D0C">
        <w:rPr>
          <w:rFonts w:ascii="Arial" w:eastAsiaTheme="minorHAnsi" w:hAnsi="Arial" w:cs="Arial"/>
          <w:b/>
          <w:bCs/>
          <w:sz w:val="20"/>
          <w:szCs w:val="20"/>
          <w:lang w:eastAsia="en-US" w:bidi="en-US"/>
        </w:rPr>
        <w:t>Identifiants et connexion</w:t>
      </w:r>
    </w:p>
    <w:p w14:paraId="65A23CCC" w14:textId="77777777" w:rsidR="002A1B9A" w:rsidRPr="00C92D0C" w:rsidRDefault="002A1B9A" w:rsidP="00C92D0C">
      <w:pPr>
        <w:spacing w:before="100" w:beforeAutospacing="1" w:after="100" w:afterAutospacing="1" w:line="360" w:lineRule="auto"/>
        <w:ind w:left="426"/>
        <w:contextualSpacing/>
        <w:jc w:val="both"/>
        <w:rPr>
          <w:rFonts w:ascii="Arial" w:eastAsiaTheme="minorHAnsi" w:hAnsi="Arial" w:cs="Arial"/>
          <w:b/>
          <w:bCs/>
          <w:sz w:val="20"/>
          <w:szCs w:val="20"/>
          <w:lang w:eastAsia="en-US" w:bidi="en-US"/>
        </w:rPr>
      </w:pPr>
    </w:p>
    <w:p w14:paraId="1C0340B8" w14:textId="77777777"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val="fr-FR" w:eastAsia="en-US" w:bidi="en-US"/>
        </w:rPr>
      </w:pPr>
      <w:r w:rsidRPr="00C92D0C">
        <w:rPr>
          <w:rFonts w:ascii="Arial" w:eastAsiaTheme="minorHAnsi" w:hAnsi="Arial" w:cs="Arial"/>
          <w:sz w:val="20"/>
          <w:szCs w:val="20"/>
          <w:lang w:val="fr-FR" w:eastAsia="en-US" w:bidi="en-US"/>
        </w:rPr>
        <w:t xml:space="preserve">Mandexpa adressera à </w:t>
      </w:r>
      <w:r w:rsidRPr="00C92D0C">
        <w:rPr>
          <w:rFonts w:ascii="Arial" w:eastAsiaTheme="minorHAnsi" w:hAnsi="Arial" w:cs="Arial"/>
          <w:sz w:val="20"/>
          <w:szCs w:val="20"/>
          <w:lang w:eastAsia="en-US" w:bidi="en-US"/>
        </w:rPr>
        <w:t>l’Utilisateur</w:t>
      </w:r>
      <w:r w:rsidRPr="00C92D0C">
        <w:rPr>
          <w:rFonts w:ascii="Arial" w:eastAsiaTheme="minorHAnsi" w:hAnsi="Arial" w:cs="Arial"/>
          <w:sz w:val="20"/>
          <w:szCs w:val="20"/>
          <w:lang w:val="fr-FR" w:eastAsia="en-US" w:bidi="en-US"/>
        </w:rPr>
        <w:t xml:space="preserve"> un mot de passe et un identifiant (les « </w:t>
      </w:r>
      <w:r w:rsidRPr="00C92D0C">
        <w:rPr>
          <w:rFonts w:ascii="Arial" w:eastAsiaTheme="minorHAnsi" w:hAnsi="Arial" w:cs="Arial"/>
          <w:b/>
          <w:sz w:val="20"/>
          <w:szCs w:val="20"/>
          <w:lang w:val="fr-FR" w:eastAsia="en-US" w:bidi="en-US"/>
        </w:rPr>
        <w:t>Identifiants de connexion</w:t>
      </w:r>
      <w:r w:rsidRPr="00C92D0C">
        <w:rPr>
          <w:rFonts w:ascii="Arial" w:eastAsiaTheme="minorHAnsi" w:hAnsi="Arial" w:cs="Arial"/>
          <w:sz w:val="20"/>
          <w:szCs w:val="20"/>
          <w:lang w:val="fr-FR" w:eastAsia="en-US" w:bidi="en-US"/>
        </w:rPr>
        <w:t> ») à l’ouverture de son compte.</w:t>
      </w:r>
    </w:p>
    <w:p w14:paraId="43D687D1" w14:textId="77777777"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val="fr-FR" w:eastAsia="en-US" w:bidi="en-US"/>
        </w:rPr>
      </w:pPr>
      <w:r w:rsidRPr="00C92D0C">
        <w:rPr>
          <w:rFonts w:ascii="Arial" w:eastAsiaTheme="minorHAnsi" w:hAnsi="Arial" w:cs="Arial"/>
          <w:sz w:val="20"/>
          <w:szCs w:val="20"/>
          <w:lang w:val="fr-FR" w:eastAsia="en-US" w:bidi="en-US"/>
        </w:rPr>
        <w:t>Tous les Identifiants de connexion sont strictement personnels.</w:t>
      </w:r>
    </w:p>
    <w:p w14:paraId="182546E1" w14:textId="77777777"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val="fr-FR" w:eastAsia="en-US" w:bidi="en-US"/>
        </w:rPr>
      </w:pPr>
      <w:r w:rsidRPr="00C92D0C">
        <w:rPr>
          <w:rFonts w:ascii="Arial" w:eastAsiaTheme="minorHAnsi" w:hAnsi="Arial" w:cs="Arial"/>
          <w:sz w:val="20"/>
          <w:szCs w:val="20"/>
          <w:lang w:eastAsia="en-US" w:bidi="en-US"/>
        </w:rPr>
        <w:t>L’Utilisateur</w:t>
      </w:r>
      <w:r w:rsidRPr="00C92D0C">
        <w:rPr>
          <w:rFonts w:ascii="Arial" w:eastAsiaTheme="minorHAnsi" w:hAnsi="Arial" w:cs="Arial"/>
          <w:sz w:val="20"/>
          <w:szCs w:val="20"/>
          <w:lang w:val="fr-FR" w:eastAsia="en-US" w:bidi="en-US"/>
        </w:rPr>
        <w:t xml:space="preserve"> reste seul responsable des Identifiants de connexion et de toute utilisation frauduleuse de ceux-ci et de son compte. Il s’engage à prendre toutes les mesures nécessaires afin que ses Identifiants de connexion restent confidentiels.</w:t>
      </w:r>
    </w:p>
    <w:p w14:paraId="691CD311" w14:textId="77777777"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val="fr-FR" w:eastAsia="en-US" w:bidi="en-US"/>
        </w:rPr>
      </w:pPr>
      <w:r w:rsidRPr="00C92D0C">
        <w:rPr>
          <w:rFonts w:ascii="Arial" w:eastAsiaTheme="minorHAnsi" w:hAnsi="Arial" w:cs="Arial"/>
          <w:sz w:val="20"/>
          <w:szCs w:val="20"/>
          <w:lang w:val="fr-FR" w:eastAsia="en-US" w:bidi="en-US"/>
        </w:rPr>
        <w:t xml:space="preserve">En cas de perte, de vol ou de divulgation accidentelle, </w:t>
      </w:r>
      <w:r w:rsidRPr="00C92D0C">
        <w:rPr>
          <w:rFonts w:ascii="Arial" w:eastAsiaTheme="minorHAnsi" w:hAnsi="Arial" w:cs="Arial"/>
          <w:sz w:val="20"/>
          <w:szCs w:val="20"/>
          <w:lang w:eastAsia="en-US" w:bidi="en-US"/>
        </w:rPr>
        <w:t>l’Utilisateur</w:t>
      </w:r>
      <w:r w:rsidRPr="00C92D0C">
        <w:rPr>
          <w:rFonts w:ascii="Arial" w:eastAsiaTheme="minorHAnsi" w:hAnsi="Arial" w:cs="Arial"/>
          <w:sz w:val="20"/>
          <w:szCs w:val="20"/>
          <w:lang w:val="fr-FR" w:eastAsia="en-US" w:bidi="en-US"/>
        </w:rPr>
        <w:t xml:space="preserve"> doit immédiatement informer Mandexpa qui adressera de nouveaux Identifiants de connexion et mettra immédiatement en œuvre les mesures nécessaires afin d'empêcher toute connexion à partir des Identifiants de connexion divulgués. Les frais éventuels de création et d'envoi des nouveaux Identifiants de connexion seront supportés par </w:t>
      </w:r>
      <w:r w:rsidRPr="00C92D0C">
        <w:rPr>
          <w:rFonts w:ascii="Arial" w:eastAsiaTheme="minorHAnsi" w:hAnsi="Arial" w:cs="Arial"/>
          <w:sz w:val="20"/>
          <w:szCs w:val="20"/>
          <w:lang w:eastAsia="en-US" w:bidi="en-US"/>
        </w:rPr>
        <w:t>l’Utilisateur</w:t>
      </w:r>
      <w:r w:rsidRPr="00C92D0C">
        <w:rPr>
          <w:rFonts w:ascii="Arial" w:eastAsiaTheme="minorHAnsi" w:hAnsi="Arial" w:cs="Arial"/>
          <w:sz w:val="20"/>
          <w:szCs w:val="20"/>
          <w:lang w:val="fr-FR" w:eastAsia="en-US" w:bidi="en-US"/>
        </w:rPr>
        <w:t>.</w:t>
      </w:r>
    </w:p>
    <w:p w14:paraId="11DA2F43" w14:textId="77777777"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val="fr-FR" w:eastAsia="en-US" w:bidi="en-US"/>
        </w:rPr>
      </w:pPr>
      <w:r w:rsidRPr="00C92D0C">
        <w:rPr>
          <w:rFonts w:ascii="Arial" w:eastAsiaTheme="minorHAnsi" w:hAnsi="Arial" w:cs="Arial"/>
          <w:sz w:val="20"/>
          <w:szCs w:val="20"/>
          <w:lang w:val="fr-FR" w:eastAsia="en-US" w:bidi="en-US"/>
        </w:rPr>
        <w:t xml:space="preserve">En cas d'utilisation frauduleuse des Identifiants de connexion de </w:t>
      </w:r>
      <w:r w:rsidRPr="00C92D0C">
        <w:rPr>
          <w:rFonts w:ascii="Arial" w:eastAsiaTheme="minorHAnsi" w:hAnsi="Arial" w:cs="Arial"/>
          <w:sz w:val="20"/>
          <w:szCs w:val="20"/>
          <w:lang w:eastAsia="en-US" w:bidi="en-US"/>
        </w:rPr>
        <w:t>l’Utilisateur</w:t>
      </w:r>
      <w:r w:rsidRPr="00C92D0C">
        <w:rPr>
          <w:rFonts w:ascii="Arial" w:eastAsiaTheme="minorHAnsi" w:hAnsi="Arial" w:cs="Arial"/>
          <w:sz w:val="20"/>
          <w:szCs w:val="20"/>
          <w:lang w:val="fr-FR" w:eastAsia="en-US" w:bidi="en-US"/>
        </w:rPr>
        <w:t>, ce dernier sera responsable envers Mandexpa de tout dommage direct ou indirect subi par Mandexpa en raison d'une utilisation ou réutilisation de la Plateforme, des Services et de son compte non autorisée et, de manière générale, de toutes les activités menées depuis l’ouverture de son compte.</w:t>
      </w:r>
    </w:p>
    <w:p w14:paraId="7A53C905" w14:textId="77777777" w:rsidR="002A1B9A" w:rsidRPr="00C92D0C" w:rsidRDefault="002A1B9A" w:rsidP="00C92D0C">
      <w:pPr>
        <w:numPr>
          <w:ilvl w:val="0"/>
          <w:numId w:val="14"/>
        </w:numPr>
        <w:spacing w:before="100" w:beforeAutospacing="1" w:after="100" w:afterAutospacing="1" w:line="360" w:lineRule="auto"/>
        <w:ind w:left="426" w:hanging="426"/>
        <w:contextualSpacing/>
        <w:jc w:val="both"/>
        <w:rPr>
          <w:rFonts w:ascii="Arial" w:eastAsiaTheme="minorHAnsi" w:hAnsi="Arial" w:cs="Arial"/>
          <w:b/>
          <w:bCs/>
          <w:sz w:val="20"/>
          <w:szCs w:val="20"/>
          <w:lang w:eastAsia="en-US" w:bidi="en-US"/>
        </w:rPr>
      </w:pPr>
      <w:r w:rsidRPr="00C92D0C">
        <w:rPr>
          <w:rFonts w:ascii="Arial" w:eastAsiaTheme="minorHAnsi" w:hAnsi="Arial" w:cs="Arial"/>
          <w:b/>
          <w:bCs/>
          <w:sz w:val="20"/>
          <w:szCs w:val="20"/>
          <w:lang w:eastAsia="en-US" w:bidi="en-US"/>
        </w:rPr>
        <w:t>Garanties et responsabilité</w:t>
      </w:r>
    </w:p>
    <w:p w14:paraId="7B53C10B" w14:textId="77777777" w:rsidR="002A1B9A" w:rsidRPr="00C92D0C" w:rsidRDefault="002A1B9A" w:rsidP="00C92D0C">
      <w:pPr>
        <w:spacing w:before="100" w:beforeAutospacing="1" w:after="100" w:afterAutospacing="1" w:line="360" w:lineRule="auto"/>
        <w:ind w:left="426"/>
        <w:contextualSpacing/>
        <w:jc w:val="both"/>
        <w:rPr>
          <w:rFonts w:ascii="Arial" w:eastAsiaTheme="minorHAnsi" w:hAnsi="Arial" w:cs="Arial"/>
          <w:b/>
          <w:bCs/>
          <w:sz w:val="20"/>
          <w:szCs w:val="20"/>
          <w:lang w:eastAsia="en-US" w:bidi="en-US"/>
        </w:rPr>
      </w:pPr>
    </w:p>
    <w:p w14:paraId="5721C97E" w14:textId="77777777"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La responsabilité de Mandexpa se limite à assurer le bon fonctionnement de la Plateforme et la fourniture des Services, sous réserve de la survenance d'un cas de force majeure, d’un cas fortuit, ou de tout fait indépendant de la volonté de Mandexpa ou échappant à son contrôle.</w:t>
      </w:r>
      <w:r w:rsidRPr="00C92D0C">
        <w:rPr>
          <w:rFonts w:ascii="Arial" w:eastAsiaTheme="minorHAnsi" w:hAnsi="Arial" w:cs="Arial"/>
          <w:sz w:val="20"/>
          <w:szCs w:val="20"/>
          <w:lang w:val="fr-FR" w:eastAsia="en-US" w:bidi="en-US"/>
        </w:rPr>
        <w:t xml:space="preserve"> </w:t>
      </w:r>
    </w:p>
    <w:p w14:paraId="463BC269" w14:textId="77777777"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eastAsia="en-US" w:bidi="en-US"/>
        </w:rPr>
      </w:pPr>
      <w:r w:rsidRPr="00C92D0C">
        <w:rPr>
          <w:rFonts w:ascii="Arial" w:eastAsiaTheme="minorHAnsi" w:hAnsi="Arial" w:cs="Arial"/>
          <w:sz w:val="20"/>
          <w:szCs w:val="20"/>
          <w:lang w:val="fr-FR" w:eastAsia="en-US" w:bidi="en-US"/>
        </w:rPr>
        <w:t xml:space="preserve">Mandexpa ne pourra en aucun cas être tenu pour responsable envers quiconque de tout dommage direct, indirect, incident, spécial ou consécutif, incluant, sans limitation, les interruptions de travail, les interruptions de téléchargement, les virus, les défaut ou dysfonctionnement d'ordinateur, la perte de clientèle ou de profits, que le dommage soit causé de quelque façon que ce soit en relation avec l'utilisation de la Plateforme et des Services par </w:t>
      </w:r>
      <w:r w:rsidRPr="00C92D0C">
        <w:rPr>
          <w:rFonts w:ascii="Arial" w:eastAsiaTheme="minorHAnsi" w:hAnsi="Arial" w:cs="Arial"/>
          <w:sz w:val="20"/>
          <w:szCs w:val="20"/>
          <w:lang w:eastAsia="en-US" w:bidi="en-US"/>
        </w:rPr>
        <w:t>l’Utilisateur</w:t>
      </w:r>
      <w:r w:rsidRPr="00C92D0C">
        <w:rPr>
          <w:rFonts w:ascii="Arial" w:eastAsiaTheme="minorHAnsi" w:hAnsi="Arial" w:cs="Arial"/>
          <w:sz w:val="20"/>
          <w:szCs w:val="20"/>
          <w:lang w:val="fr-FR" w:eastAsia="en-US" w:bidi="en-US"/>
        </w:rPr>
        <w:t xml:space="preserve">. </w:t>
      </w:r>
      <w:r w:rsidRPr="00C92D0C">
        <w:rPr>
          <w:rFonts w:ascii="Arial" w:eastAsiaTheme="minorHAnsi" w:hAnsi="Arial" w:cs="Arial"/>
          <w:sz w:val="20"/>
          <w:szCs w:val="20"/>
          <w:lang w:eastAsia="en-US" w:bidi="en-US"/>
        </w:rPr>
        <w:t xml:space="preserve">Il en sera ainsi notamment en cas de tout empêchement, limitation ou dérangement des Services ou de la Plateforme du fait d’incidents, </w:t>
      </w:r>
      <w:r w:rsidRPr="00C92D0C">
        <w:rPr>
          <w:rFonts w:ascii="Arial" w:eastAsiaTheme="minorHAnsi" w:hAnsi="Arial" w:cs="Arial"/>
          <w:sz w:val="20"/>
          <w:szCs w:val="20"/>
          <w:lang w:eastAsia="en-US" w:bidi="en-US"/>
        </w:rPr>
        <w:lastRenderedPageBreak/>
        <w:t>d’explosions, de tremblements de terre, de fluctuations de la bande passante, de manquements imputables aux fournisseurs d’accès, de défaillances des réseaux de transmission, d’effondrement des installations, d’utilisations frauduleuses ou illicites des mots de passe, codes ou références fournis à l’Utilisateur, de piratages informatiques, d’un défaut de sécurité imputable à l’hébergeur de la Plateforme ou au développeur, d’inondations, de pannes d’électricité, de guerres, de grèves, d’embargos, ou encore d’injonctions judiciaires ou des autorités publiques.</w:t>
      </w:r>
    </w:p>
    <w:p w14:paraId="7D9E159A" w14:textId="77777777"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Dans de telles circonstances, Mandexpa sera dispensée de l’exécution de ses obligations dans la limite de cet empêchement, de cette limitation ou de ces événements.</w:t>
      </w:r>
    </w:p>
    <w:p w14:paraId="34AF9E85" w14:textId="77777777"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Mandexpa ne pourra en aucun cas être tenue responsable de la bonne ou mauvaise exécution ou de la bonne ou mauvaise fin, de toute transaction immobilière, suite à une mise en relation via la Plateforme, que ce soit notamment vis-à-vis des Utilisateurs et/ou des parties à la transaction immobilière en question. A cet égard, l’Utilisateur dégagera Mandexpa de toute responsabilité et, le cas échéant, indemnisera Mandexpa de l’intégralité des sommes qu’elle serait amenée à supporter en cas de recours de tout tiers contre Mandexpa en relation avec une transaction immobilière conclue par l’intermédiaire de la Plateforme et notamment, sans que cette liste ne soit limitative, de tous frais, coûts, dommages et intérêts et indemnités généralement quelconques.</w:t>
      </w:r>
    </w:p>
    <w:p w14:paraId="50612B9B" w14:textId="77777777" w:rsidR="002A1B9A" w:rsidRPr="00C92D0C" w:rsidRDefault="002A1B9A" w:rsidP="00C92D0C">
      <w:pPr>
        <w:shd w:val="clear" w:color="auto" w:fill="FFFFFF"/>
        <w:spacing w:after="0" w:line="360" w:lineRule="auto"/>
        <w:ind w:right="120"/>
        <w:jc w:val="both"/>
        <w:textAlignment w:val="center"/>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En tout état de cause et de manière générale, Mandexpa ne sera en aucun cas responsable des dommages directs ou indirects tels que perte de données, perte de marchés, perte de clientèle et, plus généralement, tout trouble commercial quel qu'il soit qui pourrait résulter de l'utilisation de la Plateforme et des données qu'elle contient, que ce soit notamment vis-à-vis des Utilisateurs que des parties à la transaction immobilière.</w:t>
      </w:r>
    </w:p>
    <w:p w14:paraId="3AD2CA9A" w14:textId="77777777"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 xml:space="preserve">Mandexpa propose également un outil de génération automatique de modèles de documents permettant de réaliser les transactions immobilières, à savoir des modèles de bons de visites, de Mandats exclusifs et de compromis de vente (les « </w:t>
      </w:r>
      <w:r w:rsidRPr="00C92D0C">
        <w:rPr>
          <w:rFonts w:ascii="Arial" w:eastAsiaTheme="minorHAnsi" w:hAnsi="Arial" w:cs="Arial"/>
          <w:b/>
          <w:bCs/>
          <w:sz w:val="20"/>
          <w:szCs w:val="20"/>
          <w:lang w:eastAsia="en-US" w:bidi="en-US"/>
        </w:rPr>
        <w:t>Documents</w:t>
      </w:r>
      <w:r w:rsidRPr="00C92D0C">
        <w:rPr>
          <w:rFonts w:ascii="Arial" w:eastAsiaTheme="minorHAnsi" w:hAnsi="Arial" w:cs="Arial"/>
          <w:sz w:val="20"/>
          <w:szCs w:val="20"/>
          <w:lang w:eastAsia="en-US" w:bidi="en-US"/>
        </w:rPr>
        <w:t xml:space="preserve"> »).</w:t>
      </w:r>
    </w:p>
    <w:p w14:paraId="43B341FF" w14:textId="77777777"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Mandexpa ne peut garantir que les Documents soient conformes aux attentes d’un Utilisateur et il appartient à ce dernier, assisté le cas échéant de ses conseils, de s’assurer de la validité de tels Documents et de leur conformité à la transaction immobilière envisagée.</w:t>
      </w:r>
    </w:p>
    <w:p w14:paraId="4EF7BB7D" w14:textId="77777777"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En tout état de cause, Mandexpa ne pourra être tenu responsable de tout préjudice direct indirect ou immatériel, quel qu'il soit, qu’un Utilisateur ou un tiers pourrait subir, le cas échéant, du fait de l’utilisation des Documents et notamment de tout préjudice financier ou commercial, perte de bénéfices, perte de données et ce, même si Mandexpa a été informée de l'éventualité d'une telle perte ou d'un tel dommage.</w:t>
      </w:r>
    </w:p>
    <w:p w14:paraId="10E07AD0" w14:textId="77777777" w:rsidR="00DD5653" w:rsidRPr="00C92D0C" w:rsidRDefault="00DD5653" w:rsidP="00C92D0C">
      <w:pPr>
        <w:spacing w:before="100" w:beforeAutospacing="1" w:after="100" w:afterAutospacing="1" w:line="360" w:lineRule="auto"/>
        <w:jc w:val="both"/>
        <w:rPr>
          <w:rFonts w:ascii="Arial" w:eastAsiaTheme="minorHAnsi" w:hAnsi="Arial" w:cs="Arial"/>
          <w:sz w:val="20"/>
          <w:szCs w:val="20"/>
          <w:lang w:eastAsia="en-US" w:bidi="en-US"/>
        </w:rPr>
      </w:pPr>
    </w:p>
    <w:p w14:paraId="0ED42D38" w14:textId="77777777" w:rsidR="00DD5653" w:rsidRPr="00C92D0C" w:rsidRDefault="00DD5653" w:rsidP="00C92D0C">
      <w:pPr>
        <w:spacing w:before="100" w:beforeAutospacing="1" w:after="100" w:afterAutospacing="1" w:line="360" w:lineRule="auto"/>
        <w:jc w:val="both"/>
        <w:rPr>
          <w:rFonts w:ascii="Arial" w:eastAsiaTheme="minorHAnsi" w:hAnsi="Arial" w:cs="Arial"/>
          <w:sz w:val="20"/>
          <w:szCs w:val="20"/>
          <w:lang w:eastAsia="en-US" w:bidi="en-US"/>
        </w:rPr>
      </w:pPr>
    </w:p>
    <w:p w14:paraId="7CD784E6" w14:textId="77777777" w:rsidR="002A1B9A" w:rsidRPr="00C92D0C" w:rsidRDefault="002A1B9A" w:rsidP="00C92D0C">
      <w:pPr>
        <w:numPr>
          <w:ilvl w:val="0"/>
          <w:numId w:val="14"/>
        </w:numPr>
        <w:spacing w:before="100" w:beforeAutospacing="1" w:after="100" w:afterAutospacing="1" w:line="360" w:lineRule="auto"/>
        <w:ind w:left="426" w:hanging="426"/>
        <w:contextualSpacing/>
        <w:jc w:val="both"/>
        <w:rPr>
          <w:rFonts w:ascii="Arial" w:eastAsiaTheme="minorHAnsi" w:hAnsi="Arial" w:cs="Arial"/>
          <w:b/>
          <w:bCs/>
          <w:sz w:val="20"/>
          <w:szCs w:val="20"/>
          <w:lang w:eastAsia="en-US" w:bidi="en-US"/>
        </w:rPr>
      </w:pPr>
      <w:r w:rsidRPr="00C92D0C">
        <w:rPr>
          <w:rFonts w:ascii="Arial" w:eastAsiaTheme="minorHAnsi" w:hAnsi="Arial" w:cs="Arial"/>
          <w:b/>
          <w:bCs/>
          <w:sz w:val="20"/>
          <w:szCs w:val="20"/>
          <w:lang w:eastAsia="en-US" w:bidi="en-US"/>
        </w:rPr>
        <w:lastRenderedPageBreak/>
        <w:t>Dépôt et publication des Annonces et contenus</w:t>
      </w:r>
    </w:p>
    <w:p w14:paraId="7312574C" w14:textId="77777777" w:rsidR="002A1B9A" w:rsidRPr="00C92D0C" w:rsidRDefault="002A1B9A" w:rsidP="00C92D0C">
      <w:pPr>
        <w:spacing w:before="100" w:beforeAutospacing="1" w:after="100" w:afterAutospacing="1" w:line="360" w:lineRule="auto"/>
        <w:ind w:left="426"/>
        <w:contextualSpacing/>
        <w:jc w:val="both"/>
        <w:rPr>
          <w:rFonts w:ascii="Arial" w:eastAsiaTheme="minorHAnsi" w:hAnsi="Arial" w:cs="Arial"/>
          <w:b/>
          <w:bCs/>
          <w:sz w:val="20"/>
          <w:szCs w:val="20"/>
          <w:lang w:eastAsia="en-US" w:bidi="en-US"/>
        </w:rPr>
      </w:pPr>
    </w:p>
    <w:p w14:paraId="21AC069B" w14:textId="77777777"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Il est interdit de diffuser ou déposer des Annonces (tel que ce terme est défini à la clause 2.2 des CGPS) ou autres contenus :</w:t>
      </w:r>
    </w:p>
    <w:p w14:paraId="5F8635DC" w14:textId="7D510085" w:rsidR="002A1B9A" w:rsidRPr="00C92D0C" w:rsidRDefault="002A1B9A" w:rsidP="00C92D0C">
      <w:pPr>
        <w:numPr>
          <w:ilvl w:val="0"/>
          <w:numId w:val="11"/>
        </w:numPr>
        <w:spacing w:before="100" w:beforeAutospacing="1" w:after="100" w:afterAutospacing="1" w:line="360" w:lineRule="auto"/>
        <w:ind w:left="426" w:hanging="426"/>
        <w:contextualSpacing/>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 xml:space="preserve">rédigés en une langue autre qu’en français ou anglais ; </w:t>
      </w:r>
    </w:p>
    <w:p w14:paraId="3ACD12B0" w14:textId="77777777" w:rsidR="002A1B9A" w:rsidRPr="00C92D0C" w:rsidRDefault="002A1B9A" w:rsidP="00C92D0C">
      <w:pPr>
        <w:numPr>
          <w:ilvl w:val="0"/>
          <w:numId w:val="11"/>
        </w:numPr>
        <w:spacing w:before="100" w:beforeAutospacing="1" w:after="100" w:afterAutospacing="1" w:line="360" w:lineRule="auto"/>
        <w:ind w:left="426" w:hanging="426"/>
        <w:contextualSpacing/>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 xml:space="preserve">comportant des termes sans lien avec le contenu proposé ; </w:t>
      </w:r>
    </w:p>
    <w:p w14:paraId="6852B4A4" w14:textId="77777777" w:rsidR="002A1B9A" w:rsidRPr="00C92D0C" w:rsidRDefault="002A1B9A" w:rsidP="00C92D0C">
      <w:pPr>
        <w:numPr>
          <w:ilvl w:val="0"/>
          <w:numId w:val="11"/>
        </w:numPr>
        <w:spacing w:before="100" w:beforeAutospacing="1" w:after="100" w:afterAutospacing="1" w:line="360" w:lineRule="auto"/>
        <w:ind w:left="426" w:hanging="426"/>
        <w:contextualSpacing/>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déjà existants et mis en ligne sur la Plateforme par un autre Professionnel de l’immobilier.</w:t>
      </w:r>
    </w:p>
    <w:p w14:paraId="47E8D517" w14:textId="77777777"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Il est interdit de diffuser ou déposer des Annonces ou autres contenus :</w:t>
      </w:r>
    </w:p>
    <w:p w14:paraId="4A43A135" w14:textId="77777777" w:rsidR="002A1B9A" w:rsidRPr="00C92D0C" w:rsidRDefault="002A1B9A" w:rsidP="00C92D0C">
      <w:pPr>
        <w:numPr>
          <w:ilvl w:val="0"/>
          <w:numId w:val="11"/>
        </w:numPr>
        <w:spacing w:before="100" w:beforeAutospacing="1" w:after="100" w:afterAutospacing="1" w:line="360" w:lineRule="auto"/>
        <w:ind w:left="426" w:hanging="426"/>
        <w:contextualSpacing/>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 xml:space="preserve">trompeurs ou de nature à induire en erreur, notamment en termes de description d’un bien immobilier et de son prix ; </w:t>
      </w:r>
    </w:p>
    <w:p w14:paraId="1F8C3D88" w14:textId="77777777" w:rsidR="002A1B9A" w:rsidRPr="00C92D0C" w:rsidRDefault="002A1B9A" w:rsidP="00C92D0C">
      <w:pPr>
        <w:numPr>
          <w:ilvl w:val="0"/>
          <w:numId w:val="11"/>
        </w:numPr>
        <w:spacing w:before="100" w:beforeAutospacing="1" w:after="100" w:afterAutospacing="1" w:line="360" w:lineRule="auto"/>
        <w:ind w:left="426" w:hanging="426"/>
        <w:contextualSpacing/>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 xml:space="preserve">injurieux ou diffamatoires ; </w:t>
      </w:r>
    </w:p>
    <w:p w14:paraId="622144A0" w14:textId="77777777" w:rsidR="002A1B9A" w:rsidRPr="00C92D0C" w:rsidRDefault="002A1B9A" w:rsidP="00C92D0C">
      <w:pPr>
        <w:numPr>
          <w:ilvl w:val="0"/>
          <w:numId w:val="11"/>
        </w:numPr>
        <w:spacing w:before="100" w:beforeAutospacing="1" w:after="100" w:afterAutospacing="1" w:line="360" w:lineRule="auto"/>
        <w:ind w:left="426" w:hanging="426"/>
        <w:contextualSpacing/>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 xml:space="preserve">contraire à l’ordre public ou aux bonnes mœurs ; </w:t>
      </w:r>
    </w:p>
    <w:p w14:paraId="31528D23" w14:textId="77777777" w:rsidR="002A1B9A" w:rsidRPr="00C92D0C" w:rsidRDefault="002A1B9A" w:rsidP="00C92D0C">
      <w:pPr>
        <w:numPr>
          <w:ilvl w:val="0"/>
          <w:numId w:val="11"/>
        </w:numPr>
        <w:spacing w:before="100" w:beforeAutospacing="1" w:after="100" w:afterAutospacing="1" w:line="360" w:lineRule="auto"/>
        <w:ind w:left="426" w:hanging="426"/>
        <w:contextualSpacing/>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sans rapport avec le secteur de l’immobilier.</w:t>
      </w:r>
    </w:p>
    <w:p w14:paraId="46FD377B" w14:textId="77777777" w:rsidR="00905887" w:rsidRPr="00C92D0C" w:rsidRDefault="00905887" w:rsidP="00C92D0C">
      <w:pPr>
        <w:spacing w:before="100" w:beforeAutospacing="1" w:after="100" w:afterAutospacing="1" w:line="360" w:lineRule="auto"/>
        <w:ind w:left="426"/>
        <w:contextualSpacing/>
        <w:jc w:val="both"/>
        <w:rPr>
          <w:rFonts w:ascii="Arial" w:eastAsiaTheme="minorHAnsi" w:hAnsi="Arial" w:cs="Arial"/>
          <w:sz w:val="20"/>
          <w:szCs w:val="20"/>
          <w:lang w:eastAsia="en-US" w:bidi="en-US"/>
        </w:rPr>
      </w:pPr>
    </w:p>
    <w:p w14:paraId="7B463343" w14:textId="77777777"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 xml:space="preserve">Toute Annonce relative à la vente d’un bien immobilier devra mentionner les champs identifiés comme obligatoires </w:t>
      </w:r>
      <w:r w:rsidR="00905887" w:rsidRPr="00C92D0C">
        <w:rPr>
          <w:rFonts w:ascii="Arial" w:eastAsiaTheme="minorHAnsi" w:hAnsi="Arial" w:cs="Arial"/>
          <w:sz w:val="20"/>
          <w:szCs w:val="20"/>
          <w:lang w:val="fr-FR" w:eastAsia="en-US" w:bidi="en-US"/>
        </w:rPr>
        <w:t xml:space="preserve">et marqués d’une étoile </w:t>
      </w:r>
      <w:r w:rsidRPr="00C92D0C">
        <w:rPr>
          <w:rFonts w:ascii="Arial" w:eastAsiaTheme="minorHAnsi" w:hAnsi="Arial" w:cs="Arial"/>
          <w:sz w:val="20"/>
          <w:szCs w:val="20"/>
          <w:lang w:eastAsia="en-US" w:bidi="en-US"/>
        </w:rPr>
        <w:t>lors de la rédaction de l’Annonce.</w:t>
      </w:r>
    </w:p>
    <w:p w14:paraId="4F29796A" w14:textId="77777777"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 xml:space="preserve">Mandexpa se réserve le droit de supprimer tout contenu manifestement illicite, injurieux, diffamatoire ou contraire aux pratiques du marché publié sur la Plateforme. Les Utilisateurs pourront notifier à Mandexpa tout contenu qui leur semble illicite en écrivant un courriel à l’adresse suivante : </w:t>
      </w:r>
      <w:hyperlink r:id="rId10" w:history="1">
        <w:r w:rsidR="00905887" w:rsidRPr="00C92D0C">
          <w:rPr>
            <w:rStyle w:val="Lienhypertexte"/>
            <w:rFonts w:ascii="Arial" w:eastAsiaTheme="minorHAnsi" w:hAnsi="Arial" w:cs="Arial"/>
            <w:color w:val="auto"/>
            <w:sz w:val="20"/>
            <w:szCs w:val="20"/>
            <w:lang w:eastAsia="en-US" w:bidi="en-US"/>
          </w:rPr>
          <w:t>contact@mandexpa.lu</w:t>
        </w:r>
      </w:hyperlink>
      <w:r w:rsidR="00905887" w:rsidRPr="00C92D0C">
        <w:rPr>
          <w:rFonts w:ascii="Arial" w:eastAsiaTheme="minorHAnsi" w:hAnsi="Arial" w:cs="Arial"/>
          <w:sz w:val="20"/>
          <w:szCs w:val="20"/>
          <w:lang w:eastAsia="en-US" w:bidi="en-US"/>
        </w:rPr>
        <w:t xml:space="preserve">. </w:t>
      </w:r>
    </w:p>
    <w:p w14:paraId="0523BCE4" w14:textId="77777777"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val="lb-LU" w:eastAsia="en-US" w:bidi="en-US"/>
        </w:rPr>
      </w:pPr>
      <w:r w:rsidRPr="00C92D0C">
        <w:rPr>
          <w:rFonts w:ascii="Arial" w:eastAsiaTheme="minorHAnsi" w:hAnsi="Arial" w:cs="Arial"/>
          <w:sz w:val="20"/>
          <w:szCs w:val="20"/>
          <w:lang w:val="lb-LU" w:eastAsia="en-US" w:bidi="en-US"/>
        </w:rPr>
        <w:t xml:space="preserve">L’Utilisateur est seul responsable de l’utilisation qu’il fait du Site et des Services ainsi que des contenus et données qu’il publie sur le Site et déclare que l’ensemble des contenus et données qu’il fournit et qu’il met à la disposition de Mandexpa pour intégration dans la Plateforme ne viole ni ne contrefait aucun droit de propriété intellectuelle ou industrielle appartenant à un tiers et est conforme aux lois et réglementations en vigueur au Luxembourg. Il </w:t>
      </w:r>
      <w:r w:rsidR="00905887" w:rsidRPr="00C92D0C">
        <w:rPr>
          <w:rFonts w:ascii="Arial" w:eastAsiaTheme="minorHAnsi" w:hAnsi="Arial" w:cs="Arial"/>
          <w:sz w:val="20"/>
          <w:szCs w:val="20"/>
          <w:lang w:val="lb-LU" w:eastAsia="en-US" w:bidi="en-US"/>
        </w:rPr>
        <w:t>confirme</w:t>
      </w:r>
      <w:r w:rsidRPr="00C92D0C">
        <w:rPr>
          <w:rFonts w:ascii="Arial" w:eastAsiaTheme="minorHAnsi" w:hAnsi="Arial" w:cs="Arial"/>
          <w:sz w:val="20"/>
          <w:szCs w:val="20"/>
          <w:lang w:val="lb-LU" w:eastAsia="en-US" w:bidi="en-US"/>
        </w:rPr>
        <w:t xml:space="preserve"> qu’il dispose de toutes les autorisations nécessaires de diffusion, nationales et internationales, des textes et images. Il déclare être informé que toute image diffusée sur Internet peut être copiable par d’autres Utilisateurs.</w:t>
      </w:r>
    </w:p>
    <w:p w14:paraId="47122116" w14:textId="77777777"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val="lb-LU" w:eastAsia="en-US" w:bidi="en-US"/>
        </w:rPr>
      </w:pPr>
      <w:r w:rsidRPr="00C92D0C">
        <w:rPr>
          <w:rFonts w:ascii="Arial" w:eastAsiaTheme="minorHAnsi" w:hAnsi="Arial" w:cs="Arial"/>
          <w:sz w:val="20"/>
          <w:szCs w:val="20"/>
          <w:lang w:eastAsia="en-US" w:bidi="en-US"/>
        </w:rPr>
        <w:t>L’utilisateur s’engage à ne pas utiliser une fausse adresse e-mail, usurper l'identité d'une personne, ni mentir sur l'origine d'un contenu.</w:t>
      </w:r>
    </w:p>
    <w:p w14:paraId="1D8C33EB" w14:textId="77777777"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val="lb-LU" w:eastAsia="en-US" w:bidi="en-US"/>
        </w:rPr>
      </w:pPr>
      <w:r w:rsidRPr="00C92D0C">
        <w:rPr>
          <w:rFonts w:ascii="Arial" w:eastAsiaTheme="minorHAnsi" w:hAnsi="Arial" w:cs="Arial"/>
          <w:sz w:val="20"/>
          <w:szCs w:val="20"/>
          <w:lang w:val="lb-LU" w:eastAsia="en-US" w:bidi="en-US"/>
        </w:rPr>
        <w:t xml:space="preserve">La responsabilité de Mandexpa ne saurait être nullement engagée en cas de données ou contenus erronés ou contraires aux lois en vigueur. </w:t>
      </w:r>
      <w:r w:rsidRPr="00C92D0C">
        <w:rPr>
          <w:rFonts w:ascii="Arial" w:eastAsiaTheme="minorHAnsi" w:hAnsi="Arial" w:cs="Arial"/>
          <w:sz w:val="20"/>
          <w:szCs w:val="20"/>
          <w:lang w:eastAsia="en-US" w:bidi="en-US"/>
        </w:rPr>
        <w:t>L’Utilisateur</w:t>
      </w:r>
      <w:r w:rsidRPr="00C92D0C">
        <w:rPr>
          <w:rFonts w:ascii="Arial" w:eastAsiaTheme="minorHAnsi" w:hAnsi="Arial" w:cs="Arial"/>
          <w:sz w:val="20"/>
          <w:szCs w:val="20"/>
          <w:lang w:val="lb-LU" w:eastAsia="en-US" w:bidi="en-US"/>
        </w:rPr>
        <w:t xml:space="preserve"> garantit et couvre Mandexpa contre toute réclamation ou procédure engagée contre Mandexpa du fait de l’utilisation non-conforme par lui du Site, et/ou des Services.</w:t>
      </w:r>
    </w:p>
    <w:p w14:paraId="26B07991" w14:textId="77777777" w:rsidR="00DD5653" w:rsidRPr="00C92D0C" w:rsidRDefault="00DD5653" w:rsidP="00C92D0C">
      <w:pPr>
        <w:spacing w:before="100" w:beforeAutospacing="1" w:after="100" w:afterAutospacing="1" w:line="360" w:lineRule="auto"/>
        <w:jc w:val="both"/>
        <w:rPr>
          <w:rFonts w:ascii="Arial" w:eastAsiaTheme="minorHAnsi" w:hAnsi="Arial" w:cs="Arial"/>
          <w:sz w:val="20"/>
          <w:szCs w:val="20"/>
          <w:lang w:val="lb-LU" w:eastAsia="en-US" w:bidi="en-US"/>
        </w:rPr>
      </w:pPr>
    </w:p>
    <w:p w14:paraId="5B34762F" w14:textId="77777777" w:rsidR="00DD5653" w:rsidRPr="00C92D0C" w:rsidRDefault="00DD5653" w:rsidP="00C92D0C">
      <w:pPr>
        <w:spacing w:before="100" w:beforeAutospacing="1" w:after="100" w:afterAutospacing="1" w:line="360" w:lineRule="auto"/>
        <w:jc w:val="both"/>
        <w:rPr>
          <w:rFonts w:ascii="Arial" w:eastAsiaTheme="minorHAnsi" w:hAnsi="Arial" w:cs="Arial"/>
          <w:sz w:val="20"/>
          <w:szCs w:val="20"/>
          <w:lang w:val="lb-LU" w:eastAsia="en-US" w:bidi="en-US"/>
        </w:rPr>
      </w:pPr>
    </w:p>
    <w:p w14:paraId="06A6BFFF" w14:textId="77777777" w:rsidR="002A1B9A" w:rsidRPr="00C92D0C" w:rsidRDefault="002A1B9A" w:rsidP="00C92D0C">
      <w:pPr>
        <w:numPr>
          <w:ilvl w:val="0"/>
          <w:numId w:val="14"/>
        </w:numPr>
        <w:spacing w:before="100" w:beforeAutospacing="1" w:after="100" w:afterAutospacing="1" w:line="360" w:lineRule="auto"/>
        <w:ind w:left="426" w:hanging="426"/>
        <w:contextualSpacing/>
        <w:jc w:val="both"/>
        <w:rPr>
          <w:rFonts w:ascii="Arial" w:eastAsiaTheme="minorHAnsi" w:hAnsi="Arial" w:cs="Arial"/>
          <w:b/>
          <w:bCs/>
          <w:sz w:val="20"/>
          <w:szCs w:val="20"/>
          <w:lang w:eastAsia="en-US" w:bidi="en-US"/>
        </w:rPr>
      </w:pPr>
      <w:r w:rsidRPr="00C92D0C">
        <w:rPr>
          <w:rFonts w:ascii="Arial" w:eastAsiaTheme="minorHAnsi" w:hAnsi="Arial" w:cs="Arial"/>
          <w:b/>
          <w:bCs/>
          <w:sz w:val="20"/>
          <w:szCs w:val="20"/>
          <w:lang w:eastAsia="en-US" w:bidi="en-US"/>
        </w:rPr>
        <w:lastRenderedPageBreak/>
        <w:t>Propriété intellectuelle</w:t>
      </w:r>
    </w:p>
    <w:p w14:paraId="462041B9" w14:textId="77777777" w:rsidR="002A1B9A" w:rsidRPr="00C92D0C" w:rsidRDefault="002A1B9A" w:rsidP="00C92D0C">
      <w:pPr>
        <w:spacing w:before="100" w:beforeAutospacing="1" w:after="100" w:afterAutospacing="1" w:line="360" w:lineRule="auto"/>
        <w:ind w:left="426"/>
        <w:contextualSpacing/>
        <w:jc w:val="both"/>
        <w:rPr>
          <w:rFonts w:ascii="Arial" w:eastAsiaTheme="minorHAnsi" w:hAnsi="Arial" w:cs="Arial"/>
          <w:b/>
          <w:bCs/>
          <w:sz w:val="20"/>
          <w:szCs w:val="20"/>
          <w:lang w:eastAsia="en-US" w:bidi="en-US"/>
        </w:rPr>
      </w:pPr>
    </w:p>
    <w:p w14:paraId="5E8636DD" w14:textId="77777777"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L’intégralité du contenu et de la base de données disponible sur la Plateforme est la propriété exclusive de Mandexpa, protégée par le droit luxembourgeois de la propriété intellectuelle, d'auteur et de protection des bases de données. Ces éléments comprennent notamment, sans que cette liste ne soit exhaustive, tous les Documents, textes, images, photographies, logos, graphiques, marques déposées figurant sur le Site.</w:t>
      </w:r>
    </w:p>
    <w:p w14:paraId="5DF3A243" w14:textId="77777777"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val="fr-FR" w:eastAsia="en-US" w:bidi="en-US"/>
        </w:rPr>
      </w:pPr>
      <w:r w:rsidRPr="00C92D0C">
        <w:rPr>
          <w:rFonts w:ascii="Arial" w:eastAsiaTheme="minorHAnsi" w:hAnsi="Arial" w:cs="Arial"/>
          <w:sz w:val="20"/>
          <w:szCs w:val="20"/>
          <w:lang w:eastAsia="en-US" w:bidi="en-US"/>
        </w:rPr>
        <w:t>L’Utilisateur</w:t>
      </w:r>
      <w:r w:rsidRPr="00C92D0C">
        <w:rPr>
          <w:rFonts w:ascii="Arial" w:eastAsiaTheme="minorHAnsi" w:hAnsi="Arial" w:cs="Arial"/>
          <w:sz w:val="20"/>
          <w:szCs w:val="20"/>
          <w:lang w:val="fr-FR" w:eastAsia="en-US" w:bidi="en-US"/>
        </w:rPr>
        <w:t xml:space="preserve"> s'interdit d'extraire, réutiliser, stocker, reproduire, dupliquer, représenter ou conserver, directement ou indirectement, sur un support quelconque, par tout moyen et sous toute forme que ce soit, tout ou partie qualitativement ou quantitativement substantielle, du contenu de la base de données disponible sur la Plateforme.</w:t>
      </w:r>
    </w:p>
    <w:p w14:paraId="66A4C658" w14:textId="77777777"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Tout Utilisateur concède par les présentes en faveur de Mandexpa pendant toute la durée de son abonnement un droit de reproduction et de représentation sans frais de toutes images et photographies mises en ligne sur la Plateforme.</w:t>
      </w:r>
    </w:p>
    <w:p w14:paraId="5A5A0E49" w14:textId="77777777" w:rsidR="002A1B9A" w:rsidRPr="00C92D0C" w:rsidRDefault="002A1B9A" w:rsidP="00C92D0C">
      <w:pPr>
        <w:numPr>
          <w:ilvl w:val="0"/>
          <w:numId w:val="14"/>
        </w:numPr>
        <w:spacing w:before="100" w:beforeAutospacing="1" w:after="100" w:afterAutospacing="1" w:line="360" w:lineRule="auto"/>
        <w:ind w:left="426" w:hanging="426"/>
        <w:contextualSpacing/>
        <w:jc w:val="both"/>
        <w:rPr>
          <w:rFonts w:ascii="Arial" w:eastAsiaTheme="minorHAnsi" w:hAnsi="Arial" w:cs="Arial"/>
          <w:b/>
          <w:bCs/>
          <w:sz w:val="20"/>
          <w:szCs w:val="20"/>
          <w:lang w:eastAsia="en-US" w:bidi="en-US"/>
        </w:rPr>
      </w:pPr>
      <w:r w:rsidRPr="00C92D0C">
        <w:rPr>
          <w:rFonts w:ascii="Arial" w:eastAsiaTheme="minorHAnsi" w:hAnsi="Arial" w:cs="Arial"/>
          <w:b/>
          <w:bCs/>
          <w:sz w:val="20"/>
          <w:szCs w:val="20"/>
          <w:lang w:eastAsia="en-US" w:bidi="en-US"/>
        </w:rPr>
        <w:t>Confidentialité des Données (voir Charte Protection des Données)</w:t>
      </w:r>
    </w:p>
    <w:p w14:paraId="4BE2EB13" w14:textId="77777777" w:rsidR="002A1B9A" w:rsidRPr="00C92D0C" w:rsidRDefault="002A1B9A" w:rsidP="00C92D0C">
      <w:pPr>
        <w:spacing w:before="100" w:beforeAutospacing="1" w:after="100" w:afterAutospacing="1" w:line="360" w:lineRule="auto"/>
        <w:ind w:left="426"/>
        <w:contextualSpacing/>
        <w:jc w:val="both"/>
        <w:rPr>
          <w:rFonts w:ascii="Arial" w:eastAsiaTheme="minorHAnsi" w:hAnsi="Arial" w:cs="Arial"/>
          <w:b/>
          <w:bCs/>
          <w:sz w:val="20"/>
          <w:szCs w:val="20"/>
          <w:lang w:eastAsia="en-US" w:bidi="en-US"/>
        </w:rPr>
      </w:pPr>
    </w:p>
    <w:p w14:paraId="5B610899" w14:textId="77777777"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Les dispositions de la « Charte Protection des Données » font parti</w:t>
      </w:r>
      <w:r w:rsidR="002708B1" w:rsidRPr="00C92D0C">
        <w:rPr>
          <w:rFonts w:ascii="Arial" w:eastAsiaTheme="minorHAnsi" w:hAnsi="Arial" w:cs="Arial"/>
          <w:sz w:val="20"/>
          <w:szCs w:val="20"/>
          <w:lang w:eastAsia="en-US" w:bidi="en-US"/>
        </w:rPr>
        <w:t>e intégrante des présentes CGU.</w:t>
      </w:r>
    </w:p>
    <w:p w14:paraId="3493C779" w14:textId="77777777"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L’Utilisateur confirme avoir pris connaissance de cette charte et s’engage à respecter l’intégralité de ses dispositions.</w:t>
      </w:r>
    </w:p>
    <w:p w14:paraId="24584A65" w14:textId="77777777" w:rsidR="002A1B9A" w:rsidRPr="00C92D0C" w:rsidRDefault="002A1B9A" w:rsidP="00C92D0C">
      <w:pPr>
        <w:numPr>
          <w:ilvl w:val="0"/>
          <w:numId w:val="17"/>
        </w:numPr>
        <w:spacing w:before="100" w:beforeAutospacing="1" w:after="100" w:afterAutospacing="1" w:line="360" w:lineRule="auto"/>
        <w:ind w:left="426" w:hanging="426"/>
        <w:contextualSpacing/>
        <w:jc w:val="both"/>
        <w:rPr>
          <w:rFonts w:ascii="Arial" w:eastAsiaTheme="minorHAnsi" w:hAnsi="Arial" w:cs="Arial"/>
          <w:b/>
          <w:bCs/>
          <w:sz w:val="20"/>
          <w:szCs w:val="20"/>
          <w:lang w:eastAsia="en-US" w:bidi="en-US"/>
        </w:rPr>
      </w:pPr>
      <w:r w:rsidRPr="00C92D0C">
        <w:rPr>
          <w:rFonts w:ascii="Arial" w:eastAsiaTheme="minorHAnsi" w:hAnsi="Arial" w:cs="Arial"/>
          <w:b/>
          <w:bCs/>
          <w:sz w:val="20"/>
          <w:szCs w:val="20"/>
          <w:lang w:eastAsia="en-US" w:bidi="en-US"/>
        </w:rPr>
        <w:t>Dispositions générales</w:t>
      </w:r>
    </w:p>
    <w:p w14:paraId="6A2ACB92" w14:textId="77777777" w:rsidR="002A1B9A" w:rsidRPr="00C92D0C" w:rsidRDefault="002A1B9A" w:rsidP="00C92D0C">
      <w:pPr>
        <w:spacing w:before="100" w:beforeAutospacing="1" w:after="100" w:afterAutospacing="1" w:line="360" w:lineRule="auto"/>
        <w:ind w:left="426"/>
        <w:contextualSpacing/>
        <w:jc w:val="both"/>
        <w:rPr>
          <w:rFonts w:ascii="Arial" w:eastAsiaTheme="minorHAnsi" w:hAnsi="Arial" w:cs="Arial"/>
          <w:b/>
          <w:bCs/>
          <w:sz w:val="20"/>
          <w:szCs w:val="20"/>
          <w:lang w:eastAsia="en-US" w:bidi="en-US"/>
        </w:rPr>
      </w:pPr>
    </w:p>
    <w:p w14:paraId="06D099CD" w14:textId="77777777" w:rsidR="002A1B9A" w:rsidRPr="00C92D0C" w:rsidRDefault="002A1B9A" w:rsidP="00C92D0C">
      <w:pPr>
        <w:numPr>
          <w:ilvl w:val="1"/>
          <w:numId w:val="17"/>
        </w:numPr>
        <w:spacing w:before="100" w:beforeAutospacing="1" w:after="100" w:afterAutospacing="1" w:line="360" w:lineRule="auto"/>
        <w:ind w:left="426"/>
        <w:contextualSpacing/>
        <w:jc w:val="both"/>
        <w:rPr>
          <w:rFonts w:ascii="Arial" w:eastAsiaTheme="minorHAnsi" w:hAnsi="Arial" w:cs="Arial"/>
          <w:b/>
          <w:bCs/>
          <w:sz w:val="20"/>
          <w:szCs w:val="20"/>
          <w:lang w:eastAsia="en-US" w:bidi="en-US"/>
        </w:rPr>
      </w:pPr>
      <w:r w:rsidRPr="00C92D0C">
        <w:rPr>
          <w:rFonts w:ascii="Arial" w:eastAsiaTheme="minorHAnsi" w:hAnsi="Arial" w:cs="Arial"/>
          <w:b/>
          <w:bCs/>
          <w:sz w:val="20"/>
          <w:szCs w:val="20"/>
          <w:lang w:eastAsia="en-US" w:bidi="en-US"/>
        </w:rPr>
        <w:t>Nullité</w:t>
      </w:r>
    </w:p>
    <w:p w14:paraId="0BA90752" w14:textId="77777777" w:rsidR="002A1B9A" w:rsidRPr="00C92D0C" w:rsidRDefault="002A1B9A" w:rsidP="00C92D0C">
      <w:pPr>
        <w:spacing w:before="100" w:beforeAutospacing="1" w:after="100" w:afterAutospacing="1" w:line="360" w:lineRule="auto"/>
        <w:ind w:left="426"/>
        <w:contextualSpacing/>
        <w:jc w:val="both"/>
        <w:rPr>
          <w:rFonts w:ascii="Arial" w:eastAsiaTheme="minorHAnsi" w:hAnsi="Arial" w:cs="Arial"/>
          <w:b/>
          <w:bCs/>
          <w:sz w:val="20"/>
          <w:szCs w:val="20"/>
          <w:lang w:eastAsia="en-US" w:bidi="en-US"/>
        </w:rPr>
      </w:pPr>
    </w:p>
    <w:p w14:paraId="6E8A90F4" w14:textId="77777777"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val="lb-LU" w:eastAsia="en-US" w:bidi="en-US"/>
        </w:rPr>
      </w:pPr>
      <w:r w:rsidRPr="00C92D0C">
        <w:rPr>
          <w:rFonts w:ascii="Arial" w:eastAsiaTheme="minorHAnsi" w:hAnsi="Arial" w:cs="Arial"/>
          <w:sz w:val="20"/>
          <w:szCs w:val="20"/>
          <w:lang w:val="lb-LU" w:eastAsia="en-US" w:bidi="en-US"/>
        </w:rPr>
        <w:t>Si une ou plusieurs clauses des présentes CGU étaient déclarées nulles en application d’une loi, d’un règlement ou à la suite d’une décision définitive d’une juridiction compétente, les autres stipulations des présentes CGU garderont toute leur force et leur portée, à moins que la clause litigieuse soit considérée par l’une des parties comme substantielle et déterminante de son consentement ou que sa nullité rompe l’équilibre général des présentes CGU. Les parties conviennent de remplacer la clause déclarée nulle par une clause qui se rapprochera le plus quant à son contenu de la clause initialement arrêtée.</w:t>
      </w:r>
    </w:p>
    <w:p w14:paraId="54E7DB5F" w14:textId="77777777" w:rsidR="002A1B9A" w:rsidRPr="00C92D0C" w:rsidRDefault="002A1B9A" w:rsidP="00C92D0C">
      <w:pPr>
        <w:numPr>
          <w:ilvl w:val="1"/>
          <w:numId w:val="17"/>
        </w:numPr>
        <w:spacing w:before="100" w:beforeAutospacing="1" w:after="100" w:afterAutospacing="1" w:line="360" w:lineRule="auto"/>
        <w:ind w:left="426"/>
        <w:contextualSpacing/>
        <w:jc w:val="both"/>
        <w:rPr>
          <w:rFonts w:ascii="Arial" w:eastAsiaTheme="minorHAnsi" w:hAnsi="Arial" w:cs="Arial"/>
          <w:b/>
          <w:sz w:val="20"/>
          <w:szCs w:val="20"/>
          <w:lang w:val="lb-LU" w:eastAsia="en-US" w:bidi="en-US"/>
        </w:rPr>
      </w:pPr>
      <w:r w:rsidRPr="00C92D0C">
        <w:rPr>
          <w:rFonts w:ascii="Arial" w:eastAsiaTheme="minorHAnsi" w:hAnsi="Arial" w:cs="Arial"/>
          <w:b/>
          <w:sz w:val="20"/>
          <w:szCs w:val="20"/>
          <w:lang w:val="lb-LU" w:eastAsia="en-US" w:bidi="en-US"/>
        </w:rPr>
        <w:t>Tolérance</w:t>
      </w:r>
    </w:p>
    <w:p w14:paraId="5DD7B9BB" w14:textId="77777777" w:rsidR="002A1B9A" w:rsidRPr="00C92D0C" w:rsidRDefault="002A1B9A" w:rsidP="00C92D0C">
      <w:pPr>
        <w:spacing w:before="100" w:beforeAutospacing="1" w:after="100" w:afterAutospacing="1" w:line="360" w:lineRule="auto"/>
        <w:ind w:left="426"/>
        <w:contextualSpacing/>
        <w:jc w:val="both"/>
        <w:rPr>
          <w:rFonts w:ascii="Arial" w:eastAsiaTheme="minorHAnsi" w:hAnsi="Arial" w:cs="Arial"/>
          <w:b/>
          <w:sz w:val="20"/>
          <w:szCs w:val="20"/>
          <w:lang w:val="lb-LU" w:eastAsia="en-US" w:bidi="en-US"/>
        </w:rPr>
      </w:pPr>
    </w:p>
    <w:p w14:paraId="37FD1C31" w14:textId="77777777" w:rsidR="0087159E" w:rsidRPr="00C92D0C" w:rsidRDefault="002A1B9A" w:rsidP="00C92D0C">
      <w:pPr>
        <w:spacing w:before="100" w:beforeAutospacing="1" w:after="100" w:afterAutospacing="1" w:line="360" w:lineRule="auto"/>
        <w:jc w:val="both"/>
        <w:rPr>
          <w:rFonts w:ascii="Arial" w:eastAsiaTheme="minorHAnsi" w:hAnsi="Arial" w:cs="Arial"/>
          <w:sz w:val="20"/>
          <w:szCs w:val="20"/>
          <w:lang w:val="lb-LU" w:eastAsia="en-US" w:bidi="en-US"/>
        </w:rPr>
      </w:pPr>
      <w:r w:rsidRPr="00C92D0C">
        <w:rPr>
          <w:rFonts w:ascii="Arial" w:eastAsiaTheme="minorHAnsi" w:hAnsi="Arial" w:cs="Arial"/>
          <w:sz w:val="20"/>
          <w:szCs w:val="20"/>
          <w:lang w:val="lb-LU" w:eastAsia="en-US" w:bidi="en-US"/>
        </w:rPr>
        <w:t>Le fait que l’une ou l’autre des parties ne revendique pas l’application d’une clause quelconque des CGU ou acquiesce à son inexécution, que ce soit de manière permanente ou temporaire, ne pourra être interprété comme une renonciation par cette partie aux droits qui découlent pour elle de ladite clause.</w:t>
      </w:r>
    </w:p>
    <w:p w14:paraId="042F54CD" w14:textId="77777777" w:rsidR="002A1B9A" w:rsidRPr="00C92D0C" w:rsidRDefault="002A1B9A" w:rsidP="00C92D0C">
      <w:pPr>
        <w:numPr>
          <w:ilvl w:val="1"/>
          <w:numId w:val="17"/>
        </w:numPr>
        <w:spacing w:before="100" w:beforeAutospacing="1" w:after="100" w:afterAutospacing="1" w:line="360" w:lineRule="auto"/>
        <w:ind w:left="426"/>
        <w:contextualSpacing/>
        <w:jc w:val="both"/>
        <w:rPr>
          <w:rFonts w:ascii="Arial" w:eastAsiaTheme="minorHAnsi" w:hAnsi="Arial" w:cs="Arial"/>
          <w:b/>
          <w:bCs/>
          <w:sz w:val="20"/>
          <w:szCs w:val="20"/>
          <w:lang w:eastAsia="en-US" w:bidi="en-US"/>
        </w:rPr>
      </w:pPr>
      <w:r w:rsidRPr="00C92D0C">
        <w:rPr>
          <w:rFonts w:ascii="Arial" w:eastAsiaTheme="minorHAnsi" w:hAnsi="Arial" w:cs="Arial"/>
          <w:b/>
          <w:sz w:val="20"/>
          <w:szCs w:val="20"/>
          <w:lang w:val="lb-LU" w:eastAsia="en-US" w:bidi="en-US"/>
        </w:rPr>
        <w:lastRenderedPageBreak/>
        <w:t>Droit</w:t>
      </w:r>
      <w:r w:rsidRPr="00C92D0C">
        <w:rPr>
          <w:rFonts w:ascii="Arial" w:eastAsiaTheme="minorHAnsi" w:hAnsi="Arial" w:cs="Arial"/>
          <w:b/>
          <w:bCs/>
          <w:sz w:val="20"/>
          <w:szCs w:val="20"/>
          <w:lang w:eastAsia="en-US" w:bidi="en-US"/>
        </w:rPr>
        <w:t xml:space="preserve"> applicable et juridiction compétente</w:t>
      </w:r>
    </w:p>
    <w:p w14:paraId="26D4FD83" w14:textId="77777777" w:rsidR="002A1B9A" w:rsidRPr="00C92D0C" w:rsidRDefault="002A1B9A" w:rsidP="00C92D0C">
      <w:pPr>
        <w:spacing w:before="100" w:beforeAutospacing="1" w:after="100" w:afterAutospacing="1" w:line="360" w:lineRule="auto"/>
        <w:ind w:left="426"/>
        <w:contextualSpacing/>
        <w:jc w:val="both"/>
        <w:rPr>
          <w:rFonts w:ascii="Arial" w:eastAsiaTheme="minorHAnsi" w:hAnsi="Arial" w:cs="Arial"/>
          <w:b/>
          <w:bCs/>
          <w:sz w:val="20"/>
          <w:szCs w:val="20"/>
          <w:lang w:eastAsia="en-US" w:bidi="en-US"/>
        </w:rPr>
      </w:pPr>
    </w:p>
    <w:p w14:paraId="540E578A" w14:textId="77777777"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Les présentes CGU sont exclusivement régies par le droit luxembourgeois.</w:t>
      </w:r>
    </w:p>
    <w:p w14:paraId="454137E0" w14:textId="77777777"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 xml:space="preserve">Les tribunaux de Luxembourg-ville, Grand-Duché de Luxembourg, auront compétence exclusive pour trancher tout litige et toute demande </w:t>
      </w:r>
      <w:proofErr w:type="gramStart"/>
      <w:r w:rsidRPr="00C92D0C">
        <w:rPr>
          <w:rFonts w:ascii="Arial" w:eastAsiaTheme="minorHAnsi" w:hAnsi="Arial" w:cs="Arial"/>
          <w:sz w:val="20"/>
          <w:szCs w:val="20"/>
          <w:lang w:eastAsia="en-US" w:bidi="en-US"/>
        </w:rPr>
        <w:t>né ou</w:t>
      </w:r>
      <w:proofErr w:type="gramEnd"/>
      <w:r w:rsidRPr="00C92D0C">
        <w:rPr>
          <w:rFonts w:ascii="Arial" w:eastAsiaTheme="minorHAnsi" w:hAnsi="Arial" w:cs="Arial"/>
          <w:sz w:val="20"/>
          <w:szCs w:val="20"/>
          <w:lang w:eastAsia="en-US" w:bidi="en-US"/>
        </w:rPr>
        <w:t xml:space="preserve"> à naître en relation avec les CGU.</w:t>
      </w:r>
    </w:p>
    <w:p w14:paraId="7209780B" w14:textId="77777777" w:rsidR="002A1B9A" w:rsidRPr="00C92D0C" w:rsidRDefault="002A1B9A" w:rsidP="00C92D0C">
      <w:pPr>
        <w:spacing w:after="0" w:line="360" w:lineRule="auto"/>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br w:type="page"/>
      </w:r>
    </w:p>
    <w:p w14:paraId="704F3EDF" w14:textId="77777777" w:rsidR="002A1B9A" w:rsidRPr="00C92D0C" w:rsidRDefault="002A1B9A" w:rsidP="00C92D0C">
      <w:pPr>
        <w:spacing w:before="100" w:beforeAutospacing="1" w:after="100" w:afterAutospacing="1" w:line="360" w:lineRule="auto"/>
        <w:jc w:val="center"/>
        <w:rPr>
          <w:rFonts w:ascii="Arial" w:eastAsiaTheme="minorHAnsi" w:hAnsi="Arial" w:cs="Arial"/>
          <w:b/>
          <w:sz w:val="20"/>
          <w:szCs w:val="20"/>
          <w:lang w:eastAsia="en-US" w:bidi="en-US"/>
        </w:rPr>
      </w:pPr>
      <w:r w:rsidRPr="00C92D0C">
        <w:rPr>
          <w:rFonts w:ascii="Arial" w:eastAsiaTheme="minorHAnsi" w:hAnsi="Arial" w:cs="Arial"/>
          <w:b/>
          <w:sz w:val="20"/>
          <w:szCs w:val="20"/>
          <w:lang w:eastAsia="en-US" w:bidi="en-US"/>
        </w:rPr>
        <w:lastRenderedPageBreak/>
        <w:t>CONDITIONS GENERALES DE PRESTATION DE SERVICES</w:t>
      </w:r>
    </w:p>
    <w:p w14:paraId="6773BC18" w14:textId="5E03C23A" w:rsidR="00740012" w:rsidRPr="00C92D0C" w:rsidRDefault="00740012" w:rsidP="00740012">
      <w:pPr>
        <w:spacing w:before="100" w:beforeAutospacing="1" w:after="100" w:afterAutospacing="1" w:line="360" w:lineRule="auto"/>
        <w:jc w:val="center"/>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w:t>
      </w:r>
      <w:proofErr w:type="gramStart"/>
      <w:r w:rsidRPr="00C92D0C">
        <w:rPr>
          <w:rFonts w:ascii="Arial" w:eastAsiaTheme="minorHAnsi" w:hAnsi="Arial" w:cs="Arial"/>
          <w:sz w:val="20"/>
          <w:szCs w:val="20"/>
          <w:lang w:eastAsia="en-US" w:bidi="en-US"/>
        </w:rPr>
        <w:t>à</w:t>
      </w:r>
      <w:proofErr w:type="gramEnd"/>
      <w:r w:rsidRPr="00C92D0C">
        <w:rPr>
          <w:rFonts w:ascii="Arial" w:eastAsiaTheme="minorHAnsi" w:hAnsi="Arial" w:cs="Arial"/>
          <w:sz w:val="20"/>
          <w:szCs w:val="20"/>
          <w:lang w:eastAsia="en-US" w:bidi="en-US"/>
        </w:rPr>
        <w:t xml:space="preserve"> jour au </w:t>
      </w:r>
      <w:r>
        <w:rPr>
          <w:rFonts w:ascii="Arial" w:eastAsiaTheme="minorHAnsi" w:hAnsi="Arial" w:cs="Arial"/>
          <w:sz w:val="20"/>
          <w:szCs w:val="20"/>
          <w:lang w:eastAsia="en-US" w:bidi="en-US"/>
        </w:rPr>
        <w:t xml:space="preserve">8 </w:t>
      </w:r>
      <w:r w:rsidRPr="00740012">
        <w:rPr>
          <w:rFonts w:ascii="Arial" w:eastAsiaTheme="minorHAnsi" w:hAnsi="Arial" w:cs="Arial"/>
          <w:sz w:val="20"/>
          <w:szCs w:val="20"/>
          <w:lang w:eastAsia="en-US" w:bidi="en-US"/>
        </w:rPr>
        <w:t>avril 2019</w:t>
      </w:r>
      <w:r w:rsidRPr="00C92D0C">
        <w:rPr>
          <w:rFonts w:ascii="Arial" w:eastAsiaTheme="minorHAnsi" w:hAnsi="Arial" w:cs="Arial"/>
          <w:sz w:val="20"/>
          <w:szCs w:val="20"/>
          <w:lang w:eastAsia="en-US" w:bidi="en-US"/>
        </w:rPr>
        <w:t>)</w:t>
      </w:r>
    </w:p>
    <w:p w14:paraId="2B2BDB09" w14:textId="11CC58B4" w:rsidR="002A1B9A" w:rsidRPr="00C92D0C" w:rsidRDefault="002A1B9A" w:rsidP="00C92D0C">
      <w:pPr>
        <w:spacing w:before="100" w:beforeAutospacing="1" w:after="100" w:afterAutospacing="1" w:line="360" w:lineRule="auto"/>
        <w:jc w:val="center"/>
        <w:rPr>
          <w:rFonts w:ascii="Arial" w:eastAsiaTheme="minorHAnsi" w:hAnsi="Arial" w:cs="Arial"/>
          <w:sz w:val="20"/>
          <w:szCs w:val="20"/>
          <w:lang w:eastAsia="en-US" w:bidi="en-US"/>
        </w:rPr>
      </w:pPr>
    </w:p>
    <w:p w14:paraId="360BFC4B" w14:textId="77777777" w:rsidR="002A1B9A" w:rsidRPr="00C92D0C" w:rsidRDefault="002A1B9A" w:rsidP="00C92D0C">
      <w:pPr>
        <w:numPr>
          <w:ilvl w:val="0"/>
          <w:numId w:val="18"/>
        </w:numPr>
        <w:spacing w:before="100" w:beforeAutospacing="1" w:after="100" w:afterAutospacing="1" w:line="360" w:lineRule="auto"/>
        <w:ind w:left="426" w:hanging="426"/>
        <w:contextualSpacing/>
        <w:jc w:val="both"/>
        <w:rPr>
          <w:rFonts w:ascii="Arial" w:eastAsiaTheme="minorHAnsi" w:hAnsi="Arial" w:cs="Arial"/>
          <w:b/>
          <w:sz w:val="20"/>
          <w:szCs w:val="20"/>
          <w:lang w:eastAsia="en-US" w:bidi="en-US"/>
        </w:rPr>
      </w:pPr>
      <w:r w:rsidRPr="00C92D0C">
        <w:rPr>
          <w:rFonts w:ascii="Arial" w:eastAsiaTheme="minorHAnsi" w:hAnsi="Arial" w:cs="Arial"/>
          <w:b/>
          <w:sz w:val="20"/>
          <w:szCs w:val="20"/>
          <w:lang w:eastAsia="en-US" w:bidi="en-US"/>
        </w:rPr>
        <w:t>Documents contractuels</w:t>
      </w:r>
    </w:p>
    <w:p w14:paraId="04DA978D" w14:textId="77777777" w:rsidR="002A1B9A" w:rsidRPr="00C92D0C" w:rsidRDefault="002A1B9A" w:rsidP="00C92D0C">
      <w:pPr>
        <w:spacing w:before="100" w:beforeAutospacing="1" w:after="100" w:afterAutospacing="1" w:line="360" w:lineRule="auto"/>
        <w:ind w:left="426"/>
        <w:contextualSpacing/>
        <w:jc w:val="both"/>
        <w:rPr>
          <w:rFonts w:ascii="Arial" w:eastAsiaTheme="minorHAnsi" w:hAnsi="Arial" w:cs="Arial"/>
          <w:b/>
          <w:sz w:val="20"/>
          <w:szCs w:val="20"/>
          <w:lang w:eastAsia="en-US" w:bidi="en-US"/>
        </w:rPr>
      </w:pPr>
    </w:p>
    <w:p w14:paraId="50F4A894" w14:textId="77777777"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Les Services sont fournis par Mandexpa conformément aux dispositions des présentes CGPS.</w:t>
      </w:r>
    </w:p>
    <w:p w14:paraId="54F423FC" w14:textId="513F1F49"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 xml:space="preserve">Les CGPS sont complémentaires aux CGU. Elles sont susceptibles d’être complétées par </w:t>
      </w:r>
      <w:r w:rsidR="00C8545B" w:rsidRPr="00C92D0C">
        <w:rPr>
          <w:rFonts w:ascii="Arial" w:eastAsiaTheme="minorHAnsi" w:hAnsi="Arial" w:cs="Arial"/>
          <w:sz w:val="20"/>
          <w:szCs w:val="20"/>
          <w:lang w:eastAsia="en-US" w:bidi="en-US"/>
        </w:rPr>
        <w:t xml:space="preserve">des conditions particulières, </w:t>
      </w:r>
      <w:r w:rsidRPr="00C92D0C">
        <w:rPr>
          <w:rFonts w:ascii="Arial" w:eastAsiaTheme="minorHAnsi" w:hAnsi="Arial" w:cs="Arial"/>
          <w:sz w:val="20"/>
          <w:szCs w:val="20"/>
          <w:lang w:eastAsia="en-US" w:bidi="en-US"/>
        </w:rPr>
        <w:t>un bon de commande, une offre de service, tout courrier électronique de confirmation de souscription de Services et/ou tout</w:t>
      </w:r>
      <w:r w:rsidR="00740012">
        <w:rPr>
          <w:rFonts w:ascii="Arial" w:eastAsiaTheme="minorHAnsi" w:hAnsi="Arial" w:cs="Arial"/>
          <w:sz w:val="20"/>
          <w:szCs w:val="20"/>
          <w:lang w:eastAsia="en-US" w:bidi="en-US"/>
        </w:rPr>
        <w:t>e</w:t>
      </w:r>
      <w:r w:rsidRPr="00C92D0C">
        <w:rPr>
          <w:rFonts w:ascii="Arial" w:eastAsiaTheme="minorHAnsi" w:hAnsi="Arial" w:cs="Arial"/>
          <w:sz w:val="20"/>
          <w:szCs w:val="20"/>
          <w:lang w:eastAsia="en-US" w:bidi="en-US"/>
        </w:rPr>
        <w:t xml:space="preserve"> convention ou avenant complémentaire.</w:t>
      </w:r>
    </w:p>
    <w:p w14:paraId="35155BCE" w14:textId="7E980653"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val="fr-FR" w:eastAsia="en-US" w:bidi="en-US"/>
        </w:rPr>
      </w:pPr>
      <w:r w:rsidRPr="00C92D0C">
        <w:rPr>
          <w:rFonts w:ascii="Arial" w:eastAsiaTheme="minorHAnsi" w:hAnsi="Arial" w:cs="Arial"/>
          <w:sz w:val="20"/>
          <w:szCs w:val="20"/>
          <w:lang w:val="fr-FR" w:eastAsia="en-US" w:bidi="en-US"/>
        </w:rPr>
        <w:t>L’acceptation des Services peut également être effectué</w:t>
      </w:r>
      <w:r w:rsidR="00740012">
        <w:rPr>
          <w:rFonts w:ascii="Arial" w:eastAsiaTheme="minorHAnsi" w:hAnsi="Arial" w:cs="Arial"/>
          <w:sz w:val="20"/>
          <w:szCs w:val="20"/>
          <w:lang w:val="fr-FR" w:eastAsia="en-US" w:bidi="en-US"/>
        </w:rPr>
        <w:t>e</w:t>
      </w:r>
      <w:r w:rsidRPr="00C92D0C">
        <w:rPr>
          <w:rFonts w:ascii="Arial" w:eastAsiaTheme="minorHAnsi" w:hAnsi="Arial" w:cs="Arial"/>
          <w:sz w:val="20"/>
          <w:szCs w:val="20"/>
          <w:lang w:val="fr-FR" w:eastAsia="en-US" w:bidi="en-US"/>
        </w:rPr>
        <w:t xml:space="preserve"> par le paiement de la première cotisation mensuelle correspondante.</w:t>
      </w:r>
    </w:p>
    <w:p w14:paraId="0F6FBED6" w14:textId="77777777"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val="fr-FR" w:eastAsia="en-US" w:bidi="en-US"/>
        </w:rPr>
      </w:pPr>
      <w:r w:rsidRPr="00C92D0C">
        <w:rPr>
          <w:rFonts w:ascii="Arial" w:eastAsiaTheme="minorHAnsi" w:hAnsi="Arial" w:cs="Arial"/>
          <w:sz w:val="20"/>
          <w:szCs w:val="20"/>
          <w:lang w:val="fr-FR" w:eastAsia="en-US" w:bidi="en-US"/>
        </w:rPr>
        <w:t>Les présentes CGPS, les CGU et les documents contractuels objets de la présente clause contiennent la totalité des accords des parties ; ils résilient et remplacent toutes les lettres, propositions offres et conventions antérieures, qu’elles soient orales ou écrites.</w:t>
      </w:r>
    </w:p>
    <w:p w14:paraId="4CF8D8C8" w14:textId="77777777"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Si les présentes CGPS entrent en contradiction avec les CGU, ces dernières prévaudront.</w:t>
      </w:r>
    </w:p>
    <w:p w14:paraId="01A13D9D" w14:textId="77777777"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 xml:space="preserve">En cas de non-respect par un Utilisateur de tout ou partie des présentes CGPS, Mandexpa se réserve le droit, à tout moment, sans préavis ni indemnité quelconque, (i) </w:t>
      </w:r>
      <w:r w:rsidR="0070088B" w:rsidRPr="00C92D0C">
        <w:rPr>
          <w:rFonts w:ascii="Arial" w:eastAsiaTheme="minorHAnsi" w:hAnsi="Arial" w:cs="Arial"/>
          <w:sz w:val="20"/>
          <w:szCs w:val="20"/>
          <w:lang w:eastAsia="en-US" w:bidi="en-US"/>
        </w:rPr>
        <w:t>de suspendre</w:t>
      </w:r>
      <w:r w:rsidRPr="00C92D0C">
        <w:rPr>
          <w:rFonts w:ascii="Arial" w:eastAsiaTheme="minorHAnsi" w:hAnsi="Arial" w:cs="Arial"/>
          <w:sz w:val="20"/>
          <w:szCs w:val="20"/>
          <w:lang w:eastAsia="en-US" w:bidi="en-US"/>
        </w:rPr>
        <w:t xml:space="preserve"> </w:t>
      </w:r>
      <w:r w:rsidR="0087159E" w:rsidRPr="00C92D0C">
        <w:rPr>
          <w:rFonts w:ascii="Arial" w:eastAsiaTheme="minorHAnsi" w:hAnsi="Arial" w:cs="Arial"/>
          <w:sz w:val="20"/>
          <w:szCs w:val="20"/>
          <w:lang w:eastAsia="en-US" w:bidi="en-US"/>
        </w:rPr>
        <w:t xml:space="preserve">temporairement ou </w:t>
      </w:r>
      <w:r w:rsidR="0070088B" w:rsidRPr="00C92D0C">
        <w:rPr>
          <w:rFonts w:ascii="Arial" w:eastAsiaTheme="minorHAnsi" w:hAnsi="Arial" w:cs="Arial"/>
          <w:sz w:val="20"/>
          <w:szCs w:val="20"/>
          <w:lang w:eastAsia="en-US" w:bidi="en-US"/>
        </w:rPr>
        <w:t xml:space="preserve">définitivement </w:t>
      </w:r>
      <w:r w:rsidRPr="00C92D0C">
        <w:rPr>
          <w:rFonts w:ascii="Arial" w:eastAsiaTheme="minorHAnsi" w:hAnsi="Arial" w:cs="Arial"/>
          <w:sz w:val="20"/>
          <w:szCs w:val="20"/>
          <w:lang w:eastAsia="en-US" w:bidi="en-US"/>
        </w:rPr>
        <w:t>son accès à la Plateforme et, le cas échéant (ii) d’engager des poursuites judiciaires à son encontre.</w:t>
      </w:r>
    </w:p>
    <w:p w14:paraId="21C5520E" w14:textId="77777777" w:rsidR="002A1B9A" w:rsidRPr="00C92D0C" w:rsidRDefault="002A1B9A" w:rsidP="00C92D0C">
      <w:pPr>
        <w:numPr>
          <w:ilvl w:val="0"/>
          <w:numId w:val="18"/>
        </w:numPr>
        <w:spacing w:before="100" w:beforeAutospacing="1" w:after="100" w:afterAutospacing="1" w:line="360" w:lineRule="auto"/>
        <w:ind w:left="426" w:hanging="426"/>
        <w:contextualSpacing/>
        <w:jc w:val="both"/>
        <w:rPr>
          <w:rFonts w:ascii="Arial" w:eastAsiaTheme="minorHAnsi" w:hAnsi="Arial" w:cs="Arial"/>
          <w:b/>
          <w:sz w:val="20"/>
          <w:szCs w:val="20"/>
          <w:lang w:eastAsia="en-US" w:bidi="en-US"/>
        </w:rPr>
      </w:pPr>
      <w:r w:rsidRPr="00C92D0C">
        <w:rPr>
          <w:rFonts w:ascii="Arial" w:eastAsiaTheme="minorHAnsi" w:hAnsi="Arial" w:cs="Arial"/>
          <w:b/>
          <w:sz w:val="20"/>
          <w:szCs w:val="20"/>
          <w:lang w:eastAsia="en-US" w:bidi="en-US"/>
        </w:rPr>
        <w:t>Accès aux Services</w:t>
      </w:r>
    </w:p>
    <w:p w14:paraId="29E9A866" w14:textId="77777777" w:rsidR="002A1B9A" w:rsidRPr="00C92D0C" w:rsidRDefault="002A1B9A" w:rsidP="00C92D0C">
      <w:pPr>
        <w:spacing w:before="100" w:beforeAutospacing="1" w:after="100" w:afterAutospacing="1" w:line="360" w:lineRule="auto"/>
        <w:ind w:left="426"/>
        <w:contextualSpacing/>
        <w:jc w:val="both"/>
        <w:rPr>
          <w:rFonts w:ascii="Arial" w:eastAsiaTheme="minorHAnsi" w:hAnsi="Arial" w:cs="Arial"/>
          <w:b/>
          <w:sz w:val="20"/>
          <w:szCs w:val="20"/>
          <w:lang w:eastAsia="en-US" w:bidi="en-US"/>
        </w:rPr>
      </w:pPr>
    </w:p>
    <w:p w14:paraId="03EE10B6" w14:textId="77777777" w:rsidR="002A1B9A" w:rsidRPr="00C92D0C" w:rsidRDefault="002A1B9A" w:rsidP="00C92D0C">
      <w:pPr>
        <w:numPr>
          <w:ilvl w:val="1"/>
          <w:numId w:val="18"/>
        </w:numPr>
        <w:spacing w:before="100" w:beforeAutospacing="1" w:after="100" w:afterAutospacing="1" w:line="360" w:lineRule="auto"/>
        <w:ind w:left="426"/>
        <w:contextualSpacing/>
        <w:jc w:val="both"/>
        <w:rPr>
          <w:rFonts w:ascii="Arial" w:eastAsiaTheme="minorHAnsi" w:hAnsi="Arial" w:cs="Arial"/>
          <w:b/>
          <w:sz w:val="20"/>
          <w:szCs w:val="20"/>
          <w:lang w:eastAsia="en-US" w:bidi="en-US"/>
        </w:rPr>
      </w:pPr>
      <w:r w:rsidRPr="00C92D0C">
        <w:rPr>
          <w:rFonts w:ascii="Arial" w:eastAsiaTheme="minorHAnsi" w:hAnsi="Arial" w:cs="Arial"/>
          <w:b/>
          <w:sz w:val="20"/>
          <w:szCs w:val="20"/>
          <w:lang w:eastAsia="en-US" w:bidi="en-US"/>
        </w:rPr>
        <w:t>Souscription des Services</w:t>
      </w:r>
    </w:p>
    <w:p w14:paraId="5F03C210" w14:textId="77777777" w:rsidR="002A1B9A" w:rsidRPr="00C92D0C" w:rsidRDefault="002A1B9A" w:rsidP="00C92D0C">
      <w:pPr>
        <w:spacing w:before="100" w:beforeAutospacing="1" w:after="100" w:afterAutospacing="1" w:line="360" w:lineRule="auto"/>
        <w:ind w:left="426"/>
        <w:contextualSpacing/>
        <w:jc w:val="both"/>
        <w:rPr>
          <w:rFonts w:ascii="Arial" w:eastAsiaTheme="minorHAnsi" w:hAnsi="Arial" w:cs="Arial"/>
          <w:b/>
          <w:sz w:val="20"/>
          <w:szCs w:val="20"/>
          <w:lang w:eastAsia="en-US" w:bidi="en-US"/>
        </w:rPr>
      </w:pPr>
    </w:p>
    <w:p w14:paraId="2E38BAE4" w14:textId="77777777"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val="fr-FR" w:eastAsia="en-US" w:bidi="en-US"/>
        </w:rPr>
      </w:pPr>
      <w:r w:rsidRPr="00C92D0C">
        <w:rPr>
          <w:rFonts w:ascii="Arial" w:eastAsiaTheme="minorHAnsi" w:hAnsi="Arial" w:cs="Arial"/>
          <w:sz w:val="20"/>
          <w:szCs w:val="20"/>
          <w:lang w:val="fr-FR" w:eastAsia="en-US" w:bidi="en-US"/>
        </w:rPr>
        <w:t xml:space="preserve">La souscription des Services ou des options est effectuée par </w:t>
      </w:r>
      <w:r w:rsidR="0087159E" w:rsidRPr="00C92D0C">
        <w:rPr>
          <w:rFonts w:ascii="Arial" w:eastAsiaTheme="minorHAnsi" w:hAnsi="Arial" w:cs="Arial"/>
          <w:sz w:val="20"/>
          <w:szCs w:val="20"/>
          <w:lang w:val="fr-FR" w:eastAsia="en-US" w:bidi="en-US"/>
        </w:rPr>
        <w:t xml:space="preserve">l’inscription de l’Utilisateur sur la Plateforme ou, le cas échéant, par </w:t>
      </w:r>
      <w:r w:rsidRPr="00C92D0C">
        <w:rPr>
          <w:rFonts w:ascii="Arial" w:eastAsiaTheme="minorHAnsi" w:hAnsi="Arial" w:cs="Arial"/>
          <w:sz w:val="20"/>
          <w:szCs w:val="20"/>
          <w:lang w:val="fr-FR" w:eastAsia="en-US" w:bidi="en-US"/>
        </w:rPr>
        <w:t>la signature et/ou l’acceptation d’un bon de commande, d’une offre de service, par échange de courriers électroniques ou tout autre moyen équivalent.</w:t>
      </w:r>
    </w:p>
    <w:p w14:paraId="26404A44" w14:textId="684C2065" w:rsidR="0087159E" w:rsidRPr="00C92D0C" w:rsidRDefault="002A1B9A" w:rsidP="00C92D0C">
      <w:pPr>
        <w:spacing w:before="100" w:beforeAutospacing="1" w:after="100" w:afterAutospacing="1" w:line="360" w:lineRule="auto"/>
        <w:jc w:val="both"/>
        <w:rPr>
          <w:rFonts w:ascii="Arial" w:eastAsiaTheme="minorHAnsi" w:hAnsi="Arial" w:cs="Arial"/>
          <w:sz w:val="20"/>
          <w:szCs w:val="20"/>
          <w:lang w:val="fr-FR" w:eastAsia="en-US" w:bidi="en-US"/>
        </w:rPr>
      </w:pPr>
      <w:r w:rsidRPr="00C92D0C">
        <w:rPr>
          <w:rFonts w:ascii="Arial" w:eastAsiaTheme="minorHAnsi" w:hAnsi="Arial" w:cs="Arial"/>
          <w:sz w:val="20"/>
          <w:szCs w:val="20"/>
          <w:lang w:val="fr-FR" w:eastAsia="en-US" w:bidi="en-US"/>
        </w:rPr>
        <w:t>Dans le cadre de l’évolution de son offre, Mandexpa est susceptible d’ajouter des Services supplémentaires à ceux souscrits que l’Agent immobilier qu’il pourra refuser de souscrire par simple demande.</w:t>
      </w:r>
    </w:p>
    <w:p w14:paraId="0B6DCA87" w14:textId="77777777" w:rsidR="002A1B9A" w:rsidRPr="00C92D0C" w:rsidRDefault="002A1B9A" w:rsidP="00C92D0C">
      <w:pPr>
        <w:numPr>
          <w:ilvl w:val="1"/>
          <w:numId w:val="18"/>
        </w:numPr>
        <w:spacing w:before="100" w:beforeAutospacing="1" w:after="100" w:afterAutospacing="1" w:line="360" w:lineRule="auto"/>
        <w:ind w:left="426"/>
        <w:contextualSpacing/>
        <w:jc w:val="both"/>
        <w:rPr>
          <w:rFonts w:ascii="Arial" w:eastAsiaTheme="minorHAnsi" w:hAnsi="Arial" w:cs="Arial"/>
          <w:b/>
          <w:sz w:val="20"/>
          <w:szCs w:val="20"/>
          <w:lang w:val="fr-FR" w:eastAsia="en-US" w:bidi="en-US"/>
        </w:rPr>
      </w:pPr>
      <w:r w:rsidRPr="00C92D0C">
        <w:rPr>
          <w:rFonts w:ascii="Arial" w:eastAsiaTheme="minorHAnsi" w:hAnsi="Arial" w:cs="Arial"/>
          <w:b/>
          <w:sz w:val="20"/>
          <w:szCs w:val="20"/>
          <w:lang w:eastAsia="en-US" w:bidi="en-US"/>
        </w:rPr>
        <w:t>Description</w:t>
      </w:r>
      <w:r w:rsidRPr="00C92D0C">
        <w:rPr>
          <w:rFonts w:ascii="Arial" w:eastAsiaTheme="minorHAnsi" w:hAnsi="Arial" w:cs="Arial"/>
          <w:b/>
          <w:sz w:val="20"/>
          <w:szCs w:val="20"/>
          <w:lang w:val="fr-FR" w:eastAsia="en-US" w:bidi="en-US"/>
        </w:rPr>
        <w:t xml:space="preserve"> des Services</w:t>
      </w:r>
    </w:p>
    <w:p w14:paraId="0DFF5CE3" w14:textId="77777777" w:rsidR="002A1B9A" w:rsidRPr="00C92D0C" w:rsidRDefault="002A1B9A" w:rsidP="00C92D0C">
      <w:pPr>
        <w:spacing w:before="100" w:beforeAutospacing="1" w:after="100" w:afterAutospacing="1" w:line="360" w:lineRule="auto"/>
        <w:ind w:left="426"/>
        <w:contextualSpacing/>
        <w:jc w:val="both"/>
        <w:rPr>
          <w:rFonts w:ascii="Arial" w:eastAsiaTheme="minorHAnsi" w:hAnsi="Arial" w:cs="Arial"/>
          <w:b/>
          <w:sz w:val="20"/>
          <w:szCs w:val="20"/>
          <w:lang w:val="fr-FR" w:eastAsia="en-US" w:bidi="en-US"/>
        </w:rPr>
      </w:pPr>
    </w:p>
    <w:p w14:paraId="189B1AA7" w14:textId="77777777" w:rsidR="002A1B9A" w:rsidRPr="00C92D0C" w:rsidRDefault="002A1B9A" w:rsidP="00C92D0C">
      <w:pPr>
        <w:spacing w:before="100" w:beforeAutospacing="1" w:after="100" w:afterAutospacing="1" w:line="360" w:lineRule="auto"/>
        <w:jc w:val="both"/>
        <w:rPr>
          <w:rFonts w:ascii="Arial" w:eastAsiaTheme="minorHAnsi" w:hAnsi="Arial" w:cs="Arial"/>
          <w:i/>
          <w:sz w:val="20"/>
          <w:szCs w:val="20"/>
          <w:lang w:val="fr-FR" w:eastAsia="en-US" w:bidi="en-US"/>
        </w:rPr>
      </w:pPr>
      <w:r w:rsidRPr="00C92D0C">
        <w:rPr>
          <w:rFonts w:ascii="Arial" w:eastAsiaTheme="minorHAnsi" w:hAnsi="Arial" w:cs="Arial"/>
          <w:sz w:val="20"/>
          <w:szCs w:val="20"/>
          <w:lang w:val="fr-FR" w:eastAsia="en-US" w:bidi="en-US"/>
        </w:rPr>
        <w:lastRenderedPageBreak/>
        <w:t>Pour les besoins des présentes CGPS, « </w:t>
      </w:r>
      <w:r w:rsidRPr="00C92D0C">
        <w:rPr>
          <w:rFonts w:ascii="Arial" w:eastAsiaTheme="minorHAnsi" w:hAnsi="Arial" w:cs="Arial"/>
          <w:b/>
          <w:sz w:val="20"/>
          <w:szCs w:val="20"/>
          <w:lang w:val="fr-FR" w:eastAsia="en-US" w:bidi="en-US"/>
        </w:rPr>
        <w:t xml:space="preserve">Mandat exclusif </w:t>
      </w:r>
      <w:r w:rsidRPr="00C92D0C">
        <w:rPr>
          <w:rFonts w:ascii="Arial" w:eastAsiaTheme="minorHAnsi" w:hAnsi="Arial" w:cs="Arial"/>
          <w:sz w:val="20"/>
          <w:szCs w:val="20"/>
          <w:lang w:val="fr-FR" w:eastAsia="en-US" w:bidi="en-US"/>
        </w:rPr>
        <w:t xml:space="preserve">» désigne : </w:t>
      </w:r>
      <w:r w:rsidRPr="00C92D0C">
        <w:rPr>
          <w:rFonts w:ascii="Arial" w:eastAsiaTheme="minorHAnsi" w:hAnsi="Arial" w:cs="Arial"/>
          <w:i/>
          <w:sz w:val="20"/>
          <w:szCs w:val="20"/>
          <w:lang w:val="fr-FR" w:eastAsia="en-US" w:bidi="en-US"/>
        </w:rPr>
        <w:t>tout document contractuel en vertu duquel, une personne physique ou morale :</w:t>
      </w:r>
    </w:p>
    <w:p w14:paraId="115A3643" w14:textId="77777777" w:rsidR="002A1B9A" w:rsidRPr="00C92D0C" w:rsidRDefault="002A1B9A" w:rsidP="00C92D0C">
      <w:pPr>
        <w:numPr>
          <w:ilvl w:val="0"/>
          <w:numId w:val="16"/>
        </w:numPr>
        <w:spacing w:before="100" w:beforeAutospacing="1" w:after="100" w:afterAutospacing="1" w:line="360" w:lineRule="auto"/>
        <w:ind w:left="426" w:hanging="437"/>
        <w:jc w:val="both"/>
        <w:rPr>
          <w:rFonts w:ascii="Arial" w:eastAsiaTheme="minorHAnsi" w:hAnsi="Arial" w:cs="Arial"/>
          <w:i/>
          <w:sz w:val="20"/>
          <w:szCs w:val="20"/>
          <w:lang w:val="fr-FR" w:eastAsia="en-US" w:bidi="en-US"/>
        </w:rPr>
      </w:pPr>
      <w:r w:rsidRPr="00C92D0C">
        <w:rPr>
          <w:rFonts w:ascii="Arial" w:eastAsiaTheme="minorHAnsi" w:hAnsi="Arial" w:cs="Arial"/>
          <w:i/>
          <w:sz w:val="20"/>
          <w:szCs w:val="20"/>
          <w:lang w:val="fr-FR" w:eastAsia="en-US" w:bidi="en-US"/>
        </w:rPr>
        <w:t xml:space="preserve">donne pouvoir exclusif, ferme et irrévocable pour une durée déterminée à un Professionnel de l’immobilier (a) </w:t>
      </w:r>
      <w:r w:rsidRPr="00C92D0C">
        <w:rPr>
          <w:rFonts w:ascii="Arial" w:eastAsiaTheme="minorHAnsi" w:hAnsi="Arial" w:cs="Arial"/>
          <w:i/>
          <w:iCs/>
          <w:sz w:val="20"/>
          <w:szCs w:val="20"/>
          <w:lang w:val="fr-CH" w:eastAsia="en-US" w:bidi="en-US"/>
        </w:rPr>
        <w:t xml:space="preserve">de procéder à toutes les démarches nécessaires en vue de trouver un acquéreur et/ou un vendeur pour le bien immobilier dont elle souhaite procéder à la vente et/ou à l’achat et/ou (b) de </w:t>
      </w:r>
      <w:r w:rsidRPr="00C92D0C">
        <w:rPr>
          <w:rFonts w:ascii="Arial" w:eastAsiaTheme="minorHAnsi" w:hAnsi="Arial" w:cs="Arial"/>
          <w:i/>
          <w:sz w:val="20"/>
          <w:szCs w:val="20"/>
          <w:lang w:val="fr-FR" w:eastAsia="en-US" w:bidi="en-US"/>
        </w:rPr>
        <w:t>vendre et/ou d’acheter un ou plusieurs biens immobiliers situés au Luxembourg en son nom et pour son compte, et</w:t>
      </w:r>
    </w:p>
    <w:p w14:paraId="4CE067A7" w14:textId="77777777" w:rsidR="002A1B9A" w:rsidRPr="00C92D0C" w:rsidRDefault="002A1B9A" w:rsidP="00C92D0C">
      <w:pPr>
        <w:numPr>
          <w:ilvl w:val="0"/>
          <w:numId w:val="16"/>
        </w:numPr>
        <w:spacing w:before="100" w:beforeAutospacing="1" w:after="100" w:afterAutospacing="1" w:line="360" w:lineRule="auto"/>
        <w:ind w:left="426" w:hanging="437"/>
        <w:jc w:val="both"/>
        <w:rPr>
          <w:rFonts w:ascii="Arial" w:eastAsiaTheme="minorHAnsi" w:hAnsi="Arial" w:cs="Arial"/>
          <w:i/>
          <w:sz w:val="20"/>
          <w:szCs w:val="20"/>
          <w:lang w:val="fr-FR" w:eastAsia="en-US" w:bidi="en-US"/>
        </w:rPr>
      </w:pPr>
      <w:r w:rsidRPr="00C92D0C">
        <w:rPr>
          <w:rFonts w:ascii="Arial" w:eastAsiaTheme="minorHAnsi" w:hAnsi="Arial" w:cs="Arial"/>
          <w:i/>
          <w:sz w:val="20"/>
          <w:szCs w:val="20"/>
          <w:lang w:val="fr-FR" w:eastAsia="en-US" w:bidi="en-US"/>
        </w:rPr>
        <w:t>autorise explicitement et sans aucune réserve le Professionnel de l’immobilier à communiquer, publier et partager sur la Plateforme toutes les données, informations et documentations écrites communiquées au Professionnel de l’immobilier en vue de la vente et/ou de l’achat du bien immobilier ; et</w:t>
      </w:r>
    </w:p>
    <w:p w14:paraId="57F55E2A" w14:textId="77777777" w:rsidR="002A1B9A" w:rsidRPr="00C92D0C" w:rsidRDefault="002A1B9A" w:rsidP="00C92D0C">
      <w:pPr>
        <w:numPr>
          <w:ilvl w:val="0"/>
          <w:numId w:val="16"/>
        </w:numPr>
        <w:spacing w:before="100" w:beforeAutospacing="1" w:after="100" w:afterAutospacing="1" w:line="360" w:lineRule="auto"/>
        <w:ind w:left="426" w:hanging="437"/>
        <w:jc w:val="both"/>
        <w:rPr>
          <w:rFonts w:ascii="Arial" w:eastAsiaTheme="minorHAnsi" w:hAnsi="Arial" w:cs="Arial"/>
          <w:i/>
          <w:sz w:val="20"/>
          <w:szCs w:val="20"/>
          <w:lang w:val="fr-FR" w:eastAsia="en-US" w:bidi="en-US"/>
        </w:rPr>
      </w:pPr>
      <w:r w:rsidRPr="00C92D0C">
        <w:rPr>
          <w:rFonts w:ascii="Arial" w:eastAsiaTheme="minorHAnsi" w:hAnsi="Arial" w:cs="Arial"/>
          <w:i/>
          <w:sz w:val="20"/>
          <w:szCs w:val="20"/>
          <w:lang w:val="fr-FR" w:eastAsia="en-US" w:bidi="en-US"/>
        </w:rPr>
        <w:t>autorise explicitement et sans aucune réserve le Professionnel de l’immobilier à faire appel à t</w:t>
      </w:r>
      <w:r w:rsidR="0087159E" w:rsidRPr="00C92D0C">
        <w:rPr>
          <w:rFonts w:ascii="Arial" w:eastAsiaTheme="minorHAnsi" w:hAnsi="Arial" w:cs="Arial"/>
          <w:i/>
          <w:sz w:val="20"/>
          <w:szCs w:val="20"/>
          <w:lang w:val="fr-FR" w:eastAsia="en-US" w:bidi="en-US"/>
        </w:rPr>
        <w:t xml:space="preserve">oute collaboration de son choix </w:t>
      </w:r>
      <w:r w:rsidRPr="00C92D0C">
        <w:rPr>
          <w:rFonts w:ascii="Arial" w:eastAsiaTheme="minorHAnsi" w:hAnsi="Arial" w:cs="Arial"/>
          <w:i/>
          <w:sz w:val="20"/>
          <w:szCs w:val="20"/>
          <w:lang w:val="fr-FR" w:eastAsia="en-US" w:bidi="en-US"/>
        </w:rPr>
        <w:t>par le biais de la Plateforme ; et</w:t>
      </w:r>
    </w:p>
    <w:p w14:paraId="7B2A4BB1" w14:textId="77777777" w:rsidR="002A1B9A" w:rsidRPr="00C92D0C" w:rsidRDefault="002A1B9A" w:rsidP="00C92D0C">
      <w:pPr>
        <w:numPr>
          <w:ilvl w:val="0"/>
          <w:numId w:val="16"/>
        </w:numPr>
        <w:spacing w:before="100" w:beforeAutospacing="1" w:after="100" w:afterAutospacing="1" w:line="360" w:lineRule="auto"/>
        <w:ind w:left="426" w:hanging="437"/>
        <w:jc w:val="both"/>
        <w:rPr>
          <w:rFonts w:ascii="Arial" w:eastAsiaTheme="minorHAnsi" w:hAnsi="Arial" w:cs="Arial"/>
          <w:i/>
          <w:sz w:val="20"/>
          <w:szCs w:val="20"/>
          <w:lang w:val="fr-FR" w:eastAsia="en-US" w:bidi="en-US"/>
        </w:rPr>
      </w:pPr>
      <w:r w:rsidRPr="00C92D0C">
        <w:rPr>
          <w:rFonts w:ascii="Arial" w:eastAsiaTheme="minorHAnsi" w:hAnsi="Arial" w:cs="Arial"/>
          <w:i/>
          <w:sz w:val="20"/>
          <w:szCs w:val="20"/>
          <w:lang w:val="fr-FR" w:eastAsia="en-US" w:bidi="en-US"/>
        </w:rPr>
        <w:t>s’interdit :</w:t>
      </w:r>
    </w:p>
    <w:p w14:paraId="20A6CEB9" w14:textId="77777777" w:rsidR="002A1B9A" w:rsidRPr="00C92D0C" w:rsidRDefault="002A1B9A" w:rsidP="00C92D0C">
      <w:pPr>
        <w:numPr>
          <w:ilvl w:val="1"/>
          <w:numId w:val="16"/>
        </w:numPr>
        <w:spacing w:before="100" w:beforeAutospacing="1" w:after="100" w:afterAutospacing="1" w:line="360" w:lineRule="auto"/>
        <w:ind w:left="851" w:hanging="425"/>
        <w:jc w:val="both"/>
        <w:rPr>
          <w:rFonts w:ascii="Arial" w:eastAsiaTheme="minorHAnsi" w:hAnsi="Arial" w:cs="Arial"/>
          <w:i/>
          <w:sz w:val="20"/>
          <w:szCs w:val="20"/>
          <w:lang w:val="fr-FR" w:eastAsia="en-US" w:bidi="en-US"/>
        </w:rPr>
      </w:pPr>
      <w:r w:rsidRPr="00C92D0C">
        <w:rPr>
          <w:rFonts w:ascii="Arial" w:eastAsiaTheme="minorHAnsi" w:hAnsi="Arial" w:cs="Arial"/>
          <w:i/>
          <w:sz w:val="20"/>
          <w:szCs w:val="20"/>
          <w:lang w:val="fr-FR" w:eastAsia="en-US" w:bidi="en-US"/>
        </w:rPr>
        <w:t>pendant toute la durée de la relation contractuelle, de négocier soit par elle-même, soit par un intermédiaire quelconque, la vente du ou des biens immobiliers en question ; et</w:t>
      </w:r>
    </w:p>
    <w:p w14:paraId="74AF7C73" w14:textId="2D22699F" w:rsidR="002A1B9A" w:rsidRPr="00740012" w:rsidRDefault="002A1B9A" w:rsidP="00C92D0C">
      <w:pPr>
        <w:numPr>
          <w:ilvl w:val="1"/>
          <w:numId w:val="16"/>
        </w:numPr>
        <w:spacing w:before="100" w:beforeAutospacing="1" w:after="100" w:afterAutospacing="1" w:line="360" w:lineRule="auto"/>
        <w:ind w:left="851" w:hanging="425"/>
        <w:jc w:val="both"/>
        <w:rPr>
          <w:rFonts w:ascii="Arial" w:eastAsiaTheme="minorHAnsi" w:hAnsi="Arial" w:cs="Arial"/>
          <w:i/>
          <w:sz w:val="20"/>
          <w:szCs w:val="20"/>
          <w:lang w:val="fr-FR" w:eastAsia="en-US" w:bidi="en-US"/>
        </w:rPr>
      </w:pPr>
      <w:r w:rsidRPr="00C92D0C">
        <w:rPr>
          <w:rFonts w:ascii="Arial" w:eastAsiaTheme="minorHAnsi" w:hAnsi="Arial" w:cs="Arial"/>
          <w:i/>
          <w:sz w:val="20"/>
          <w:szCs w:val="20"/>
          <w:lang w:val="fr-FR" w:eastAsia="en-US" w:bidi="en-US"/>
        </w:rPr>
        <w:t>de traiter directement ou par l’intermédiaire d’un autre mandataire quelconque avec un acquéreur ou vendeur ayant été présenté par le Professionnel immobilier ou ayant visité les locaux avec lui, que ce soit pendant et/ou après la relation contractuelle en question,</w:t>
      </w:r>
      <w:r w:rsidR="00740012">
        <w:rPr>
          <w:rFonts w:ascii="Arial" w:eastAsiaTheme="minorHAnsi" w:hAnsi="Arial" w:cs="Arial"/>
          <w:i/>
          <w:sz w:val="20"/>
          <w:szCs w:val="20"/>
          <w:lang w:val="fr-FR" w:eastAsia="en-US" w:bidi="en-US"/>
        </w:rPr>
        <w:t xml:space="preserve"> </w:t>
      </w:r>
      <w:r w:rsidRPr="00740012">
        <w:rPr>
          <w:rFonts w:ascii="Arial" w:eastAsiaTheme="minorHAnsi" w:hAnsi="Arial" w:cs="Arial"/>
          <w:i/>
          <w:sz w:val="20"/>
          <w:szCs w:val="20"/>
          <w:lang w:val="fr-FR" w:eastAsia="en-US" w:bidi="en-US"/>
        </w:rPr>
        <w:t>étant entendu que cette interdiction vise tant la personne de l’acheteur que le conjoint ou partenaire avec lequel il se porterait acquéreur, ou encore toute société dans laquelle ledit acheteur aurait une participation directe ou indirecte et/ou y exercerait une fonction dirigeante.</w:t>
      </w:r>
    </w:p>
    <w:p w14:paraId="0B463BD8" w14:textId="77777777"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val="fr-FR" w:eastAsia="en-US" w:bidi="en-US"/>
        </w:rPr>
      </w:pPr>
      <w:r w:rsidRPr="00C92D0C">
        <w:rPr>
          <w:rFonts w:ascii="Arial" w:eastAsiaTheme="minorHAnsi" w:hAnsi="Arial" w:cs="Arial"/>
          <w:sz w:val="20"/>
          <w:szCs w:val="20"/>
          <w:lang w:val="fr-FR" w:eastAsia="en-US" w:bidi="en-US"/>
        </w:rPr>
        <w:t>Par la souscription et l’adhésion aux présentes, l’Utilisateur bénéficie des Services payants suivants sur la Plateforme :</w:t>
      </w:r>
    </w:p>
    <w:p w14:paraId="20728EE2" w14:textId="77777777" w:rsidR="002A1B9A" w:rsidRPr="00C92D0C" w:rsidRDefault="002A1B9A" w:rsidP="00C92D0C">
      <w:pPr>
        <w:numPr>
          <w:ilvl w:val="0"/>
          <w:numId w:val="11"/>
        </w:numPr>
        <w:spacing w:before="100" w:beforeAutospacing="1" w:after="100" w:afterAutospacing="1" w:line="360" w:lineRule="auto"/>
        <w:ind w:left="426" w:hanging="426"/>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mise en relation entre Professionnels de l’immobilier ;</w:t>
      </w:r>
    </w:p>
    <w:p w14:paraId="65E03D88" w14:textId="77777777" w:rsidR="002A1B9A" w:rsidRPr="00C92D0C" w:rsidRDefault="002A1B9A" w:rsidP="00C92D0C">
      <w:pPr>
        <w:numPr>
          <w:ilvl w:val="0"/>
          <w:numId w:val="11"/>
        </w:numPr>
        <w:spacing w:before="100" w:beforeAutospacing="1" w:after="100" w:afterAutospacing="1" w:line="360" w:lineRule="auto"/>
        <w:ind w:left="426" w:hanging="426"/>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partages de Mandats exclusifs de biens immobiliers entre Professionnels de l’immobilier ;</w:t>
      </w:r>
    </w:p>
    <w:p w14:paraId="66A5648B" w14:textId="77777777" w:rsidR="002A1B9A" w:rsidRPr="00C92D0C" w:rsidRDefault="002A1B9A" w:rsidP="00C92D0C">
      <w:pPr>
        <w:numPr>
          <w:ilvl w:val="0"/>
          <w:numId w:val="11"/>
        </w:numPr>
        <w:spacing w:before="100" w:beforeAutospacing="1" w:after="100" w:afterAutospacing="1" w:line="360" w:lineRule="auto"/>
        <w:ind w:left="426" w:hanging="426"/>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 xml:space="preserve">dépôts, publications, échanges et recherches </w:t>
      </w:r>
      <w:r w:rsidR="0087159E" w:rsidRPr="00C92D0C">
        <w:rPr>
          <w:rFonts w:ascii="Arial" w:eastAsiaTheme="minorHAnsi" w:hAnsi="Arial" w:cs="Arial"/>
          <w:sz w:val="20"/>
          <w:szCs w:val="20"/>
          <w:lang w:eastAsia="en-US" w:bidi="en-US"/>
        </w:rPr>
        <w:t>d’annonces relatives à la vente et l’achat</w:t>
      </w:r>
      <w:r w:rsidRPr="00C92D0C">
        <w:rPr>
          <w:rFonts w:ascii="Arial" w:eastAsiaTheme="minorHAnsi" w:hAnsi="Arial" w:cs="Arial"/>
          <w:sz w:val="20"/>
          <w:szCs w:val="20"/>
          <w:lang w:eastAsia="en-US" w:bidi="en-US"/>
        </w:rPr>
        <w:t xml:space="preserve"> de biens immobiliers sur la Plateforme (les « </w:t>
      </w:r>
      <w:r w:rsidRPr="00C92D0C">
        <w:rPr>
          <w:rFonts w:ascii="Arial" w:eastAsiaTheme="minorHAnsi" w:hAnsi="Arial" w:cs="Arial"/>
          <w:b/>
          <w:sz w:val="20"/>
          <w:szCs w:val="20"/>
          <w:lang w:eastAsia="en-US" w:bidi="en-US"/>
        </w:rPr>
        <w:t>Annonces</w:t>
      </w:r>
      <w:r w:rsidRPr="00C92D0C">
        <w:rPr>
          <w:rFonts w:ascii="Arial" w:eastAsiaTheme="minorHAnsi" w:hAnsi="Arial" w:cs="Arial"/>
          <w:sz w:val="20"/>
          <w:szCs w:val="20"/>
          <w:lang w:eastAsia="en-US" w:bidi="en-US"/>
        </w:rPr>
        <w:t> ») ;</w:t>
      </w:r>
    </w:p>
    <w:p w14:paraId="720F160A" w14:textId="77777777" w:rsidR="002A1B9A" w:rsidRPr="00C92D0C" w:rsidRDefault="002A1B9A" w:rsidP="00C92D0C">
      <w:pPr>
        <w:numPr>
          <w:ilvl w:val="0"/>
          <w:numId w:val="11"/>
        </w:numPr>
        <w:spacing w:before="100" w:beforeAutospacing="1" w:after="100" w:afterAutospacing="1" w:line="360" w:lineRule="auto"/>
        <w:ind w:left="426" w:hanging="426"/>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mise à disposition de documents standardisés y relatifs (bons de visites, mandats exclusifs, compromis de vente, avenants) ; et</w:t>
      </w:r>
    </w:p>
    <w:p w14:paraId="47CD6CE7" w14:textId="25CDB478" w:rsidR="002A1B9A" w:rsidRPr="00C92D0C" w:rsidRDefault="002A1B9A" w:rsidP="00C92D0C">
      <w:pPr>
        <w:numPr>
          <w:ilvl w:val="0"/>
          <w:numId w:val="11"/>
        </w:numPr>
        <w:spacing w:before="100" w:beforeAutospacing="1" w:after="100" w:afterAutospacing="1" w:line="360" w:lineRule="auto"/>
        <w:ind w:left="426" w:hanging="426"/>
        <w:jc w:val="both"/>
        <w:rPr>
          <w:rFonts w:ascii="Arial" w:eastAsiaTheme="minorHAnsi" w:hAnsi="Arial" w:cs="Arial"/>
          <w:sz w:val="20"/>
          <w:szCs w:val="20"/>
          <w:lang w:eastAsia="en-US" w:bidi="en-US"/>
        </w:rPr>
      </w:pPr>
      <w:r w:rsidRPr="00C92D0C">
        <w:rPr>
          <w:rFonts w:ascii="Arial" w:eastAsiaTheme="minorHAnsi" w:hAnsi="Arial" w:cs="Arial"/>
          <w:sz w:val="20"/>
          <w:szCs w:val="20"/>
          <w:lang w:val="fr-FR" w:eastAsia="en-US" w:bidi="en-US"/>
        </w:rPr>
        <w:t>espace personnel privé sous forme d’un tableau de bord (le « </w:t>
      </w:r>
      <w:r w:rsidRPr="00C92D0C">
        <w:rPr>
          <w:rFonts w:ascii="Arial" w:eastAsiaTheme="minorHAnsi" w:hAnsi="Arial" w:cs="Arial"/>
          <w:b/>
          <w:sz w:val="20"/>
          <w:szCs w:val="20"/>
          <w:lang w:val="fr-FR" w:eastAsia="en-US" w:bidi="en-US"/>
        </w:rPr>
        <w:t>Tableau de bord</w:t>
      </w:r>
      <w:r w:rsidRPr="00C92D0C">
        <w:rPr>
          <w:rFonts w:ascii="Arial" w:eastAsiaTheme="minorHAnsi" w:hAnsi="Arial" w:cs="Arial"/>
          <w:sz w:val="20"/>
          <w:szCs w:val="20"/>
          <w:lang w:val="fr-FR" w:eastAsia="en-US" w:bidi="en-US"/>
        </w:rPr>
        <w:t> ») ainsi que d’un emplacement dédié et accessible aux autres Utilisateurs sur la Plateforme (l’ « </w:t>
      </w:r>
      <w:r w:rsidRPr="00C92D0C">
        <w:rPr>
          <w:rFonts w:ascii="Arial" w:eastAsiaTheme="minorHAnsi" w:hAnsi="Arial" w:cs="Arial"/>
          <w:b/>
          <w:sz w:val="20"/>
          <w:szCs w:val="20"/>
          <w:lang w:val="fr-FR" w:eastAsia="en-US" w:bidi="en-US"/>
        </w:rPr>
        <w:t>Espace dédié</w:t>
      </w:r>
      <w:r w:rsidR="00C8545B" w:rsidRPr="00C92D0C">
        <w:rPr>
          <w:rFonts w:ascii="Arial" w:eastAsiaTheme="minorHAnsi" w:hAnsi="Arial" w:cs="Arial"/>
          <w:sz w:val="20"/>
          <w:szCs w:val="20"/>
          <w:lang w:val="fr-FR" w:eastAsia="en-US" w:bidi="en-US"/>
        </w:rPr>
        <w:t> ») ;</w:t>
      </w:r>
    </w:p>
    <w:p w14:paraId="2ED7A9B8" w14:textId="75D7DED4" w:rsidR="0084144E" w:rsidRPr="00C92D0C" w:rsidRDefault="00C8545B" w:rsidP="00C92D0C">
      <w:pPr>
        <w:numPr>
          <w:ilvl w:val="0"/>
          <w:numId w:val="11"/>
        </w:numPr>
        <w:spacing w:before="100" w:beforeAutospacing="1" w:after="100" w:afterAutospacing="1" w:line="360" w:lineRule="auto"/>
        <w:ind w:left="426" w:hanging="426"/>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e</w:t>
      </w:r>
      <w:proofErr w:type="spellStart"/>
      <w:r w:rsidR="0084144E" w:rsidRPr="00C92D0C">
        <w:rPr>
          <w:rFonts w:ascii="Arial" w:eastAsiaTheme="minorHAnsi" w:hAnsi="Arial" w:cs="Arial"/>
          <w:sz w:val="20"/>
          <w:szCs w:val="20"/>
          <w:lang w:val="fr-FR" w:eastAsia="en-US" w:bidi="en-US"/>
        </w:rPr>
        <w:t>space</w:t>
      </w:r>
      <w:proofErr w:type="spellEnd"/>
      <w:r w:rsidR="0084144E" w:rsidRPr="00C92D0C">
        <w:rPr>
          <w:rFonts w:ascii="Arial" w:eastAsiaTheme="minorHAnsi" w:hAnsi="Arial" w:cs="Arial"/>
          <w:sz w:val="20"/>
          <w:szCs w:val="20"/>
          <w:lang w:val="fr-FR" w:eastAsia="en-US" w:bidi="en-US"/>
        </w:rPr>
        <w:t xml:space="preserve"> personnel privé sous forme de tableau de bord pour les vendeurs </w:t>
      </w:r>
      <w:r w:rsidRPr="00C92D0C">
        <w:rPr>
          <w:rFonts w:ascii="Arial" w:eastAsiaTheme="minorHAnsi" w:hAnsi="Arial" w:cs="Arial"/>
          <w:sz w:val="20"/>
          <w:szCs w:val="20"/>
          <w:lang w:val="fr-FR" w:eastAsia="en-US" w:bidi="en-US"/>
        </w:rPr>
        <w:t xml:space="preserve">de biens immobiliers, clients des Utilisateurs, </w:t>
      </w:r>
      <w:r w:rsidR="0084144E" w:rsidRPr="00C92D0C">
        <w:rPr>
          <w:rFonts w:ascii="Arial" w:eastAsiaTheme="minorHAnsi" w:hAnsi="Arial" w:cs="Arial"/>
          <w:sz w:val="20"/>
          <w:szCs w:val="20"/>
          <w:lang w:val="fr-FR" w:eastAsia="en-US" w:bidi="en-US"/>
        </w:rPr>
        <w:t xml:space="preserve">afin de suivre le processus de la vente </w:t>
      </w:r>
      <w:r w:rsidRPr="00C92D0C">
        <w:rPr>
          <w:rFonts w:ascii="Arial" w:eastAsiaTheme="minorHAnsi" w:hAnsi="Arial" w:cs="Arial"/>
          <w:sz w:val="20"/>
          <w:szCs w:val="20"/>
          <w:lang w:val="fr-FR" w:eastAsia="en-US" w:bidi="en-US"/>
        </w:rPr>
        <w:t xml:space="preserve">en question </w:t>
      </w:r>
      <w:r w:rsidR="0084144E" w:rsidRPr="00C92D0C">
        <w:rPr>
          <w:rFonts w:ascii="Arial" w:eastAsiaTheme="minorHAnsi" w:hAnsi="Arial" w:cs="Arial"/>
          <w:sz w:val="20"/>
          <w:szCs w:val="20"/>
          <w:lang w:val="fr-FR" w:eastAsia="en-US" w:bidi="en-US"/>
        </w:rPr>
        <w:t xml:space="preserve">et </w:t>
      </w:r>
      <w:r w:rsidRPr="00C92D0C">
        <w:rPr>
          <w:rFonts w:ascii="Arial" w:eastAsiaTheme="minorHAnsi" w:hAnsi="Arial" w:cs="Arial"/>
          <w:sz w:val="20"/>
          <w:szCs w:val="20"/>
          <w:lang w:val="fr-FR" w:eastAsia="en-US" w:bidi="en-US"/>
        </w:rPr>
        <w:t xml:space="preserve">de </w:t>
      </w:r>
      <w:r w:rsidR="0084144E" w:rsidRPr="00C92D0C">
        <w:rPr>
          <w:rFonts w:ascii="Arial" w:eastAsiaTheme="minorHAnsi" w:hAnsi="Arial" w:cs="Arial"/>
          <w:sz w:val="20"/>
          <w:szCs w:val="20"/>
          <w:lang w:val="fr-FR" w:eastAsia="en-US" w:bidi="en-US"/>
        </w:rPr>
        <w:t xml:space="preserve">visualiser l’ensemble des </w:t>
      </w:r>
      <w:r w:rsidRPr="00C92D0C">
        <w:rPr>
          <w:rFonts w:ascii="Arial" w:eastAsiaTheme="minorHAnsi" w:hAnsi="Arial" w:cs="Arial"/>
          <w:sz w:val="20"/>
          <w:szCs w:val="20"/>
          <w:lang w:val="fr-FR" w:eastAsia="en-US" w:bidi="en-US"/>
        </w:rPr>
        <w:t xml:space="preserve">supports publicitaires et </w:t>
      </w:r>
      <w:r w:rsidR="0084144E" w:rsidRPr="00C92D0C">
        <w:rPr>
          <w:rFonts w:ascii="Arial" w:eastAsiaTheme="minorHAnsi" w:hAnsi="Arial" w:cs="Arial"/>
          <w:sz w:val="20"/>
          <w:szCs w:val="20"/>
          <w:lang w:val="fr-FR" w:eastAsia="en-US" w:bidi="en-US"/>
        </w:rPr>
        <w:t xml:space="preserve">liens </w:t>
      </w:r>
      <w:r w:rsidRPr="00C92D0C">
        <w:rPr>
          <w:rFonts w:ascii="Arial" w:eastAsiaTheme="minorHAnsi" w:hAnsi="Arial" w:cs="Arial"/>
          <w:sz w:val="20"/>
          <w:szCs w:val="20"/>
          <w:lang w:val="fr-FR" w:eastAsia="en-US" w:bidi="en-US"/>
        </w:rPr>
        <w:t xml:space="preserve">Internet </w:t>
      </w:r>
      <w:r w:rsidR="0084144E" w:rsidRPr="00C92D0C">
        <w:rPr>
          <w:rFonts w:ascii="Arial" w:eastAsiaTheme="minorHAnsi" w:hAnsi="Arial" w:cs="Arial"/>
          <w:sz w:val="20"/>
          <w:szCs w:val="20"/>
          <w:lang w:val="fr-FR" w:eastAsia="en-US" w:bidi="en-US"/>
        </w:rPr>
        <w:t xml:space="preserve">sur lesquels leur bien </w:t>
      </w:r>
      <w:r w:rsidRPr="00C92D0C">
        <w:rPr>
          <w:rFonts w:ascii="Arial" w:eastAsiaTheme="minorHAnsi" w:hAnsi="Arial" w:cs="Arial"/>
          <w:sz w:val="20"/>
          <w:szCs w:val="20"/>
          <w:lang w:val="fr-FR" w:eastAsia="en-US" w:bidi="en-US"/>
        </w:rPr>
        <w:t xml:space="preserve">immobilier </w:t>
      </w:r>
      <w:r w:rsidR="0084144E" w:rsidRPr="00C92D0C">
        <w:rPr>
          <w:rFonts w:ascii="Arial" w:eastAsiaTheme="minorHAnsi" w:hAnsi="Arial" w:cs="Arial"/>
          <w:sz w:val="20"/>
          <w:szCs w:val="20"/>
          <w:lang w:val="fr-FR" w:eastAsia="en-US" w:bidi="en-US"/>
        </w:rPr>
        <w:t>est publié</w:t>
      </w:r>
      <w:r w:rsidRPr="00C92D0C">
        <w:rPr>
          <w:rFonts w:ascii="Arial" w:eastAsiaTheme="minorHAnsi" w:hAnsi="Arial" w:cs="Arial"/>
          <w:sz w:val="20"/>
          <w:szCs w:val="20"/>
          <w:lang w:val="fr-FR" w:eastAsia="en-US" w:bidi="en-US"/>
        </w:rPr>
        <w:t> ; et</w:t>
      </w:r>
    </w:p>
    <w:p w14:paraId="2296BC7B" w14:textId="69484EFE" w:rsidR="0084144E" w:rsidRPr="00C92D0C" w:rsidRDefault="0084144E" w:rsidP="00C92D0C">
      <w:pPr>
        <w:numPr>
          <w:ilvl w:val="0"/>
          <w:numId w:val="11"/>
        </w:numPr>
        <w:spacing w:before="100" w:beforeAutospacing="1" w:after="100" w:afterAutospacing="1" w:line="360" w:lineRule="auto"/>
        <w:ind w:left="426" w:hanging="426"/>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système d’envois automatique</w:t>
      </w:r>
      <w:r w:rsidR="00C8545B" w:rsidRPr="00C92D0C">
        <w:rPr>
          <w:rFonts w:ascii="Arial" w:eastAsiaTheme="minorHAnsi" w:hAnsi="Arial" w:cs="Arial"/>
          <w:sz w:val="20"/>
          <w:szCs w:val="20"/>
          <w:lang w:eastAsia="en-US" w:bidi="en-US"/>
        </w:rPr>
        <w:t>s</w:t>
      </w:r>
      <w:r w:rsidRPr="00C92D0C">
        <w:rPr>
          <w:rFonts w:ascii="Arial" w:eastAsiaTheme="minorHAnsi" w:hAnsi="Arial" w:cs="Arial"/>
          <w:sz w:val="20"/>
          <w:szCs w:val="20"/>
          <w:lang w:eastAsia="en-US" w:bidi="en-US"/>
        </w:rPr>
        <w:t xml:space="preserve"> d’annonces aux clients acquéreurs</w:t>
      </w:r>
      <w:r w:rsidR="00C8545B" w:rsidRPr="00C92D0C">
        <w:rPr>
          <w:rFonts w:ascii="Arial" w:eastAsiaTheme="minorHAnsi" w:hAnsi="Arial" w:cs="Arial"/>
          <w:sz w:val="20"/>
          <w:szCs w:val="20"/>
          <w:lang w:eastAsia="en-US" w:bidi="en-US"/>
        </w:rPr>
        <w:t xml:space="preserve"> des Utilisateurs</w:t>
      </w:r>
      <w:r w:rsidRPr="00C92D0C">
        <w:rPr>
          <w:rFonts w:ascii="Arial" w:eastAsiaTheme="minorHAnsi" w:hAnsi="Arial" w:cs="Arial"/>
          <w:sz w:val="20"/>
          <w:szCs w:val="20"/>
          <w:lang w:eastAsia="en-US" w:bidi="en-US"/>
        </w:rPr>
        <w:t>.</w:t>
      </w:r>
    </w:p>
    <w:p w14:paraId="0BC97CD9" w14:textId="77777777" w:rsidR="0087159E" w:rsidRPr="00C92D0C" w:rsidRDefault="0087159E" w:rsidP="00C92D0C">
      <w:pPr>
        <w:spacing w:before="100" w:beforeAutospacing="1" w:after="100" w:afterAutospacing="1" w:line="360" w:lineRule="auto"/>
        <w:jc w:val="both"/>
        <w:rPr>
          <w:rFonts w:ascii="Arial" w:eastAsiaTheme="minorHAnsi" w:hAnsi="Arial" w:cs="Arial"/>
          <w:sz w:val="20"/>
          <w:szCs w:val="20"/>
          <w:lang w:val="fr-FR" w:eastAsia="en-US" w:bidi="en-US"/>
        </w:rPr>
      </w:pPr>
    </w:p>
    <w:p w14:paraId="4BC75338" w14:textId="77777777" w:rsidR="0087159E" w:rsidRPr="00C92D0C" w:rsidRDefault="0087159E" w:rsidP="00C92D0C">
      <w:pPr>
        <w:spacing w:before="100" w:beforeAutospacing="1" w:after="100" w:afterAutospacing="1" w:line="360" w:lineRule="auto"/>
        <w:jc w:val="both"/>
        <w:rPr>
          <w:rFonts w:ascii="Arial" w:eastAsiaTheme="minorHAnsi" w:hAnsi="Arial" w:cs="Arial"/>
          <w:sz w:val="20"/>
          <w:szCs w:val="20"/>
          <w:lang w:eastAsia="en-US" w:bidi="en-US"/>
        </w:rPr>
      </w:pPr>
    </w:p>
    <w:p w14:paraId="38D062A3" w14:textId="77777777" w:rsidR="002A1B9A" w:rsidRPr="00C92D0C" w:rsidRDefault="002A1B9A" w:rsidP="00C92D0C">
      <w:pPr>
        <w:numPr>
          <w:ilvl w:val="1"/>
          <w:numId w:val="18"/>
        </w:numPr>
        <w:spacing w:before="100" w:beforeAutospacing="1" w:after="100" w:afterAutospacing="1" w:line="360" w:lineRule="auto"/>
        <w:ind w:left="426"/>
        <w:contextualSpacing/>
        <w:jc w:val="both"/>
        <w:rPr>
          <w:rFonts w:ascii="Arial" w:eastAsiaTheme="minorHAnsi" w:hAnsi="Arial" w:cs="Arial"/>
          <w:b/>
          <w:sz w:val="20"/>
          <w:szCs w:val="20"/>
          <w:lang w:val="fr-FR" w:eastAsia="en-US" w:bidi="en-US"/>
        </w:rPr>
      </w:pPr>
      <w:r w:rsidRPr="00C92D0C">
        <w:rPr>
          <w:rFonts w:ascii="Arial" w:eastAsiaTheme="minorHAnsi" w:hAnsi="Arial" w:cs="Arial"/>
          <w:b/>
          <w:sz w:val="20"/>
          <w:szCs w:val="20"/>
          <w:lang w:val="fr-FR" w:eastAsia="en-US" w:bidi="en-US"/>
        </w:rPr>
        <w:t>Encodage des Mandats exclusifs et prises de contacts</w:t>
      </w:r>
    </w:p>
    <w:p w14:paraId="2D64D225" w14:textId="77777777" w:rsidR="002A1B9A" w:rsidRPr="00C92D0C" w:rsidRDefault="002A1B9A" w:rsidP="00C92D0C">
      <w:pPr>
        <w:spacing w:before="100" w:beforeAutospacing="1" w:after="100" w:afterAutospacing="1" w:line="360" w:lineRule="auto"/>
        <w:ind w:left="426"/>
        <w:contextualSpacing/>
        <w:jc w:val="both"/>
        <w:rPr>
          <w:rFonts w:ascii="Arial" w:eastAsiaTheme="minorHAnsi" w:hAnsi="Arial" w:cs="Arial"/>
          <w:b/>
          <w:sz w:val="20"/>
          <w:szCs w:val="20"/>
          <w:lang w:val="fr-FR" w:eastAsia="en-US" w:bidi="en-US"/>
        </w:rPr>
      </w:pPr>
    </w:p>
    <w:p w14:paraId="0FDEA17F" w14:textId="77777777"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val="fr-FR" w:eastAsia="en-US" w:bidi="en-US"/>
        </w:rPr>
      </w:pPr>
      <w:r w:rsidRPr="00C92D0C">
        <w:rPr>
          <w:rFonts w:ascii="Arial" w:eastAsiaTheme="minorHAnsi" w:hAnsi="Arial" w:cs="Arial"/>
          <w:b/>
          <w:sz w:val="20"/>
          <w:szCs w:val="20"/>
          <w:u w:val="single"/>
          <w:lang w:val="fr-FR" w:eastAsia="en-US" w:bidi="en-US"/>
        </w:rPr>
        <w:t>Seuls les Mandats exclusifs répondant à la définition prévue à la clause 2.2 des CGPS peuvent être encodés sur la Plateforme</w:t>
      </w:r>
      <w:r w:rsidRPr="00C92D0C">
        <w:rPr>
          <w:rFonts w:ascii="Arial" w:eastAsiaTheme="minorHAnsi" w:hAnsi="Arial" w:cs="Arial"/>
          <w:sz w:val="20"/>
          <w:szCs w:val="20"/>
          <w:lang w:val="fr-FR" w:eastAsia="en-US" w:bidi="en-US"/>
        </w:rPr>
        <w:t>.</w:t>
      </w:r>
    </w:p>
    <w:p w14:paraId="6AE6469F" w14:textId="77777777"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val="fr-FR" w:eastAsia="en-US" w:bidi="en-US"/>
        </w:rPr>
      </w:pPr>
      <w:r w:rsidRPr="00C92D0C">
        <w:rPr>
          <w:rFonts w:ascii="Arial" w:eastAsiaTheme="minorHAnsi" w:hAnsi="Arial" w:cs="Arial"/>
          <w:sz w:val="20"/>
          <w:szCs w:val="20"/>
          <w:lang w:val="fr-FR" w:eastAsia="en-US" w:bidi="en-US"/>
        </w:rPr>
        <w:t>L’Utilisateur s’engage à utiliser le modèle standard de Mandat exclusif mis à disposition sur la Plateforme et/ou à utiliser un Mandat exclusif répondant strictement à la définition prévue à la clause 2.2 des CGPS.</w:t>
      </w:r>
      <w:r w:rsidR="0087159E" w:rsidRPr="00C92D0C">
        <w:rPr>
          <w:rFonts w:ascii="Arial" w:eastAsiaTheme="minorHAnsi" w:hAnsi="Arial" w:cs="Arial"/>
          <w:sz w:val="20"/>
          <w:szCs w:val="20"/>
          <w:lang w:val="fr-FR" w:eastAsia="en-US" w:bidi="en-US"/>
        </w:rPr>
        <w:t xml:space="preserve"> En tout état de cause, le Mandat exclusif devra contenir les mentions marquées d’une étoile sur le modèle standard de Mandat exclusif mis à disposition sur la Plateforme.</w:t>
      </w:r>
    </w:p>
    <w:p w14:paraId="1F303887" w14:textId="77777777" w:rsidR="005640D9" w:rsidRPr="00C92D0C" w:rsidRDefault="005640D9" w:rsidP="00C92D0C">
      <w:pPr>
        <w:spacing w:before="100" w:beforeAutospacing="1" w:after="100" w:afterAutospacing="1" w:line="360" w:lineRule="auto"/>
        <w:jc w:val="both"/>
        <w:rPr>
          <w:rFonts w:ascii="Arial" w:eastAsiaTheme="minorHAnsi" w:hAnsi="Arial" w:cs="Arial"/>
          <w:sz w:val="20"/>
          <w:szCs w:val="20"/>
          <w:lang w:val="fr-FR" w:eastAsia="en-US" w:bidi="en-US"/>
        </w:rPr>
      </w:pPr>
      <w:r w:rsidRPr="00C92D0C">
        <w:rPr>
          <w:rFonts w:ascii="Arial" w:eastAsiaTheme="minorHAnsi" w:hAnsi="Arial" w:cs="Arial"/>
          <w:sz w:val="20"/>
          <w:szCs w:val="20"/>
          <w:lang w:val="fr-FR" w:eastAsia="en-US" w:bidi="en-US"/>
        </w:rPr>
        <w:t>L’Utilisateur s’engage à obtenir l’accord de son client vendeur quant aux supports et liens publicitaires sur lesquels le bien immobilier objet du Mandat exclusif peut être proposé, conformément au modèle de confirmation publicitaire mis à disposition sur la Plateforme.</w:t>
      </w:r>
    </w:p>
    <w:p w14:paraId="17F542C6" w14:textId="4D8078DD"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val="fr-FR" w:eastAsia="en-US" w:bidi="en-US"/>
        </w:rPr>
      </w:pPr>
      <w:r w:rsidRPr="00C92D0C">
        <w:rPr>
          <w:rFonts w:ascii="Arial" w:eastAsiaTheme="minorHAnsi" w:hAnsi="Arial" w:cs="Arial"/>
          <w:sz w:val="20"/>
          <w:szCs w:val="20"/>
          <w:lang w:val="fr-FR" w:eastAsia="en-US" w:bidi="en-US"/>
        </w:rPr>
        <w:t>Afin d’encoder un Mandat exclusif, l’Utilisateur est tenu de remplir tous les champs requis et marqués d’une étoile dans le formulaire d’encodage disponible sur son Tableau de</w:t>
      </w:r>
      <w:r w:rsidR="005640D9" w:rsidRPr="00C92D0C">
        <w:rPr>
          <w:rFonts w:ascii="Arial" w:eastAsiaTheme="minorHAnsi" w:hAnsi="Arial" w:cs="Arial"/>
          <w:sz w:val="20"/>
          <w:szCs w:val="20"/>
          <w:lang w:val="fr-FR" w:eastAsia="en-US" w:bidi="en-US"/>
        </w:rPr>
        <w:t xml:space="preserve"> bord, y inclus ceux relatifs aux supports et liens publicitaires </w:t>
      </w:r>
      <w:r w:rsidR="00C8545B" w:rsidRPr="00C92D0C">
        <w:rPr>
          <w:rFonts w:ascii="Arial" w:eastAsiaTheme="minorHAnsi" w:hAnsi="Arial" w:cs="Arial"/>
          <w:sz w:val="20"/>
          <w:szCs w:val="20"/>
          <w:lang w:val="fr-FR" w:eastAsia="en-US" w:bidi="en-US"/>
        </w:rPr>
        <w:t xml:space="preserve">Internet </w:t>
      </w:r>
      <w:r w:rsidR="005640D9" w:rsidRPr="00C92D0C">
        <w:rPr>
          <w:rFonts w:ascii="Arial" w:eastAsiaTheme="minorHAnsi" w:hAnsi="Arial" w:cs="Arial"/>
          <w:sz w:val="20"/>
          <w:szCs w:val="20"/>
          <w:lang w:val="fr-FR" w:eastAsia="en-US" w:bidi="en-US"/>
        </w:rPr>
        <w:t>sur lesquels le Mandat exclusif peut être proposé.</w:t>
      </w:r>
      <w:r w:rsidR="00C8545B" w:rsidRPr="00C92D0C">
        <w:rPr>
          <w:rFonts w:ascii="Arial" w:eastAsiaTheme="minorHAnsi" w:hAnsi="Arial" w:cs="Arial"/>
          <w:sz w:val="20"/>
          <w:szCs w:val="20"/>
          <w:lang w:val="fr-FR" w:eastAsia="en-US" w:bidi="en-US"/>
        </w:rPr>
        <w:t xml:space="preserve"> Il sera également tenu de télécharger une copie du mandat dûment signé sur son Tableau de bord.</w:t>
      </w:r>
    </w:p>
    <w:p w14:paraId="370F7475" w14:textId="77777777"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val="fr-FR" w:eastAsia="en-US" w:bidi="en-US"/>
        </w:rPr>
      </w:pPr>
      <w:r w:rsidRPr="00C92D0C">
        <w:rPr>
          <w:rFonts w:ascii="Arial" w:eastAsiaTheme="minorHAnsi" w:hAnsi="Arial" w:cs="Arial"/>
          <w:sz w:val="20"/>
          <w:szCs w:val="20"/>
          <w:lang w:val="fr-FR" w:eastAsia="en-US" w:bidi="en-US"/>
        </w:rPr>
        <w:t xml:space="preserve">Mandexpa se réserve le droit de supprimer de la Plateforme tout Mandat exclusif ne répondant pas ou plus à la définition prévue à la clause 2.2 des CGPS. </w:t>
      </w:r>
    </w:p>
    <w:p w14:paraId="66F36DC4" w14:textId="77777777"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val="fr-FR" w:eastAsia="en-US" w:bidi="en-US"/>
        </w:rPr>
      </w:pPr>
      <w:r w:rsidRPr="00C92D0C">
        <w:rPr>
          <w:rFonts w:ascii="Arial" w:eastAsiaTheme="minorHAnsi" w:hAnsi="Arial" w:cs="Arial"/>
          <w:sz w:val="20"/>
          <w:szCs w:val="20"/>
          <w:lang w:val="fr-FR" w:eastAsia="en-US" w:bidi="en-US"/>
        </w:rPr>
        <w:t>Une fois le Mandat exclusif dûment encodé par l’Utilisateur sur son Tableau de bord :</w:t>
      </w:r>
    </w:p>
    <w:p w14:paraId="23C6DA10" w14:textId="77777777" w:rsidR="002A1B9A" w:rsidRPr="00C92D0C" w:rsidRDefault="002A1B9A" w:rsidP="00C92D0C">
      <w:pPr>
        <w:numPr>
          <w:ilvl w:val="0"/>
          <w:numId w:val="11"/>
        </w:numPr>
        <w:spacing w:before="100" w:beforeAutospacing="1" w:after="100" w:afterAutospacing="1" w:line="360" w:lineRule="auto"/>
        <w:ind w:left="426" w:hanging="426"/>
        <w:contextualSpacing/>
        <w:jc w:val="both"/>
        <w:rPr>
          <w:rFonts w:ascii="Arial" w:eastAsiaTheme="minorHAnsi" w:hAnsi="Arial" w:cs="Arial"/>
          <w:sz w:val="20"/>
          <w:szCs w:val="20"/>
          <w:lang w:val="fr-FR" w:eastAsia="en-US" w:bidi="en-US"/>
        </w:rPr>
      </w:pPr>
      <w:r w:rsidRPr="00C92D0C">
        <w:rPr>
          <w:rFonts w:ascii="Arial" w:eastAsiaTheme="minorHAnsi" w:hAnsi="Arial" w:cs="Arial"/>
          <w:sz w:val="20"/>
          <w:szCs w:val="20"/>
          <w:lang w:val="fr-FR" w:eastAsia="en-US" w:bidi="en-US"/>
        </w:rPr>
        <w:t>une notification informant de l’encodage d’un nouveau Mandat exclusif est automatiquement transmise à tous les Utilisateurs du Site ;</w:t>
      </w:r>
    </w:p>
    <w:p w14:paraId="3AA4D8D0" w14:textId="77777777" w:rsidR="002A1B9A" w:rsidRPr="00C92D0C" w:rsidRDefault="002A1B9A" w:rsidP="00C92D0C">
      <w:pPr>
        <w:numPr>
          <w:ilvl w:val="0"/>
          <w:numId w:val="11"/>
        </w:numPr>
        <w:spacing w:before="100" w:beforeAutospacing="1" w:after="100" w:afterAutospacing="1" w:line="360" w:lineRule="auto"/>
        <w:ind w:left="426" w:hanging="426"/>
        <w:contextualSpacing/>
        <w:jc w:val="both"/>
        <w:rPr>
          <w:rFonts w:ascii="Arial" w:eastAsiaTheme="minorHAnsi" w:hAnsi="Arial" w:cs="Arial"/>
          <w:sz w:val="20"/>
          <w:szCs w:val="20"/>
          <w:lang w:val="fr-FR" w:eastAsia="en-US" w:bidi="en-US"/>
        </w:rPr>
      </w:pPr>
      <w:r w:rsidRPr="00C92D0C">
        <w:rPr>
          <w:rFonts w:ascii="Arial" w:eastAsiaTheme="minorHAnsi" w:hAnsi="Arial" w:cs="Arial"/>
          <w:sz w:val="20"/>
          <w:szCs w:val="20"/>
          <w:lang w:val="fr-FR" w:eastAsia="en-US" w:bidi="en-US"/>
        </w:rPr>
        <w:t>le</w:t>
      </w:r>
      <w:r w:rsidR="005640D9" w:rsidRPr="00C92D0C">
        <w:rPr>
          <w:rFonts w:ascii="Arial" w:eastAsiaTheme="minorHAnsi" w:hAnsi="Arial" w:cs="Arial"/>
          <w:sz w:val="20"/>
          <w:szCs w:val="20"/>
          <w:lang w:val="fr-FR" w:eastAsia="en-US" w:bidi="en-US"/>
        </w:rPr>
        <w:t xml:space="preserve"> descriptif du bien immobilier </w:t>
      </w:r>
      <w:r w:rsidR="009D5303" w:rsidRPr="00C92D0C">
        <w:rPr>
          <w:rFonts w:ascii="Arial" w:eastAsiaTheme="minorHAnsi" w:hAnsi="Arial" w:cs="Arial"/>
          <w:sz w:val="20"/>
          <w:szCs w:val="20"/>
          <w:lang w:val="fr-FR" w:eastAsia="en-US" w:bidi="en-US"/>
        </w:rPr>
        <w:t>et l’Annonce y relative sont</w:t>
      </w:r>
      <w:r w:rsidR="005640D9" w:rsidRPr="00C92D0C">
        <w:rPr>
          <w:rFonts w:ascii="Arial" w:eastAsiaTheme="minorHAnsi" w:hAnsi="Arial" w:cs="Arial"/>
          <w:sz w:val="20"/>
          <w:szCs w:val="20"/>
          <w:lang w:val="fr-FR" w:eastAsia="en-US" w:bidi="en-US"/>
        </w:rPr>
        <w:t xml:space="preserve"> rendu</w:t>
      </w:r>
      <w:r w:rsidR="009D5303" w:rsidRPr="00C92D0C">
        <w:rPr>
          <w:rFonts w:ascii="Arial" w:eastAsiaTheme="minorHAnsi" w:hAnsi="Arial" w:cs="Arial"/>
          <w:sz w:val="20"/>
          <w:szCs w:val="20"/>
          <w:lang w:val="fr-FR" w:eastAsia="en-US" w:bidi="en-US"/>
        </w:rPr>
        <w:t>s</w:t>
      </w:r>
      <w:r w:rsidR="005640D9" w:rsidRPr="00C92D0C">
        <w:rPr>
          <w:rFonts w:ascii="Arial" w:eastAsiaTheme="minorHAnsi" w:hAnsi="Arial" w:cs="Arial"/>
          <w:sz w:val="20"/>
          <w:szCs w:val="20"/>
          <w:lang w:val="fr-FR" w:eastAsia="en-US" w:bidi="en-US"/>
        </w:rPr>
        <w:t xml:space="preserve"> visible</w:t>
      </w:r>
      <w:r w:rsidR="009D5303" w:rsidRPr="00C92D0C">
        <w:rPr>
          <w:rFonts w:ascii="Arial" w:eastAsiaTheme="minorHAnsi" w:hAnsi="Arial" w:cs="Arial"/>
          <w:sz w:val="20"/>
          <w:szCs w:val="20"/>
          <w:lang w:val="fr-FR" w:eastAsia="en-US" w:bidi="en-US"/>
        </w:rPr>
        <w:t>s</w:t>
      </w:r>
      <w:r w:rsidR="005640D9" w:rsidRPr="00C92D0C">
        <w:rPr>
          <w:rFonts w:ascii="Arial" w:eastAsiaTheme="minorHAnsi" w:hAnsi="Arial" w:cs="Arial"/>
          <w:sz w:val="20"/>
          <w:szCs w:val="20"/>
          <w:lang w:val="fr-FR" w:eastAsia="en-US" w:bidi="en-US"/>
        </w:rPr>
        <w:t xml:space="preserve"> aux </w:t>
      </w:r>
      <w:r w:rsidRPr="00C92D0C">
        <w:rPr>
          <w:rFonts w:ascii="Arial" w:eastAsiaTheme="minorHAnsi" w:hAnsi="Arial" w:cs="Arial"/>
          <w:sz w:val="20"/>
          <w:szCs w:val="20"/>
          <w:lang w:val="fr-FR" w:eastAsia="en-US" w:bidi="en-US"/>
        </w:rPr>
        <w:t xml:space="preserve">autres </w:t>
      </w:r>
      <w:r w:rsidR="005640D9" w:rsidRPr="00C92D0C">
        <w:rPr>
          <w:rFonts w:ascii="Arial" w:eastAsiaTheme="minorHAnsi" w:hAnsi="Arial" w:cs="Arial"/>
          <w:sz w:val="20"/>
          <w:szCs w:val="20"/>
          <w:lang w:val="fr-FR" w:eastAsia="en-US" w:bidi="en-US"/>
        </w:rPr>
        <w:t xml:space="preserve">Utilisateurs </w:t>
      </w:r>
      <w:r w:rsidRPr="00C92D0C">
        <w:rPr>
          <w:rFonts w:ascii="Arial" w:eastAsiaTheme="minorHAnsi" w:hAnsi="Arial" w:cs="Arial"/>
          <w:sz w:val="20"/>
          <w:szCs w:val="20"/>
          <w:lang w:val="fr-FR" w:eastAsia="en-US" w:bidi="en-US"/>
        </w:rPr>
        <w:t>sur l’Espace dédié de l’Utilisateur ayant encodé le Mandat exclusif ;</w:t>
      </w:r>
    </w:p>
    <w:p w14:paraId="68423B29" w14:textId="69DBFE91" w:rsidR="0084144E" w:rsidRPr="00C92D0C" w:rsidRDefault="00C8545B" w:rsidP="00C92D0C">
      <w:pPr>
        <w:numPr>
          <w:ilvl w:val="0"/>
          <w:numId w:val="11"/>
        </w:numPr>
        <w:spacing w:before="100" w:beforeAutospacing="1" w:after="100" w:afterAutospacing="1" w:line="360" w:lineRule="auto"/>
        <w:ind w:left="426" w:hanging="426"/>
        <w:contextualSpacing/>
        <w:jc w:val="both"/>
        <w:rPr>
          <w:rFonts w:ascii="Arial" w:eastAsiaTheme="minorHAnsi" w:hAnsi="Arial" w:cs="Arial"/>
          <w:sz w:val="20"/>
          <w:szCs w:val="20"/>
          <w:lang w:val="fr-FR" w:eastAsia="en-US" w:bidi="en-US"/>
        </w:rPr>
      </w:pPr>
      <w:r w:rsidRPr="00C92D0C">
        <w:rPr>
          <w:rFonts w:ascii="Arial" w:eastAsiaTheme="minorHAnsi" w:hAnsi="Arial" w:cs="Arial"/>
          <w:sz w:val="20"/>
          <w:szCs w:val="20"/>
          <w:lang w:val="fr-FR" w:eastAsia="en-US" w:bidi="en-US"/>
        </w:rPr>
        <w:t>c</w:t>
      </w:r>
      <w:r w:rsidR="0084144E" w:rsidRPr="00C92D0C">
        <w:rPr>
          <w:rFonts w:ascii="Arial" w:eastAsiaTheme="minorHAnsi" w:hAnsi="Arial" w:cs="Arial"/>
          <w:sz w:val="20"/>
          <w:szCs w:val="20"/>
          <w:lang w:val="fr-FR" w:eastAsia="en-US" w:bidi="en-US"/>
        </w:rPr>
        <w:t>ommuniquer entre agence</w:t>
      </w:r>
      <w:r w:rsidRPr="00C92D0C">
        <w:rPr>
          <w:rFonts w:ascii="Arial" w:eastAsiaTheme="minorHAnsi" w:hAnsi="Arial" w:cs="Arial"/>
          <w:sz w:val="20"/>
          <w:szCs w:val="20"/>
          <w:lang w:val="fr-FR" w:eastAsia="en-US" w:bidi="en-US"/>
        </w:rPr>
        <w:t>s</w:t>
      </w:r>
      <w:r w:rsidR="0084144E" w:rsidRPr="00C92D0C">
        <w:rPr>
          <w:rFonts w:ascii="Arial" w:eastAsiaTheme="minorHAnsi" w:hAnsi="Arial" w:cs="Arial"/>
          <w:sz w:val="20"/>
          <w:szCs w:val="20"/>
          <w:lang w:val="fr-FR" w:eastAsia="en-US" w:bidi="en-US"/>
        </w:rPr>
        <w:t xml:space="preserve"> sur des prise de rendez-vous par l’intermédiaire de la </w:t>
      </w:r>
      <w:r w:rsidRPr="00C92D0C">
        <w:rPr>
          <w:rFonts w:ascii="Arial" w:eastAsiaTheme="minorHAnsi" w:hAnsi="Arial" w:cs="Arial"/>
          <w:sz w:val="20"/>
          <w:szCs w:val="20"/>
          <w:lang w:val="fr-FR" w:eastAsia="en-US" w:bidi="en-US"/>
        </w:rPr>
        <w:t>P</w:t>
      </w:r>
      <w:r w:rsidR="0084144E" w:rsidRPr="00C92D0C">
        <w:rPr>
          <w:rFonts w:ascii="Arial" w:eastAsiaTheme="minorHAnsi" w:hAnsi="Arial" w:cs="Arial"/>
          <w:sz w:val="20"/>
          <w:szCs w:val="20"/>
          <w:lang w:val="fr-FR" w:eastAsia="en-US" w:bidi="en-US"/>
        </w:rPr>
        <w:t>lateforme</w:t>
      </w:r>
      <w:r w:rsidRPr="00C92D0C">
        <w:rPr>
          <w:rFonts w:ascii="Arial" w:eastAsiaTheme="minorHAnsi" w:hAnsi="Arial" w:cs="Arial"/>
          <w:sz w:val="20"/>
          <w:szCs w:val="20"/>
          <w:lang w:val="fr-FR" w:eastAsia="en-US" w:bidi="en-US"/>
        </w:rPr>
        <w:t> ;</w:t>
      </w:r>
    </w:p>
    <w:p w14:paraId="4FE4742D" w14:textId="5C3A4502" w:rsidR="0084144E" w:rsidRPr="00C92D0C" w:rsidRDefault="00C8545B" w:rsidP="00C92D0C">
      <w:pPr>
        <w:numPr>
          <w:ilvl w:val="0"/>
          <w:numId w:val="11"/>
        </w:numPr>
        <w:spacing w:before="100" w:beforeAutospacing="1" w:after="100" w:afterAutospacing="1" w:line="360" w:lineRule="auto"/>
        <w:ind w:left="426" w:hanging="426"/>
        <w:contextualSpacing/>
        <w:jc w:val="both"/>
        <w:rPr>
          <w:rFonts w:ascii="Arial" w:eastAsiaTheme="minorHAnsi" w:hAnsi="Arial" w:cs="Arial"/>
          <w:sz w:val="20"/>
          <w:szCs w:val="20"/>
          <w:lang w:val="fr-FR" w:eastAsia="en-US" w:bidi="en-US"/>
        </w:rPr>
      </w:pPr>
      <w:r w:rsidRPr="00C92D0C">
        <w:rPr>
          <w:rFonts w:ascii="Arial" w:eastAsiaTheme="minorHAnsi" w:hAnsi="Arial" w:cs="Arial"/>
          <w:sz w:val="20"/>
          <w:szCs w:val="20"/>
          <w:lang w:val="fr-FR" w:eastAsia="en-US" w:bidi="en-US"/>
        </w:rPr>
        <w:t xml:space="preserve">télécharger </w:t>
      </w:r>
      <w:r w:rsidR="0084144E" w:rsidRPr="00C92D0C">
        <w:rPr>
          <w:rFonts w:ascii="Arial" w:eastAsiaTheme="minorHAnsi" w:hAnsi="Arial" w:cs="Arial"/>
          <w:sz w:val="20"/>
          <w:szCs w:val="20"/>
          <w:lang w:val="fr-FR" w:eastAsia="en-US" w:bidi="en-US"/>
        </w:rPr>
        <w:t>les bons de visites</w:t>
      </w:r>
      <w:r w:rsidRPr="00C92D0C">
        <w:rPr>
          <w:rFonts w:ascii="Arial" w:eastAsiaTheme="minorHAnsi" w:hAnsi="Arial" w:cs="Arial"/>
          <w:sz w:val="20"/>
          <w:szCs w:val="20"/>
          <w:lang w:val="fr-FR" w:eastAsia="en-US" w:bidi="en-US"/>
        </w:rPr>
        <w:t xml:space="preserve"> dûment signés ;</w:t>
      </w:r>
    </w:p>
    <w:p w14:paraId="0A49CBDA" w14:textId="23D79DFD" w:rsidR="0084144E" w:rsidRPr="00C92D0C" w:rsidRDefault="00C8545B" w:rsidP="00C92D0C">
      <w:pPr>
        <w:numPr>
          <w:ilvl w:val="0"/>
          <w:numId w:val="11"/>
        </w:numPr>
        <w:spacing w:before="100" w:beforeAutospacing="1" w:after="100" w:afterAutospacing="1" w:line="360" w:lineRule="auto"/>
        <w:ind w:left="426" w:hanging="426"/>
        <w:contextualSpacing/>
        <w:jc w:val="both"/>
        <w:rPr>
          <w:rFonts w:ascii="Arial" w:eastAsiaTheme="minorHAnsi" w:hAnsi="Arial" w:cs="Arial"/>
          <w:sz w:val="20"/>
          <w:szCs w:val="20"/>
          <w:lang w:val="fr-FR" w:eastAsia="en-US" w:bidi="en-US"/>
        </w:rPr>
      </w:pPr>
      <w:r w:rsidRPr="00C92D0C">
        <w:rPr>
          <w:rFonts w:ascii="Arial" w:eastAsiaTheme="minorHAnsi" w:hAnsi="Arial" w:cs="Arial"/>
          <w:sz w:val="20"/>
          <w:szCs w:val="20"/>
          <w:lang w:val="fr-FR" w:eastAsia="en-US" w:bidi="en-US"/>
        </w:rPr>
        <w:t>d</w:t>
      </w:r>
      <w:r w:rsidR="0084144E" w:rsidRPr="00C92D0C">
        <w:rPr>
          <w:rFonts w:ascii="Arial" w:eastAsiaTheme="minorHAnsi" w:hAnsi="Arial" w:cs="Arial"/>
          <w:sz w:val="20"/>
          <w:szCs w:val="20"/>
          <w:lang w:val="fr-FR" w:eastAsia="en-US" w:bidi="en-US"/>
        </w:rPr>
        <w:t>emander un rendez-vous avec les vendeurs</w:t>
      </w:r>
      <w:r w:rsidRPr="00C92D0C">
        <w:rPr>
          <w:rFonts w:ascii="Arial" w:eastAsiaTheme="minorHAnsi" w:hAnsi="Arial" w:cs="Arial"/>
          <w:sz w:val="20"/>
          <w:szCs w:val="20"/>
          <w:lang w:val="fr-FR" w:eastAsia="en-US" w:bidi="en-US"/>
        </w:rPr>
        <w:t xml:space="preserve"> de tout bien immobilier auprès de l’Utilisateur ayant encodé le Mandat exclusif, afin de </w:t>
      </w:r>
      <w:r w:rsidR="0084144E" w:rsidRPr="00C92D0C">
        <w:rPr>
          <w:rFonts w:ascii="Arial" w:eastAsiaTheme="minorHAnsi" w:hAnsi="Arial" w:cs="Arial"/>
          <w:sz w:val="20"/>
          <w:szCs w:val="20"/>
          <w:lang w:val="fr-FR" w:eastAsia="en-US" w:bidi="en-US"/>
        </w:rPr>
        <w:t>présenter des offres d’achats (recommandé)</w:t>
      </w:r>
    </w:p>
    <w:p w14:paraId="4C1E1414" w14:textId="0461679E" w:rsidR="0084144E" w:rsidRPr="00C92D0C" w:rsidRDefault="00C8545B" w:rsidP="00C92D0C">
      <w:pPr>
        <w:numPr>
          <w:ilvl w:val="0"/>
          <w:numId w:val="11"/>
        </w:numPr>
        <w:spacing w:before="100" w:beforeAutospacing="1" w:after="100" w:afterAutospacing="1" w:line="360" w:lineRule="auto"/>
        <w:ind w:left="426" w:hanging="426"/>
        <w:contextualSpacing/>
        <w:jc w:val="both"/>
        <w:rPr>
          <w:rFonts w:ascii="Arial" w:eastAsiaTheme="minorHAnsi" w:hAnsi="Arial" w:cs="Arial"/>
          <w:sz w:val="20"/>
          <w:szCs w:val="20"/>
          <w:lang w:val="fr-FR" w:eastAsia="en-US" w:bidi="en-US"/>
        </w:rPr>
      </w:pPr>
      <w:r w:rsidRPr="00C92D0C">
        <w:rPr>
          <w:rFonts w:ascii="Arial" w:eastAsiaTheme="minorHAnsi" w:hAnsi="Arial" w:cs="Arial"/>
          <w:sz w:val="20"/>
          <w:szCs w:val="20"/>
          <w:lang w:val="fr-FR" w:eastAsia="en-US" w:bidi="en-US"/>
        </w:rPr>
        <w:t>r</w:t>
      </w:r>
      <w:r w:rsidR="0084144E" w:rsidRPr="00C92D0C">
        <w:rPr>
          <w:rFonts w:ascii="Arial" w:eastAsiaTheme="minorHAnsi" w:hAnsi="Arial" w:cs="Arial"/>
          <w:sz w:val="20"/>
          <w:szCs w:val="20"/>
          <w:lang w:val="fr-FR" w:eastAsia="en-US" w:bidi="en-US"/>
        </w:rPr>
        <w:t>emplir le rapport de transaction lors du changement de statut du bien</w:t>
      </w:r>
      <w:r w:rsidRPr="00C92D0C">
        <w:rPr>
          <w:rFonts w:ascii="Arial" w:eastAsiaTheme="minorHAnsi" w:hAnsi="Arial" w:cs="Arial"/>
          <w:sz w:val="20"/>
          <w:szCs w:val="20"/>
          <w:lang w:val="fr-FR" w:eastAsia="en-US" w:bidi="en-US"/>
        </w:rPr>
        <w:t xml:space="preserve"> immobilier</w:t>
      </w:r>
      <w:r w:rsidR="0084144E" w:rsidRPr="00C92D0C">
        <w:rPr>
          <w:rFonts w:ascii="Arial" w:eastAsiaTheme="minorHAnsi" w:hAnsi="Arial" w:cs="Arial"/>
          <w:sz w:val="20"/>
          <w:szCs w:val="20"/>
          <w:lang w:val="fr-FR" w:eastAsia="en-US" w:bidi="en-US"/>
        </w:rPr>
        <w:t>.</w:t>
      </w:r>
    </w:p>
    <w:p w14:paraId="02DB9A47" w14:textId="77777777" w:rsidR="0084144E" w:rsidRPr="00C92D0C" w:rsidRDefault="0084144E" w:rsidP="00C92D0C">
      <w:pPr>
        <w:spacing w:before="100" w:beforeAutospacing="1" w:after="100" w:afterAutospacing="1" w:line="360" w:lineRule="auto"/>
        <w:contextualSpacing/>
        <w:jc w:val="both"/>
        <w:rPr>
          <w:rFonts w:ascii="Arial" w:eastAsiaTheme="minorHAnsi" w:hAnsi="Arial" w:cs="Arial"/>
          <w:sz w:val="20"/>
          <w:szCs w:val="20"/>
          <w:lang w:val="fr-FR" w:eastAsia="en-US" w:bidi="en-US"/>
        </w:rPr>
      </w:pPr>
    </w:p>
    <w:p w14:paraId="3DBA3A5C" w14:textId="77777777"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val="fr-FR" w:eastAsia="en-US" w:bidi="en-US"/>
        </w:rPr>
      </w:pPr>
      <w:r w:rsidRPr="00C92D0C">
        <w:rPr>
          <w:rFonts w:ascii="Arial" w:eastAsiaTheme="minorHAnsi" w:hAnsi="Arial" w:cs="Arial"/>
          <w:sz w:val="20"/>
          <w:szCs w:val="20"/>
          <w:lang w:val="fr-FR" w:eastAsia="en-US" w:bidi="en-US"/>
        </w:rPr>
        <w:t>La Plateforme intègre :</w:t>
      </w:r>
    </w:p>
    <w:p w14:paraId="2C5DA77A" w14:textId="77777777" w:rsidR="002A1B9A" w:rsidRPr="00C92D0C" w:rsidRDefault="002A1B9A" w:rsidP="00C92D0C">
      <w:pPr>
        <w:numPr>
          <w:ilvl w:val="0"/>
          <w:numId w:val="11"/>
        </w:numPr>
        <w:spacing w:before="100" w:beforeAutospacing="1" w:after="100" w:afterAutospacing="1" w:line="360" w:lineRule="auto"/>
        <w:ind w:left="426" w:hanging="426"/>
        <w:contextualSpacing/>
        <w:jc w:val="both"/>
        <w:rPr>
          <w:rFonts w:ascii="Arial" w:hAnsi="Arial" w:cs="Arial"/>
          <w:sz w:val="20"/>
          <w:szCs w:val="20"/>
          <w:lang w:val="fr-FR"/>
        </w:rPr>
      </w:pPr>
      <w:r w:rsidRPr="00C92D0C">
        <w:rPr>
          <w:rFonts w:ascii="Arial" w:hAnsi="Arial" w:cs="Arial"/>
          <w:sz w:val="20"/>
          <w:szCs w:val="20"/>
          <w:lang w:val="fr-FR"/>
        </w:rPr>
        <w:t>un système de messagerie permettant aux Utilisateurs de communiquer sur tout bien immobilier proposé à la vente et/ou à l’achat sur le Site ;</w:t>
      </w:r>
    </w:p>
    <w:p w14:paraId="1FEECBD0" w14:textId="2B400F6B" w:rsidR="002A1B9A" w:rsidRPr="00C92D0C" w:rsidRDefault="002A1B9A" w:rsidP="00C92D0C">
      <w:pPr>
        <w:numPr>
          <w:ilvl w:val="0"/>
          <w:numId w:val="11"/>
        </w:numPr>
        <w:spacing w:before="100" w:beforeAutospacing="1" w:after="100" w:afterAutospacing="1" w:line="360" w:lineRule="auto"/>
        <w:ind w:left="426" w:hanging="426"/>
        <w:contextualSpacing/>
        <w:jc w:val="both"/>
        <w:rPr>
          <w:rFonts w:ascii="Arial" w:hAnsi="Arial" w:cs="Arial"/>
          <w:sz w:val="20"/>
          <w:szCs w:val="20"/>
          <w:lang w:val="fr-FR"/>
        </w:rPr>
      </w:pPr>
      <w:r w:rsidRPr="00C92D0C">
        <w:rPr>
          <w:rFonts w:ascii="Arial" w:hAnsi="Arial" w:cs="Arial"/>
          <w:sz w:val="20"/>
          <w:szCs w:val="20"/>
          <w:lang w:val="fr-FR"/>
        </w:rPr>
        <w:t>un système de prise de</w:t>
      </w:r>
      <w:r w:rsidR="00973026" w:rsidRPr="00C92D0C">
        <w:rPr>
          <w:rFonts w:ascii="Arial" w:hAnsi="Arial" w:cs="Arial"/>
          <w:sz w:val="20"/>
          <w:szCs w:val="20"/>
          <w:lang w:val="fr-FR"/>
        </w:rPr>
        <w:t xml:space="preserve"> rendez-vous entre Utilisateurs (agenda)</w:t>
      </w:r>
      <w:r w:rsidRPr="00C92D0C">
        <w:rPr>
          <w:rFonts w:ascii="Arial" w:hAnsi="Arial" w:cs="Arial"/>
          <w:sz w:val="20"/>
          <w:szCs w:val="20"/>
          <w:lang w:val="fr-FR"/>
        </w:rPr>
        <w:t>;</w:t>
      </w:r>
    </w:p>
    <w:p w14:paraId="270DB1E5" w14:textId="3BA30E76" w:rsidR="002A1B9A" w:rsidRPr="00C92D0C" w:rsidRDefault="00290D22" w:rsidP="00C92D0C">
      <w:pPr>
        <w:numPr>
          <w:ilvl w:val="0"/>
          <w:numId w:val="11"/>
        </w:numPr>
        <w:spacing w:before="100" w:beforeAutospacing="1" w:after="100" w:afterAutospacing="1" w:line="360" w:lineRule="auto"/>
        <w:ind w:left="426" w:hanging="426"/>
        <w:contextualSpacing/>
        <w:jc w:val="both"/>
        <w:rPr>
          <w:rFonts w:ascii="Arial" w:eastAsiaTheme="minorHAnsi" w:hAnsi="Arial" w:cs="Arial"/>
          <w:sz w:val="20"/>
          <w:szCs w:val="20"/>
          <w:lang w:val="fr-FR" w:eastAsia="en-US" w:bidi="en-US"/>
        </w:rPr>
      </w:pPr>
      <w:r w:rsidRPr="00C92D0C">
        <w:rPr>
          <w:rFonts w:ascii="Arial" w:eastAsiaTheme="minorHAnsi" w:hAnsi="Arial" w:cs="Arial"/>
          <w:sz w:val="20"/>
          <w:szCs w:val="20"/>
          <w:lang w:val="fr-FR" w:eastAsia="en-US" w:bidi="en-US"/>
        </w:rPr>
        <w:t>u</w:t>
      </w:r>
      <w:r w:rsidR="0084144E" w:rsidRPr="00C92D0C">
        <w:rPr>
          <w:rFonts w:ascii="Arial" w:eastAsiaTheme="minorHAnsi" w:hAnsi="Arial" w:cs="Arial"/>
          <w:sz w:val="20"/>
          <w:szCs w:val="20"/>
          <w:lang w:val="fr-FR" w:eastAsia="en-US" w:bidi="en-US"/>
        </w:rPr>
        <w:t>n système d’envois automatique</w:t>
      </w:r>
      <w:r w:rsidRPr="00C92D0C">
        <w:rPr>
          <w:rFonts w:ascii="Arial" w:eastAsiaTheme="minorHAnsi" w:hAnsi="Arial" w:cs="Arial"/>
          <w:sz w:val="20"/>
          <w:szCs w:val="20"/>
          <w:lang w:val="fr-FR" w:eastAsia="en-US" w:bidi="en-US"/>
        </w:rPr>
        <w:t>s</w:t>
      </w:r>
      <w:r w:rsidR="0084144E" w:rsidRPr="00C92D0C">
        <w:rPr>
          <w:rFonts w:ascii="Arial" w:eastAsiaTheme="minorHAnsi" w:hAnsi="Arial" w:cs="Arial"/>
          <w:sz w:val="20"/>
          <w:szCs w:val="20"/>
          <w:lang w:val="fr-FR" w:eastAsia="en-US" w:bidi="en-US"/>
        </w:rPr>
        <w:t xml:space="preserve"> ou manuel</w:t>
      </w:r>
      <w:r w:rsidRPr="00C92D0C">
        <w:rPr>
          <w:rFonts w:ascii="Arial" w:eastAsiaTheme="minorHAnsi" w:hAnsi="Arial" w:cs="Arial"/>
          <w:sz w:val="20"/>
          <w:szCs w:val="20"/>
          <w:lang w:val="fr-FR" w:eastAsia="en-US" w:bidi="en-US"/>
        </w:rPr>
        <w:t>s</w:t>
      </w:r>
      <w:r w:rsidR="0084144E" w:rsidRPr="00C92D0C">
        <w:rPr>
          <w:rFonts w:ascii="Arial" w:eastAsiaTheme="minorHAnsi" w:hAnsi="Arial" w:cs="Arial"/>
          <w:sz w:val="20"/>
          <w:szCs w:val="20"/>
          <w:lang w:val="fr-FR" w:eastAsia="en-US" w:bidi="en-US"/>
        </w:rPr>
        <w:t xml:space="preserve"> d’email</w:t>
      </w:r>
      <w:r w:rsidRPr="00C92D0C">
        <w:rPr>
          <w:rFonts w:ascii="Arial" w:eastAsiaTheme="minorHAnsi" w:hAnsi="Arial" w:cs="Arial"/>
          <w:sz w:val="20"/>
          <w:szCs w:val="20"/>
          <w:lang w:val="fr-FR" w:eastAsia="en-US" w:bidi="en-US"/>
        </w:rPr>
        <w:t>s</w:t>
      </w:r>
      <w:r w:rsidR="0084144E" w:rsidRPr="00C92D0C">
        <w:rPr>
          <w:rFonts w:ascii="Arial" w:eastAsiaTheme="minorHAnsi" w:hAnsi="Arial" w:cs="Arial"/>
          <w:sz w:val="20"/>
          <w:szCs w:val="20"/>
          <w:lang w:val="fr-FR" w:eastAsia="en-US" w:bidi="en-US"/>
        </w:rPr>
        <w:t xml:space="preserve"> </w:t>
      </w:r>
      <w:r w:rsidRPr="00C92D0C">
        <w:rPr>
          <w:rFonts w:ascii="Arial" w:eastAsiaTheme="minorHAnsi" w:hAnsi="Arial" w:cs="Arial"/>
          <w:sz w:val="20"/>
          <w:szCs w:val="20"/>
          <w:lang w:val="fr-FR" w:eastAsia="en-US" w:bidi="en-US"/>
        </w:rPr>
        <w:t>aux clients</w:t>
      </w:r>
      <w:r w:rsidR="0084144E" w:rsidRPr="00C92D0C">
        <w:rPr>
          <w:rFonts w:ascii="Arial" w:eastAsiaTheme="minorHAnsi" w:hAnsi="Arial" w:cs="Arial"/>
          <w:sz w:val="20"/>
          <w:szCs w:val="20"/>
          <w:lang w:val="fr-FR" w:eastAsia="en-US" w:bidi="en-US"/>
        </w:rPr>
        <w:t xml:space="preserve"> acquéreurs </w:t>
      </w:r>
      <w:r w:rsidRPr="00C92D0C">
        <w:rPr>
          <w:rFonts w:ascii="Arial" w:eastAsiaTheme="minorHAnsi" w:hAnsi="Arial" w:cs="Arial"/>
          <w:sz w:val="20"/>
          <w:szCs w:val="20"/>
          <w:lang w:val="fr-FR" w:eastAsia="en-US" w:bidi="en-US"/>
        </w:rPr>
        <w:t>des Utilisateurs, dès</w:t>
      </w:r>
      <w:r w:rsidR="0084144E" w:rsidRPr="00C92D0C">
        <w:rPr>
          <w:rFonts w:ascii="Arial" w:eastAsiaTheme="minorHAnsi" w:hAnsi="Arial" w:cs="Arial"/>
          <w:sz w:val="20"/>
          <w:szCs w:val="20"/>
          <w:lang w:val="fr-FR" w:eastAsia="en-US" w:bidi="en-US"/>
        </w:rPr>
        <w:t xml:space="preserve"> qu’un bien </w:t>
      </w:r>
      <w:r w:rsidRPr="00C92D0C">
        <w:rPr>
          <w:rFonts w:ascii="Arial" w:eastAsiaTheme="minorHAnsi" w:hAnsi="Arial" w:cs="Arial"/>
          <w:sz w:val="20"/>
          <w:szCs w:val="20"/>
          <w:lang w:val="fr-FR" w:eastAsia="en-US" w:bidi="en-US"/>
        </w:rPr>
        <w:t xml:space="preserve">immobilier </w:t>
      </w:r>
      <w:r w:rsidR="0084144E" w:rsidRPr="00C92D0C">
        <w:rPr>
          <w:rFonts w:ascii="Arial" w:eastAsiaTheme="minorHAnsi" w:hAnsi="Arial" w:cs="Arial"/>
          <w:sz w:val="20"/>
          <w:szCs w:val="20"/>
          <w:lang w:val="fr-FR" w:eastAsia="en-US" w:bidi="en-US"/>
        </w:rPr>
        <w:t>correspond</w:t>
      </w:r>
      <w:r w:rsidR="00BB61C3" w:rsidRPr="00C92D0C">
        <w:rPr>
          <w:rFonts w:ascii="Arial" w:eastAsiaTheme="minorHAnsi" w:hAnsi="Arial" w:cs="Arial"/>
          <w:sz w:val="20"/>
          <w:szCs w:val="20"/>
          <w:lang w:val="fr-FR" w:eastAsia="en-US" w:bidi="en-US"/>
        </w:rPr>
        <w:t xml:space="preserve"> </w:t>
      </w:r>
      <w:r w:rsidRPr="00C92D0C">
        <w:rPr>
          <w:rFonts w:ascii="Arial" w:eastAsiaTheme="minorHAnsi" w:hAnsi="Arial" w:cs="Arial"/>
          <w:sz w:val="20"/>
          <w:szCs w:val="20"/>
          <w:lang w:val="fr-FR" w:eastAsia="en-US" w:bidi="en-US"/>
        </w:rPr>
        <w:t xml:space="preserve">à leurs critères de sélection </w:t>
      </w:r>
      <w:r w:rsidR="00BB61C3" w:rsidRPr="00C92D0C">
        <w:rPr>
          <w:rFonts w:ascii="Arial" w:eastAsiaTheme="minorHAnsi" w:hAnsi="Arial" w:cs="Arial"/>
          <w:sz w:val="20"/>
          <w:szCs w:val="20"/>
          <w:lang w:val="fr-FR" w:eastAsia="en-US" w:bidi="en-US"/>
        </w:rPr>
        <w:t>(</w:t>
      </w:r>
      <w:proofErr w:type="spellStart"/>
      <w:r w:rsidR="00BB61C3" w:rsidRPr="00C92D0C">
        <w:rPr>
          <w:rFonts w:ascii="Arial" w:eastAsiaTheme="minorHAnsi" w:hAnsi="Arial" w:cs="Arial"/>
          <w:sz w:val="20"/>
          <w:szCs w:val="20"/>
          <w:lang w:val="fr-FR" w:eastAsia="en-US" w:bidi="en-US"/>
        </w:rPr>
        <w:t>PropertiesMatch</w:t>
      </w:r>
      <w:proofErr w:type="spellEnd"/>
      <w:r w:rsidRPr="00C92D0C">
        <w:rPr>
          <w:rFonts w:ascii="Arial" w:eastAsiaTheme="minorHAnsi" w:hAnsi="Arial" w:cs="Arial"/>
          <w:sz w:val="20"/>
          <w:szCs w:val="20"/>
          <w:lang w:val="fr-FR" w:eastAsia="en-US" w:bidi="en-US"/>
        </w:rPr>
        <w:t>) ;</w:t>
      </w:r>
    </w:p>
    <w:p w14:paraId="536E7508" w14:textId="6ED56AA1" w:rsidR="0084144E" w:rsidRPr="00C92D0C" w:rsidRDefault="00290D22" w:rsidP="00C92D0C">
      <w:pPr>
        <w:numPr>
          <w:ilvl w:val="0"/>
          <w:numId w:val="11"/>
        </w:numPr>
        <w:spacing w:before="100" w:beforeAutospacing="1" w:after="100" w:afterAutospacing="1" w:line="360" w:lineRule="auto"/>
        <w:ind w:left="426" w:hanging="426"/>
        <w:contextualSpacing/>
        <w:jc w:val="both"/>
        <w:rPr>
          <w:rFonts w:ascii="Arial" w:eastAsiaTheme="minorHAnsi" w:hAnsi="Arial" w:cs="Arial"/>
          <w:sz w:val="20"/>
          <w:szCs w:val="20"/>
          <w:lang w:val="fr-FR" w:eastAsia="en-US" w:bidi="en-US"/>
        </w:rPr>
      </w:pPr>
      <w:r w:rsidRPr="00C92D0C">
        <w:rPr>
          <w:rFonts w:ascii="Arial" w:eastAsiaTheme="minorHAnsi" w:hAnsi="Arial" w:cs="Arial"/>
          <w:sz w:val="20"/>
          <w:szCs w:val="20"/>
          <w:lang w:val="fr-FR" w:eastAsia="en-US" w:bidi="en-US"/>
        </w:rPr>
        <w:lastRenderedPageBreak/>
        <w:t>l</w:t>
      </w:r>
      <w:r w:rsidR="0084144E" w:rsidRPr="00C92D0C">
        <w:rPr>
          <w:rFonts w:ascii="Arial" w:eastAsiaTheme="minorHAnsi" w:hAnsi="Arial" w:cs="Arial"/>
          <w:sz w:val="20"/>
          <w:szCs w:val="20"/>
          <w:lang w:val="fr-FR" w:eastAsia="en-US" w:bidi="en-US"/>
        </w:rPr>
        <w:t xml:space="preserve">’impression et l’édition des biens </w:t>
      </w:r>
      <w:r w:rsidRPr="00C92D0C">
        <w:rPr>
          <w:rFonts w:ascii="Arial" w:eastAsiaTheme="minorHAnsi" w:hAnsi="Arial" w:cs="Arial"/>
          <w:sz w:val="20"/>
          <w:szCs w:val="20"/>
          <w:lang w:val="fr-FR" w:eastAsia="en-US" w:bidi="en-US"/>
        </w:rPr>
        <w:t xml:space="preserve">immobiliers </w:t>
      </w:r>
      <w:r w:rsidR="0084144E" w:rsidRPr="00C92D0C">
        <w:rPr>
          <w:rFonts w:ascii="Arial" w:eastAsiaTheme="minorHAnsi" w:hAnsi="Arial" w:cs="Arial"/>
          <w:sz w:val="20"/>
          <w:szCs w:val="20"/>
          <w:lang w:val="fr-FR" w:eastAsia="en-US" w:bidi="en-US"/>
        </w:rPr>
        <w:t>d’autre</w:t>
      </w:r>
      <w:r w:rsidRPr="00C92D0C">
        <w:rPr>
          <w:rFonts w:ascii="Arial" w:eastAsiaTheme="minorHAnsi" w:hAnsi="Arial" w:cs="Arial"/>
          <w:sz w:val="20"/>
          <w:szCs w:val="20"/>
          <w:lang w:val="fr-FR" w:eastAsia="en-US" w:bidi="en-US"/>
        </w:rPr>
        <w:t>s</w:t>
      </w:r>
      <w:r w:rsidR="0084144E" w:rsidRPr="00C92D0C">
        <w:rPr>
          <w:rFonts w:ascii="Arial" w:eastAsiaTheme="minorHAnsi" w:hAnsi="Arial" w:cs="Arial"/>
          <w:sz w:val="20"/>
          <w:szCs w:val="20"/>
          <w:lang w:val="fr-FR" w:eastAsia="en-US" w:bidi="en-US"/>
        </w:rPr>
        <w:t xml:space="preserve"> agence</w:t>
      </w:r>
      <w:r w:rsidRPr="00C92D0C">
        <w:rPr>
          <w:rFonts w:ascii="Arial" w:eastAsiaTheme="minorHAnsi" w:hAnsi="Arial" w:cs="Arial"/>
          <w:sz w:val="20"/>
          <w:szCs w:val="20"/>
          <w:lang w:val="fr-FR" w:eastAsia="en-US" w:bidi="en-US"/>
        </w:rPr>
        <w:t>s</w:t>
      </w:r>
      <w:r w:rsidR="0084144E" w:rsidRPr="00C92D0C">
        <w:rPr>
          <w:rFonts w:ascii="Arial" w:eastAsiaTheme="minorHAnsi" w:hAnsi="Arial" w:cs="Arial"/>
          <w:sz w:val="20"/>
          <w:szCs w:val="20"/>
          <w:lang w:val="fr-FR" w:eastAsia="en-US" w:bidi="en-US"/>
        </w:rPr>
        <w:t xml:space="preserve"> avec </w:t>
      </w:r>
      <w:r w:rsidRPr="00C92D0C">
        <w:rPr>
          <w:rFonts w:ascii="Arial" w:eastAsiaTheme="minorHAnsi" w:hAnsi="Arial" w:cs="Arial"/>
          <w:sz w:val="20"/>
          <w:szCs w:val="20"/>
          <w:lang w:val="fr-FR" w:eastAsia="en-US" w:bidi="en-US"/>
        </w:rPr>
        <w:t>les</w:t>
      </w:r>
      <w:r w:rsidR="0084144E" w:rsidRPr="00C92D0C">
        <w:rPr>
          <w:rFonts w:ascii="Arial" w:eastAsiaTheme="minorHAnsi" w:hAnsi="Arial" w:cs="Arial"/>
          <w:sz w:val="20"/>
          <w:szCs w:val="20"/>
          <w:lang w:val="fr-FR" w:eastAsia="en-US" w:bidi="en-US"/>
        </w:rPr>
        <w:t xml:space="preserve"> coordonnées</w:t>
      </w:r>
      <w:r w:rsidRPr="00C92D0C">
        <w:rPr>
          <w:rFonts w:ascii="Arial" w:eastAsiaTheme="minorHAnsi" w:hAnsi="Arial" w:cs="Arial"/>
          <w:sz w:val="20"/>
          <w:szCs w:val="20"/>
          <w:lang w:val="fr-FR" w:eastAsia="en-US" w:bidi="en-US"/>
        </w:rPr>
        <w:t> ;</w:t>
      </w:r>
    </w:p>
    <w:p w14:paraId="4F8CA1C0" w14:textId="260248F1" w:rsidR="0084144E" w:rsidRPr="00C92D0C" w:rsidRDefault="00290D22" w:rsidP="00C92D0C">
      <w:pPr>
        <w:numPr>
          <w:ilvl w:val="0"/>
          <w:numId w:val="11"/>
        </w:numPr>
        <w:spacing w:before="100" w:beforeAutospacing="1" w:after="100" w:afterAutospacing="1" w:line="360" w:lineRule="auto"/>
        <w:ind w:left="426" w:hanging="426"/>
        <w:contextualSpacing/>
        <w:jc w:val="both"/>
        <w:rPr>
          <w:rFonts w:ascii="Arial" w:eastAsiaTheme="minorHAnsi" w:hAnsi="Arial" w:cs="Arial"/>
          <w:sz w:val="20"/>
          <w:szCs w:val="20"/>
          <w:lang w:val="fr-FR" w:eastAsia="en-US" w:bidi="en-US"/>
        </w:rPr>
      </w:pPr>
      <w:r w:rsidRPr="00C92D0C">
        <w:rPr>
          <w:rFonts w:ascii="Arial" w:eastAsiaTheme="minorHAnsi" w:hAnsi="Arial" w:cs="Arial"/>
          <w:sz w:val="20"/>
          <w:szCs w:val="20"/>
          <w:lang w:val="fr-FR" w:eastAsia="en-US" w:bidi="en-US"/>
        </w:rPr>
        <w:t>l</w:t>
      </w:r>
      <w:r w:rsidR="00BB61C3" w:rsidRPr="00C92D0C">
        <w:rPr>
          <w:rFonts w:ascii="Arial" w:eastAsiaTheme="minorHAnsi" w:hAnsi="Arial" w:cs="Arial"/>
          <w:sz w:val="20"/>
          <w:szCs w:val="20"/>
          <w:lang w:val="fr-FR" w:eastAsia="en-US" w:bidi="en-US"/>
        </w:rPr>
        <w:t>’impression des documents administratifs, brochures publicitaire</w:t>
      </w:r>
      <w:r w:rsidRPr="00C92D0C">
        <w:rPr>
          <w:rFonts w:ascii="Arial" w:eastAsiaTheme="minorHAnsi" w:hAnsi="Arial" w:cs="Arial"/>
          <w:sz w:val="20"/>
          <w:szCs w:val="20"/>
          <w:lang w:val="fr-FR" w:eastAsia="en-US" w:bidi="en-US"/>
        </w:rPr>
        <w:t>s ;</w:t>
      </w:r>
    </w:p>
    <w:p w14:paraId="61262787" w14:textId="7DECC33B" w:rsidR="00BB61C3" w:rsidRPr="00C92D0C" w:rsidRDefault="00290D22" w:rsidP="00C92D0C">
      <w:pPr>
        <w:numPr>
          <w:ilvl w:val="0"/>
          <w:numId w:val="11"/>
        </w:numPr>
        <w:spacing w:before="100" w:beforeAutospacing="1" w:after="100" w:afterAutospacing="1" w:line="360" w:lineRule="auto"/>
        <w:ind w:left="426" w:hanging="426"/>
        <w:contextualSpacing/>
        <w:jc w:val="both"/>
        <w:rPr>
          <w:rFonts w:ascii="Arial" w:eastAsiaTheme="minorHAnsi" w:hAnsi="Arial" w:cs="Arial"/>
          <w:sz w:val="20"/>
          <w:szCs w:val="20"/>
          <w:lang w:val="fr-FR" w:eastAsia="en-US" w:bidi="en-US"/>
        </w:rPr>
      </w:pPr>
      <w:r w:rsidRPr="00C92D0C">
        <w:rPr>
          <w:rFonts w:ascii="Arial" w:eastAsiaTheme="minorHAnsi" w:hAnsi="Arial" w:cs="Arial"/>
          <w:sz w:val="20"/>
          <w:szCs w:val="20"/>
          <w:lang w:val="fr-FR" w:eastAsia="en-US" w:bidi="en-US"/>
        </w:rPr>
        <w:t>u</w:t>
      </w:r>
      <w:r w:rsidR="00BB61C3" w:rsidRPr="00C92D0C">
        <w:rPr>
          <w:rFonts w:ascii="Arial" w:eastAsiaTheme="minorHAnsi" w:hAnsi="Arial" w:cs="Arial"/>
          <w:sz w:val="20"/>
          <w:szCs w:val="20"/>
          <w:lang w:val="fr-FR" w:eastAsia="en-US" w:bidi="en-US"/>
        </w:rPr>
        <w:t xml:space="preserve">n système pour encoder ses </w:t>
      </w:r>
      <w:r w:rsidRPr="00C92D0C">
        <w:rPr>
          <w:rFonts w:ascii="Arial" w:eastAsiaTheme="minorHAnsi" w:hAnsi="Arial" w:cs="Arial"/>
          <w:sz w:val="20"/>
          <w:szCs w:val="20"/>
          <w:lang w:val="fr-FR" w:eastAsia="en-US" w:bidi="en-US"/>
        </w:rPr>
        <w:t xml:space="preserve">clients </w:t>
      </w:r>
      <w:r w:rsidR="00BB61C3" w:rsidRPr="00C92D0C">
        <w:rPr>
          <w:rFonts w:ascii="Arial" w:eastAsiaTheme="minorHAnsi" w:hAnsi="Arial" w:cs="Arial"/>
          <w:sz w:val="20"/>
          <w:szCs w:val="20"/>
          <w:lang w:val="fr-FR" w:eastAsia="en-US" w:bidi="en-US"/>
        </w:rPr>
        <w:t>vendeurs</w:t>
      </w:r>
      <w:r w:rsidRPr="00C92D0C">
        <w:rPr>
          <w:rFonts w:ascii="Arial" w:eastAsiaTheme="minorHAnsi" w:hAnsi="Arial" w:cs="Arial"/>
          <w:sz w:val="20"/>
          <w:szCs w:val="20"/>
          <w:lang w:val="fr-FR" w:eastAsia="en-US" w:bidi="en-US"/>
        </w:rPr>
        <w:t> ;</w:t>
      </w:r>
    </w:p>
    <w:p w14:paraId="0FC74BA6" w14:textId="7F0AB3CD" w:rsidR="00BB61C3" w:rsidRPr="00C92D0C" w:rsidRDefault="00290D22" w:rsidP="00C92D0C">
      <w:pPr>
        <w:numPr>
          <w:ilvl w:val="0"/>
          <w:numId w:val="11"/>
        </w:numPr>
        <w:spacing w:before="100" w:beforeAutospacing="1" w:after="100" w:afterAutospacing="1" w:line="360" w:lineRule="auto"/>
        <w:ind w:left="426" w:hanging="426"/>
        <w:contextualSpacing/>
        <w:jc w:val="both"/>
        <w:rPr>
          <w:rFonts w:ascii="Arial" w:eastAsiaTheme="minorHAnsi" w:hAnsi="Arial" w:cs="Arial"/>
          <w:sz w:val="20"/>
          <w:szCs w:val="20"/>
          <w:lang w:val="fr-FR" w:eastAsia="en-US" w:bidi="en-US"/>
        </w:rPr>
      </w:pPr>
      <w:r w:rsidRPr="00C92D0C">
        <w:rPr>
          <w:rFonts w:ascii="Arial" w:eastAsiaTheme="minorHAnsi" w:hAnsi="Arial" w:cs="Arial"/>
          <w:sz w:val="20"/>
          <w:szCs w:val="20"/>
          <w:lang w:val="fr-FR" w:eastAsia="en-US" w:bidi="en-US"/>
        </w:rPr>
        <w:t>u</w:t>
      </w:r>
      <w:r w:rsidR="00BB61C3" w:rsidRPr="00C92D0C">
        <w:rPr>
          <w:rFonts w:ascii="Arial" w:eastAsiaTheme="minorHAnsi" w:hAnsi="Arial" w:cs="Arial"/>
          <w:sz w:val="20"/>
          <w:szCs w:val="20"/>
          <w:lang w:val="fr-FR" w:eastAsia="en-US" w:bidi="en-US"/>
        </w:rPr>
        <w:t xml:space="preserve">n système pour encoder ses </w:t>
      </w:r>
      <w:r w:rsidRPr="00C92D0C">
        <w:rPr>
          <w:rFonts w:ascii="Arial" w:eastAsiaTheme="minorHAnsi" w:hAnsi="Arial" w:cs="Arial"/>
          <w:sz w:val="20"/>
          <w:szCs w:val="20"/>
          <w:lang w:val="fr-FR" w:eastAsia="en-US" w:bidi="en-US"/>
        </w:rPr>
        <w:t xml:space="preserve">clients </w:t>
      </w:r>
      <w:r w:rsidR="00BB61C3" w:rsidRPr="00C92D0C">
        <w:rPr>
          <w:rFonts w:ascii="Arial" w:eastAsiaTheme="minorHAnsi" w:hAnsi="Arial" w:cs="Arial"/>
          <w:sz w:val="20"/>
          <w:szCs w:val="20"/>
          <w:lang w:val="fr-FR" w:eastAsia="en-US" w:bidi="en-US"/>
        </w:rPr>
        <w:t>acheteurs</w:t>
      </w:r>
      <w:r w:rsidRPr="00C92D0C">
        <w:rPr>
          <w:rFonts w:ascii="Arial" w:eastAsiaTheme="minorHAnsi" w:hAnsi="Arial" w:cs="Arial"/>
          <w:sz w:val="20"/>
          <w:szCs w:val="20"/>
          <w:lang w:val="fr-FR" w:eastAsia="en-US" w:bidi="en-US"/>
        </w:rPr>
        <w:t> ;</w:t>
      </w:r>
    </w:p>
    <w:p w14:paraId="6BADDE78" w14:textId="2BBD8C63" w:rsidR="00BB61C3" w:rsidRPr="00C92D0C" w:rsidRDefault="00290D22" w:rsidP="00C92D0C">
      <w:pPr>
        <w:numPr>
          <w:ilvl w:val="0"/>
          <w:numId w:val="11"/>
        </w:numPr>
        <w:spacing w:before="100" w:beforeAutospacing="1" w:after="100" w:afterAutospacing="1" w:line="360" w:lineRule="auto"/>
        <w:ind w:left="426" w:hanging="426"/>
        <w:contextualSpacing/>
        <w:jc w:val="both"/>
        <w:rPr>
          <w:rFonts w:ascii="Arial" w:eastAsiaTheme="minorHAnsi" w:hAnsi="Arial" w:cs="Arial"/>
          <w:sz w:val="20"/>
          <w:szCs w:val="20"/>
          <w:lang w:val="fr-FR" w:eastAsia="en-US" w:bidi="en-US"/>
        </w:rPr>
      </w:pPr>
      <w:r w:rsidRPr="00C92D0C">
        <w:rPr>
          <w:rFonts w:ascii="Arial" w:eastAsiaTheme="minorHAnsi" w:hAnsi="Arial" w:cs="Arial"/>
          <w:sz w:val="20"/>
          <w:szCs w:val="20"/>
          <w:lang w:val="fr-FR" w:eastAsia="en-US" w:bidi="en-US"/>
        </w:rPr>
        <w:t>u</w:t>
      </w:r>
      <w:r w:rsidR="00BB61C3" w:rsidRPr="00C92D0C">
        <w:rPr>
          <w:rFonts w:ascii="Arial" w:eastAsiaTheme="minorHAnsi" w:hAnsi="Arial" w:cs="Arial"/>
          <w:sz w:val="20"/>
          <w:szCs w:val="20"/>
          <w:lang w:val="fr-FR" w:eastAsia="en-US" w:bidi="en-US"/>
        </w:rPr>
        <w:t xml:space="preserve">n système pour envoyer les </w:t>
      </w:r>
      <w:r w:rsidRPr="00C92D0C">
        <w:rPr>
          <w:rFonts w:ascii="Arial" w:eastAsiaTheme="minorHAnsi" w:hAnsi="Arial" w:cs="Arial"/>
          <w:sz w:val="20"/>
          <w:szCs w:val="20"/>
          <w:lang w:val="fr-FR" w:eastAsia="en-US" w:bidi="en-US"/>
        </w:rPr>
        <w:t>A</w:t>
      </w:r>
      <w:r w:rsidR="00BB61C3" w:rsidRPr="00C92D0C">
        <w:rPr>
          <w:rFonts w:ascii="Arial" w:eastAsiaTheme="minorHAnsi" w:hAnsi="Arial" w:cs="Arial"/>
          <w:sz w:val="20"/>
          <w:szCs w:val="20"/>
          <w:lang w:val="fr-FR" w:eastAsia="en-US" w:bidi="en-US"/>
        </w:rPr>
        <w:t xml:space="preserve">nnonces aux </w:t>
      </w:r>
      <w:r w:rsidRPr="00C92D0C">
        <w:rPr>
          <w:rFonts w:ascii="Arial" w:eastAsiaTheme="minorHAnsi" w:hAnsi="Arial" w:cs="Arial"/>
          <w:sz w:val="20"/>
          <w:szCs w:val="20"/>
          <w:lang w:val="fr-FR" w:eastAsia="en-US" w:bidi="en-US"/>
        </w:rPr>
        <w:t xml:space="preserve">clients </w:t>
      </w:r>
      <w:r w:rsidR="00BB61C3" w:rsidRPr="00C92D0C">
        <w:rPr>
          <w:rFonts w:ascii="Arial" w:eastAsiaTheme="minorHAnsi" w:hAnsi="Arial" w:cs="Arial"/>
          <w:sz w:val="20"/>
          <w:szCs w:val="20"/>
          <w:lang w:val="fr-FR" w:eastAsia="en-US" w:bidi="en-US"/>
        </w:rPr>
        <w:t>acheteurs par notification avec leurs coordonnées</w:t>
      </w:r>
      <w:r w:rsidRPr="00C92D0C">
        <w:rPr>
          <w:rFonts w:ascii="Arial" w:eastAsiaTheme="minorHAnsi" w:hAnsi="Arial" w:cs="Arial"/>
          <w:sz w:val="20"/>
          <w:szCs w:val="20"/>
          <w:lang w:val="fr-FR" w:eastAsia="en-US" w:bidi="en-US"/>
        </w:rPr>
        <w:t> ;</w:t>
      </w:r>
    </w:p>
    <w:p w14:paraId="083C8028" w14:textId="6F25AEA7" w:rsidR="00BB61C3" w:rsidRPr="00C92D0C" w:rsidRDefault="00290D22" w:rsidP="00C92D0C">
      <w:pPr>
        <w:numPr>
          <w:ilvl w:val="0"/>
          <w:numId w:val="11"/>
        </w:numPr>
        <w:spacing w:before="100" w:beforeAutospacing="1" w:after="100" w:afterAutospacing="1" w:line="360" w:lineRule="auto"/>
        <w:ind w:left="426" w:hanging="426"/>
        <w:contextualSpacing/>
        <w:jc w:val="both"/>
        <w:rPr>
          <w:rFonts w:ascii="Arial" w:eastAsiaTheme="minorHAnsi" w:hAnsi="Arial" w:cs="Arial"/>
          <w:sz w:val="20"/>
          <w:szCs w:val="20"/>
          <w:lang w:val="fr-FR" w:eastAsia="en-US" w:bidi="en-US"/>
        </w:rPr>
      </w:pPr>
      <w:r w:rsidRPr="00C92D0C">
        <w:rPr>
          <w:rFonts w:ascii="Arial" w:eastAsiaTheme="minorHAnsi" w:hAnsi="Arial" w:cs="Arial"/>
          <w:sz w:val="20"/>
          <w:szCs w:val="20"/>
          <w:lang w:val="fr-FR" w:eastAsia="en-US" w:bidi="en-US"/>
        </w:rPr>
        <w:t>u</w:t>
      </w:r>
      <w:r w:rsidR="00BB61C3" w:rsidRPr="00C92D0C">
        <w:rPr>
          <w:rFonts w:ascii="Arial" w:eastAsiaTheme="minorHAnsi" w:hAnsi="Arial" w:cs="Arial"/>
          <w:sz w:val="20"/>
          <w:szCs w:val="20"/>
          <w:lang w:val="fr-FR" w:eastAsia="en-US" w:bidi="en-US"/>
        </w:rPr>
        <w:t xml:space="preserve">n système </w:t>
      </w:r>
      <w:r w:rsidRPr="00C92D0C">
        <w:rPr>
          <w:rFonts w:ascii="Arial" w:eastAsiaTheme="minorHAnsi" w:hAnsi="Arial" w:cs="Arial"/>
          <w:sz w:val="20"/>
          <w:szCs w:val="20"/>
          <w:lang w:val="fr-FR" w:eastAsia="en-US" w:bidi="en-US"/>
        </w:rPr>
        <w:t xml:space="preserve">permettant aux vendeurs d’identifier </w:t>
      </w:r>
      <w:r w:rsidR="00BB61C3" w:rsidRPr="00C92D0C">
        <w:rPr>
          <w:rFonts w:ascii="Arial" w:eastAsiaTheme="minorHAnsi" w:hAnsi="Arial" w:cs="Arial"/>
          <w:sz w:val="20"/>
          <w:szCs w:val="20"/>
          <w:lang w:val="fr-FR" w:eastAsia="en-US" w:bidi="en-US"/>
        </w:rPr>
        <w:t xml:space="preserve">si des acquéreurs potentiels </w:t>
      </w:r>
      <w:r w:rsidRPr="00C92D0C">
        <w:rPr>
          <w:rFonts w:ascii="Arial" w:eastAsiaTheme="minorHAnsi" w:hAnsi="Arial" w:cs="Arial"/>
          <w:sz w:val="20"/>
          <w:szCs w:val="20"/>
          <w:lang w:val="fr-FR" w:eastAsia="en-US" w:bidi="en-US"/>
        </w:rPr>
        <w:t xml:space="preserve">sont intéressés par l’acquisition de leur bien immobilier </w:t>
      </w:r>
      <w:r w:rsidR="00BB61C3" w:rsidRPr="00C92D0C">
        <w:rPr>
          <w:rFonts w:ascii="Arial" w:eastAsiaTheme="minorHAnsi" w:hAnsi="Arial" w:cs="Arial"/>
          <w:sz w:val="20"/>
          <w:szCs w:val="20"/>
          <w:lang w:val="fr-FR" w:eastAsia="en-US" w:bidi="en-US"/>
        </w:rPr>
        <w:t>(</w:t>
      </w:r>
      <w:proofErr w:type="spellStart"/>
      <w:r w:rsidR="00BB61C3" w:rsidRPr="00C92D0C">
        <w:rPr>
          <w:rFonts w:ascii="Arial" w:eastAsiaTheme="minorHAnsi" w:hAnsi="Arial" w:cs="Arial"/>
          <w:sz w:val="20"/>
          <w:szCs w:val="20"/>
          <w:lang w:val="fr-FR" w:eastAsia="en-US" w:bidi="en-US"/>
        </w:rPr>
        <w:t>BuyerConnect</w:t>
      </w:r>
      <w:proofErr w:type="spellEnd"/>
      <w:r w:rsidR="00BB61C3" w:rsidRPr="00C92D0C">
        <w:rPr>
          <w:rFonts w:ascii="Arial" w:eastAsiaTheme="minorHAnsi" w:hAnsi="Arial" w:cs="Arial"/>
          <w:sz w:val="20"/>
          <w:szCs w:val="20"/>
          <w:lang w:val="fr-FR" w:eastAsia="en-US" w:bidi="en-US"/>
        </w:rPr>
        <w:t>)</w:t>
      </w:r>
      <w:r w:rsidRPr="00C92D0C">
        <w:rPr>
          <w:rFonts w:ascii="Arial" w:eastAsiaTheme="minorHAnsi" w:hAnsi="Arial" w:cs="Arial"/>
          <w:sz w:val="20"/>
          <w:szCs w:val="20"/>
          <w:lang w:val="fr-FR" w:eastAsia="en-US" w:bidi="en-US"/>
        </w:rPr>
        <w:t>.</w:t>
      </w:r>
    </w:p>
    <w:p w14:paraId="140D3B00" w14:textId="77777777" w:rsidR="002A1B9A" w:rsidRPr="00C92D0C" w:rsidRDefault="002A1B9A" w:rsidP="00C92D0C">
      <w:pPr>
        <w:spacing w:before="100" w:beforeAutospacing="1" w:after="100" w:afterAutospacing="1" w:line="360" w:lineRule="auto"/>
        <w:ind w:left="720"/>
        <w:contextualSpacing/>
        <w:jc w:val="both"/>
        <w:rPr>
          <w:rFonts w:ascii="Arial" w:eastAsiaTheme="minorHAnsi" w:hAnsi="Arial" w:cs="Arial"/>
          <w:sz w:val="20"/>
          <w:szCs w:val="20"/>
          <w:lang w:val="fr-FR" w:eastAsia="en-US" w:bidi="en-US"/>
        </w:rPr>
      </w:pPr>
    </w:p>
    <w:p w14:paraId="5A9D38E1" w14:textId="77777777" w:rsidR="002A1B9A" w:rsidRPr="00C92D0C" w:rsidRDefault="002A1B9A" w:rsidP="00C92D0C">
      <w:pPr>
        <w:numPr>
          <w:ilvl w:val="1"/>
          <w:numId w:val="18"/>
        </w:numPr>
        <w:spacing w:before="100" w:beforeAutospacing="1" w:after="100" w:afterAutospacing="1" w:line="360" w:lineRule="auto"/>
        <w:ind w:left="426"/>
        <w:contextualSpacing/>
        <w:jc w:val="both"/>
        <w:rPr>
          <w:rFonts w:ascii="Arial" w:eastAsiaTheme="minorHAnsi" w:hAnsi="Arial" w:cs="Arial"/>
          <w:b/>
          <w:sz w:val="20"/>
          <w:szCs w:val="20"/>
          <w:lang w:val="fr-FR" w:eastAsia="en-US" w:bidi="en-US"/>
        </w:rPr>
      </w:pPr>
      <w:r w:rsidRPr="00C92D0C">
        <w:rPr>
          <w:rFonts w:ascii="Arial" w:eastAsiaTheme="minorHAnsi" w:hAnsi="Arial" w:cs="Arial"/>
          <w:b/>
          <w:sz w:val="20"/>
          <w:szCs w:val="20"/>
          <w:lang w:val="fr-FR" w:eastAsia="en-US" w:bidi="en-US"/>
        </w:rPr>
        <w:t>Substitution</w:t>
      </w:r>
      <w:r w:rsidR="001C3C38" w:rsidRPr="00C92D0C">
        <w:rPr>
          <w:rFonts w:ascii="Arial" w:eastAsiaTheme="minorHAnsi" w:hAnsi="Arial" w:cs="Arial"/>
          <w:b/>
          <w:sz w:val="20"/>
          <w:szCs w:val="20"/>
          <w:lang w:val="fr-FR" w:eastAsia="en-US" w:bidi="en-US"/>
        </w:rPr>
        <w:t>, délégation, sous-traitance</w:t>
      </w:r>
    </w:p>
    <w:p w14:paraId="5C9BED53" w14:textId="77777777" w:rsidR="001C3C38" w:rsidRPr="00C92D0C" w:rsidRDefault="001C3C38" w:rsidP="00C92D0C">
      <w:pPr>
        <w:spacing w:before="100" w:beforeAutospacing="1" w:after="100" w:afterAutospacing="1" w:line="360" w:lineRule="auto"/>
        <w:ind w:left="426"/>
        <w:contextualSpacing/>
        <w:jc w:val="both"/>
        <w:rPr>
          <w:rFonts w:ascii="Arial" w:eastAsiaTheme="minorHAnsi" w:hAnsi="Arial" w:cs="Arial"/>
          <w:b/>
          <w:sz w:val="20"/>
          <w:szCs w:val="20"/>
          <w:lang w:val="fr-FR" w:eastAsia="en-US" w:bidi="en-US"/>
        </w:rPr>
      </w:pPr>
    </w:p>
    <w:p w14:paraId="64EC5DF8" w14:textId="77777777" w:rsidR="001C3C38" w:rsidRPr="00C92D0C" w:rsidRDefault="001C3C38" w:rsidP="00C92D0C">
      <w:pPr>
        <w:numPr>
          <w:ilvl w:val="2"/>
          <w:numId w:val="18"/>
        </w:numPr>
        <w:spacing w:before="100" w:beforeAutospacing="1" w:after="100" w:afterAutospacing="1" w:line="360" w:lineRule="auto"/>
        <w:ind w:left="426" w:hanging="426"/>
        <w:contextualSpacing/>
        <w:jc w:val="both"/>
        <w:rPr>
          <w:rFonts w:ascii="Arial" w:eastAsiaTheme="minorHAnsi" w:hAnsi="Arial" w:cs="Arial"/>
          <w:b/>
          <w:sz w:val="20"/>
          <w:szCs w:val="20"/>
          <w:lang w:val="fr-FR" w:eastAsia="en-US" w:bidi="en-US"/>
        </w:rPr>
      </w:pPr>
      <w:r w:rsidRPr="00C92D0C">
        <w:rPr>
          <w:rFonts w:ascii="Arial" w:eastAsiaTheme="minorHAnsi" w:hAnsi="Arial" w:cs="Arial"/>
          <w:b/>
          <w:sz w:val="20"/>
          <w:szCs w:val="20"/>
          <w:lang w:val="fr-FR" w:eastAsia="en-US" w:bidi="en-US"/>
        </w:rPr>
        <w:t>Principe</w:t>
      </w:r>
    </w:p>
    <w:p w14:paraId="5ADDE49C" w14:textId="77777777" w:rsidR="002A1B9A" w:rsidRPr="00C92D0C" w:rsidRDefault="002A1B9A" w:rsidP="00C92D0C">
      <w:pPr>
        <w:spacing w:before="100" w:beforeAutospacing="1" w:after="100" w:afterAutospacing="1" w:line="360" w:lineRule="auto"/>
        <w:contextualSpacing/>
        <w:jc w:val="both"/>
        <w:rPr>
          <w:rFonts w:ascii="Arial" w:eastAsiaTheme="minorHAnsi" w:hAnsi="Arial" w:cs="Arial"/>
          <w:b/>
          <w:sz w:val="20"/>
          <w:szCs w:val="20"/>
          <w:lang w:val="fr-FR" w:eastAsia="en-US" w:bidi="en-US"/>
        </w:rPr>
      </w:pPr>
    </w:p>
    <w:p w14:paraId="0D9815A2" w14:textId="77777777" w:rsidR="00FC4252" w:rsidRPr="00C92D0C" w:rsidRDefault="009D5303" w:rsidP="00C92D0C">
      <w:pPr>
        <w:spacing w:before="100" w:beforeAutospacing="1" w:after="100" w:afterAutospacing="1" w:line="360" w:lineRule="auto"/>
        <w:jc w:val="both"/>
        <w:rPr>
          <w:rFonts w:ascii="Arial" w:eastAsiaTheme="minorHAnsi" w:hAnsi="Arial" w:cs="Arial"/>
          <w:sz w:val="20"/>
          <w:szCs w:val="20"/>
          <w:lang w:val="fr-FR" w:eastAsia="en-US" w:bidi="en-US"/>
        </w:rPr>
      </w:pPr>
      <w:r w:rsidRPr="00C92D0C">
        <w:rPr>
          <w:rFonts w:ascii="Arial" w:eastAsiaTheme="minorHAnsi" w:hAnsi="Arial" w:cs="Arial"/>
          <w:sz w:val="20"/>
          <w:szCs w:val="20"/>
          <w:lang w:val="fr-FR" w:eastAsia="en-US" w:bidi="en-US"/>
        </w:rPr>
        <w:t xml:space="preserve">L’encodage du Mandat exclusif sur la Plateforme </w:t>
      </w:r>
      <w:r w:rsidR="0070088B" w:rsidRPr="00C92D0C">
        <w:rPr>
          <w:rFonts w:ascii="Arial" w:eastAsiaTheme="minorHAnsi" w:hAnsi="Arial" w:cs="Arial"/>
          <w:sz w:val="20"/>
          <w:szCs w:val="20"/>
          <w:lang w:val="fr-FR" w:eastAsia="en-US" w:bidi="en-US"/>
        </w:rPr>
        <w:t>par un Utilisateur (le « </w:t>
      </w:r>
      <w:r w:rsidR="0070088B" w:rsidRPr="00C92D0C">
        <w:rPr>
          <w:rFonts w:ascii="Arial" w:eastAsiaTheme="minorHAnsi" w:hAnsi="Arial" w:cs="Arial"/>
          <w:b/>
          <w:sz w:val="20"/>
          <w:szCs w:val="20"/>
          <w:lang w:val="fr-FR" w:eastAsia="en-US" w:bidi="en-US"/>
        </w:rPr>
        <w:t>Mandataire Principal</w:t>
      </w:r>
      <w:r w:rsidR="0070088B" w:rsidRPr="00C92D0C">
        <w:rPr>
          <w:rFonts w:ascii="Arial" w:eastAsiaTheme="minorHAnsi" w:hAnsi="Arial" w:cs="Arial"/>
          <w:sz w:val="20"/>
          <w:szCs w:val="20"/>
          <w:lang w:val="fr-FR" w:eastAsia="en-US" w:bidi="en-US"/>
        </w:rPr>
        <w:t xml:space="preserve"> ») </w:t>
      </w:r>
      <w:r w:rsidRPr="00C92D0C">
        <w:rPr>
          <w:rFonts w:ascii="Arial" w:eastAsiaTheme="minorHAnsi" w:hAnsi="Arial" w:cs="Arial"/>
          <w:sz w:val="20"/>
          <w:szCs w:val="20"/>
          <w:lang w:val="fr-FR" w:eastAsia="en-US" w:bidi="en-US"/>
        </w:rPr>
        <w:t xml:space="preserve">entraine automatiquement substitution, délégation et </w:t>
      </w:r>
      <w:r w:rsidR="001C3C38" w:rsidRPr="00C92D0C">
        <w:rPr>
          <w:rFonts w:ascii="Arial" w:eastAsiaTheme="minorHAnsi" w:hAnsi="Arial" w:cs="Arial"/>
          <w:sz w:val="20"/>
          <w:szCs w:val="20"/>
          <w:lang w:val="fr-FR" w:eastAsia="en-US" w:bidi="en-US"/>
        </w:rPr>
        <w:t>sous-traitance</w:t>
      </w:r>
      <w:r w:rsidRPr="00C92D0C">
        <w:rPr>
          <w:rFonts w:ascii="Arial" w:eastAsiaTheme="minorHAnsi" w:hAnsi="Arial" w:cs="Arial"/>
          <w:sz w:val="20"/>
          <w:szCs w:val="20"/>
          <w:lang w:val="fr-FR" w:eastAsia="en-US" w:bidi="en-US"/>
        </w:rPr>
        <w:t xml:space="preserve"> du Mandat exclusif au profit des tous les Utilisateurs</w:t>
      </w:r>
      <w:r w:rsidR="0070088B" w:rsidRPr="00C92D0C">
        <w:rPr>
          <w:rFonts w:ascii="Arial" w:eastAsiaTheme="minorHAnsi" w:hAnsi="Arial" w:cs="Arial"/>
          <w:sz w:val="20"/>
          <w:szCs w:val="20"/>
          <w:lang w:val="fr-FR" w:eastAsia="en-US" w:bidi="en-US"/>
        </w:rPr>
        <w:t xml:space="preserve">, respectivement </w:t>
      </w:r>
      <w:r w:rsidR="00FC4252" w:rsidRPr="00C92D0C">
        <w:rPr>
          <w:rFonts w:ascii="Arial" w:eastAsiaTheme="minorHAnsi" w:hAnsi="Arial" w:cs="Arial"/>
          <w:sz w:val="20"/>
          <w:szCs w:val="20"/>
          <w:lang w:val="fr-FR" w:eastAsia="en-US" w:bidi="en-US"/>
        </w:rPr>
        <w:t xml:space="preserve">engagement ferme et non équivoque de collaborer avec l’ensemble des </w:t>
      </w:r>
      <w:r w:rsidR="001C3C38" w:rsidRPr="00C92D0C">
        <w:rPr>
          <w:rFonts w:ascii="Arial" w:eastAsiaTheme="minorHAnsi" w:hAnsi="Arial" w:cs="Arial"/>
          <w:sz w:val="20"/>
          <w:szCs w:val="20"/>
          <w:lang w:val="fr-FR" w:eastAsia="en-US" w:bidi="en-US"/>
        </w:rPr>
        <w:t xml:space="preserve">autres </w:t>
      </w:r>
      <w:r w:rsidR="00FC4252" w:rsidRPr="00C92D0C">
        <w:rPr>
          <w:rFonts w:ascii="Arial" w:eastAsiaTheme="minorHAnsi" w:hAnsi="Arial" w:cs="Arial"/>
          <w:sz w:val="20"/>
          <w:szCs w:val="20"/>
          <w:lang w:val="fr-FR" w:eastAsia="en-US" w:bidi="en-US"/>
        </w:rPr>
        <w:t xml:space="preserve">Utilisateurs du Site. </w:t>
      </w:r>
    </w:p>
    <w:p w14:paraId="1E829CFA" w14:textId="067B35AC" w:rsidR="00FC4252" w:rsidRPr="00C92D0C" w:rsidRDefault="00FC4252" w:rsidP="00C92D0C">
      <w:pPr>
        <w:spacing w:before="100" w:beforeAutospacing="1" w:after="100" w:afterAutospacing="1" w:line="360" w:lineRule="auto"/>
        <w:jc w:val="both"/>
        <w:rPr>
          <w:rFonts w:ascii="Arial" w:eastAsiaTheme="minorHAnsi" w:hAnsi="Arial" w:cs="Arial"/>
          <w:sz w:val="20"/>
          <w:szCs w:val="20"/>
          <w:lang w:val="fr-FR" w:eastAsia="en-US" w:bidi="en-US"/>
        </w:rPr>
      </w:pPr>
      <w:r w:rsidRPr="00C92D0C">
        <w:rPr>
          <w:rFonts w:ascii="Arial" w:eastAsiaTheme="minorHAnsi" w:hAnsi="Arial" w:cs="Arial"/>
          <w:sz w:val="20"/>
          <w:szCs w:val="20"/>
          <w:lang w:val="fr-FR" w:eastAsia="en-US" w:bidi="en-US"/>
        </w:rPr>
        <w:t xml:space="preserve">Le Mandataire Principal reste </w:t>
      </w:r>
      <w:r w:rsidR="001C3C38" w:rsidRPr="00C92D0C">
        <w:rPr>
          <w:rFonts w:ascii="Arial" w:eastAsiaTheme="minorHAnsi" w:hAnsi="Arial" w:cs="Arial"/>
          <w:sz w:val="20"/>
          <w:szCs w:val="20"/>
          <w:lang w:val="fr-FR" w:eastAsia="en-US" w:bidi="en-US"/>
        </w:rPr>
        <w:t xml:space="preserve">cependant </w:t>
      </w:r>
      <w:r w:rsidRPr="00C92D0C">
        <w:rPr>
          <w:rFonts w:ascii="Arial" w:eastAsiaTheme="minorHAnsi" w:hAnsi="Arial" w:cs="Arial"/>
          <w:sz w:val="20"/>
          <w:szCs w:val="20"/>
          <w:lang w:val="fr-FR" w:eastAsia="en-US" w:bidi="en-US"/>
        </w:rPr>
        <w:t>libre de réaliser lui-même et par ses propres mo</w:t>
      </w:r>
      <w:r w:rsidR="001C3C38" w:rsidRPr="00C92D0C">
        <w:rPr>
          <w:rFonts w:ascii="Arial" w:eastAsiaTheme="minorHAnsi" w:hAnsi="Arial" w:cs="Arial"/>
          <w:sz w:val="20"/>
          <w:szCs w:val="20"/>
          <w:lang w:val="fr-FR" w:eastAsia="en-US" w:bidi="en-US"/>
        </w:rPr>
        <w:t xml:space="preserve">yens l'objet du Mandat exclusif </w:t>
      </w:r>
      <w:r w:rsidRPr="00C92D0C">
        <w:rPr>
          <w:rFonts w:ascii="Arial" w:eastAsiaTheme="minorHAnsi" w:hAnsi="Arial" w:cs="Arial"/>
          <w:sz w:val="20"/>
          <w:szCs w:val="20"/>
          <w:lang w:val="fr-FR" w:eastAsia="en-US" w:bidi="en-US"/>
        </w:rPr>
        <w:t>et de vendre le bien immobilier en questi</w:t>
      </w:r>
      <w:r w:rsidR="001C3C38" w:rsidRPr="00C92D0C">
        <w:rPr>
          <w:rFonts w:ascii="Arial" w:eastAsiaTheme="minorHAnsi" w:hAnsi="Arial" w:cs="Arial"/>
          <w:sz w:val="20"/>
          <w:szCs w:val="20"/>
          <w:lang w:val="fr-FR" w:eastAsia="en-US" w:bidi="en-US"/>
        </w:rPr>
        <w:t>on, y inclus par le biais d’une collaboration par tout autre réseau</w:t>
      </w:r>
      <w:r w:rsidR="00290D22" w:rsidRPr="00C92D0C">
        <w:rPr>
          <w:rFonts w:ascii="Arial" w:eastAsiaTheme="minorHAnsi" w:hAnsi="Arial" w:cs="Arial"/>
          <w:sz w:val="20"/>
          <w:szCs w:val="20"/>
          <w:lang w:val="fr-FR" w:eastAsia="en-US" w:bidi="en-US"/>
        </w:rPr>
        <w:t xml:space="preserve">, étant entendu que la rétrocession prévue à la clause </w:t>
      </w:r>
      <w:r w:rsidR="00290D22" w:rsidRPr="00C92D0C">
        <w:rPr>
          <w:rFonts w:ascii="Arial" w:eastAsiaTheme="minorHAnsi" w:hAnsi="Arial" w:cs="Arial"/>
          <w:sz w:val="20"/>
          <w:szCs w:val="20"/>
          <w:lang w:eastAsia="en-US" w:bidi="en-US"/>
        </w:rPr>
        <w:t>6.4 des CGPS restera due à Mandexpa dans une telle hypothèse (i.e. vente en direct ou par le biais de tout autre réseau)</w:t>
      </w:r>
      <w:r w:rsidR="001C3C38" w:rsidRPr="00C92D0C">
        <w:rPr>
          <w:rFonts w:ascii="Arial" w:eastAsiaTheme="minorHAnsi" w:hAnsi="Arial" w:cs="Arial"/>
          <w:sz w:val="20"/>
          <w:szCs w:val="20"/>
          <w:lang w:val="fr-FR" w:eastAsia="en-US" w:bidi="en-US"/>
        </w:rPr>
        <w:t>.</w:t>
      </w:r>
      <w:r w:rsidRPr="00C92D0C">
        <w:rPr>
          <w:rFonts w:ascii="Arial" w:eastAsiaTheme="minorHAnsi" w:hAnsi="Arial" w:cs="Arial"/>
          <w:sz w:val="20"/>
          <w:szCs w:val="20"/>
          <w:lang w:val="fr-FR" w:eastAsia="en-US" w:bidi="en-US"/>
        </w:rPr>
        <w:t xml:space="preserve"> Il s'engage </w:t>
      </w:r>
      <w:r w:rsidR="0070088B" w:rsidRPr="00C92D0C">
        <w:rPr>
          <w:rFonts w:ascii="Arial" w:eastAsiaTheme="minorHAnsi" w:hAnsi="Arial" w:cs="Arial"/>
          <w:sz w:val="20"/>
          <w:szCs w:val="20"/>
          <w:lang w:val="fr-FR" w:eastAsia="en-US" w:bidi="en-US"/>
        </w:rPr>
        <w:t xml:space="preserve">néanmoins dans cette hypothèse </w:t>
      </w:r>
      <w:r w:rsidRPr="00C92D0C">
        <w:rPr>
          <w:rFonts w:ascii="Arial" w:eastAsiaTheme="minorHAnsi" w:hAnsi="Arial" w:cs="Arial"/>
          <w:sz w:val="20"/>
          <w:szCs w:val="20"/>
          <w:lang w:val="fr-FR" w:eastAsia="en-US" w:bidi="en-US"/>
        </w:rPr>
        <w:t xml:space="preserve">à </w:t>
      </w:r>
      <w:r w:rsidR="001C3C38" w:rsidRPr="00C92D0C">
        <w:rPr>
          <w:rFonts w:ascii="Arial" w:eastAsiaTheme="minorHAnsi" w:hAnsi="Arial" w:cs="Arial"/>
          <w:sz w:val="20"/>
          <w:szCs w:val="20"/>
          <w:lang w:val="fr-FR" w:eastAsia="en-US" w:bidi="en-US"/>
        </w:rPr>
        <w:t xml:space="preserve">en </w:t>
      </w:r>
      <w:r w:rsidRPr="00C92D0C">
        <w:rPr>
          <w:rFonts w:ascii="Arial" w:eastAsiaTheme="minorHAnsi" w:hAnsi="Arial" w:cs="Arial"/>
          <w:sz w:val="20"/>
          <w:szCs w:val="20"/>
          <w:lang w:val="fr-FR" w:eastAsia="en-US" w:bidi="en-US"/>
        </w:rPr>
        <w:t xml:space="preserve">informer immédiatement </w:t>
      </w:r>
      <w:r w:rsidR="001C3C38" w:rsidRPr="00C92D0C">
        <w:rPr>
          <w:rFonts w:ascii="Arial" w:eastAsiaTheme="minorHAnsi" w:hAnsi="Arial" w:cs="Arial"/>
          <w:sz w:val="20"/>
          <w:szCs w:val="20"/>
          <w:lang w:val="fr-FR" w:eastAsia="en-US" w:bidi="en-US"/>
        </w:rPr>
        <w:t xml:space="preserve">Mandexpa </w:t>
      </w:r>
      <w:r w:rsidRPr="00C92D0C">
        <w:rPr>
          <w:rFonts w:ascii="Arial" w:eastAsiaTheme="minorHAnsi" w:hAnsi="Arial" w:cs="Arial"/>
          <w:sz w:val="20"/>
          <w:szCs w:val="20"/>
          <w:lang w:val="fr-FR" w:eastAsia="en-US" w:bidi="en-US"/>
        </w:rPr>
        <w:t>en suivant la procédure prévue sur l</w:t>
      </w:r>
      <w:r w:rsidR="001C3C38" w:rsidRPr="00C92D0C">
        <w:rPr>
          <w:rFonts w:ascii="Arial" w:eastAsiaTheme="minorHAnsi" w:hAnsi="Arial" w:cs="Arial"/>
          <w:sz w:val="20"/>
          <w:szCs w:val="20"/>
          <w:lang w:val="fr-FR" w:eastAsia="en-US" w:bidi="en-US"/>
        </w:rPr>
        <w:t>e Site à cet effet</w:t>
      </w:r>
      <w:r w:rsidRPr="00C92D0C">
        <w:rPr>
          <w:rFonts w:ascii="Arial" w:eastAsiaTheme="minorHAnsi" w:hAnsi="Arial" w:cs="Arial"/>
          <w:sz w:val="20"/>
          <w:szCs w:val="20"/>
          <w:lang w:val="fr-FR" w:eastAsia="en-US" w:bidi="en-US"/>
        </w:rPr>
        <w:t>.</w:t>
      </w:r>
    </w:p>
    <w:p w14:paraId="13CCF458" w14:textId="77777777" w:rsidR="00FC4252" w:rsidRPr="00C92D0C" w:rsidRDefault="001C3C38" w:rsidP="00C92D0C">
      <w:pPr>
        <w:numPr>
          <w:ilvl w:val="2"/>
          <w:numId w:val="18"/>
        </w:numPr>
        <w:spacing w:before="100" w:beforeAutospacing="1" w:after="100" w:afterAutospacing="1" w:line="360" w:lineRule="auto"/>
        <w:ind w:left="426" w:hanging="426"/>
        <w:contextualSpacing/>
        <w:jc w:val="both"/>
        <w:rPr>
          <w:rFonts w:ascii="Arial" w:eastAsiaTheme="minorHAnsi" w:hAnsi="Arial" w:cs="Arial"/>
          <w:b/>
          <w:sz w:val="20"/>
          <w:szCs w:val="20"/>
          <w:lang w:val="fr-FR" w:eastAsia="en-US" w:bidi="en-US"/>
        </w:rPr>
      </w:pPr>
      <w:r w:rsidRPr="00C92D0C">
        <w:rPr>
          <w:rFonts w:ascii="Arial" w:eastAsiaTheme="minorHAnsi" w:hAnsi="Arial" w:cs="Arial"/>
          <w:b/>
          <w:sz w:val="20"/>
          <w:szCs w:val="20"/>
          <w:lang w:val="fr-FR" w:eastAsia="en-US" w:bidi="en-US"/>
        </w:rPr>
        <w:t>Modalités</w:t>
      </w:r>
    </w:p>
    <w:p w14:paraId="38C69F6C" w14:textId="77777777" w:rsidR="001C3C38" w:rsidRPr="00C92D0C" w:rsidRDefault="001C3C38" w:rsidP="00C92D0C">
      <w:pPr>
        <w:spacing w:before="100" w:beforeAutospacing="1" w:after="100" w:afterAutospacing="1" w:line="360" w:lineRule="auto"/>
        <w:contextualSpacing/>
        <w:jc w:val="both"/>
        <w:rPr>
          <w:rFonts w:ascii="Arial" w:eastAsiaTheme="minorHAnsi" w:hAnsi="Arial" w:cs="Arial"/>
          <w:sz w:val="20"/>
          <w:szCs w:val="20"/>
          <w:lang w:val="fr-FR" w:eastAsia="en-US" w:bidi="en-US"/>
        </w:rPr>
      </w:pPr>
    </w:p>
    <w:p w14:paraId="36DEC8B4" w14:textId="77777777"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val="fr-FR" w:eastAsia="en-US" w:bidi="en-US"/>
        </w:rPr>
      </w:pPr>
      <w:r w:rsidRPr="00C92D0C">
        <w:rPr>
          <w:rFonts w:ascii="Arial" w:eastAsiaTheme="minorHAnsi" w:hAnsi="Arial" w:cs="Arial"/>
          <w:sz w:val="20"/>
          <w:szCs w:val="20"/>
          <w:lang w:val="fr-FR" w:eastAsia="en-US" w:bidi="en-US"/>
        </w:rPr>
        <w:t>Afin de partager tout Mandat exclusif et collaborer entre eux, les Utilisateurs devront suivre scrupuleusement la procédure mise en place sur la Plateforme.</w:t>
      </w:r>
    </w:p>
    <w:p w14:paraId="1BC66C65" w14:textId="10D6C4D5" w:rsidR="00FC4252" w:rsidRPr="00C92D0C" w:rsidRDefault="002A1B9A" w:rsidP="00C92D0C">
      <w:pPr>
        <w:spacing w:before="100" w:beforeAutospacing="1" w:after="100" w:afterAutospacing="1" w:line="360" w:lineRule="auto"/>
        <w:jc w:val="both"/>
        <w:rPr>
          <w:rFonts w:ascii="Arial" w:eastAsiaTheme="minorHAnsi" w:hAnsi="Arial" w:cs="Arial"/>
          <w:sz w:val="20"/>
          <w:szCs w:val="20"/>
          <w:lang w:val="fr-FR" w:eastAsia="en-US" w:bidi="en-US"/>
        </w:rPr>
      </w:pPr>
      <w:r w:rsidRPr="00C92D0C">
        <w:rPr>
          <w:rFonts w:ascii="Arial" w:eastAsiaTheme="minorHAnsi" w:hAnsi="Arial" w:cs="Arial"/>
          <w:sz w:val="20"/>
          <w:szCs w:val="20"/>
          <w:lang w:val="fr-FR" w:eastAsia="en-US" w:bidi="en-US"/>
        </w:rPr>
        <w:t xml:space="preserve">Tout Utilisateur </w:t>
      </w:r>
      <w:r w:rsidR="00973026" w:rsidRPr="00C92D0C">
        <w:rPr>
          <w:rFonts w:ascii="Arial" w:eastAsiaTheme="minorHAnsi" w:hAnsi="Arial" w:cs="Arial"/>
          <w:sz w:val="20"/>
          <w:szCs w:val="20"/>
          <w:lang w:val="fr-FR" w:eastAsia="en-US" w:bidi="en-US"/>
        </w:rPr>
        <w:t xml:space="preserve">(le « </w:t>
      </w:r>
      <w:r w:rsidR="00973026" w:rsidRPr="00C92D0C">
        <w:rPr>
          <w:rFonts w:ascii="Arial" w:eastAsiaTheme="minorHAnsi" w:hAnsi="Arial" w:cs="Arial"/>
          <w:b/>
          <w:sz w:val="20"/>
          <w:szCs w:val="20"/>
          <w:lang w:val="fr-FR" w:eastAsia="en-US" w:bidi="en-US"/>
        </w:rPr>
        <w:t>Substitué</w:t>
      </w:r>
      <w:r w:rsidR="00973026" w:rsidRPr="00C92D0C">
        <w:rPr>
          <w:rFonts w:ascii="Arial" w:eastAsiaTheme="minorHAnsi" w:hAnsi="Arial" w:cs="Arial"/>
          <w:sz w:val="20"/>
          <w:szCs w:val="20"/>
          <w:lang w:val="fr-FR" w:eastAsia="en-US" w:bidi="en-US"/>
        </w:rPr>
        <w:t xml:space="preserve"> ») qui envisage de collaborer avec le Mandataire Principal en relation avec </w:t>
      </w:r>
      <w:r w:rsidRPr="00C92D0C">
        <w:rPr>
          <w:rFonts w:ascii="Arial" w:eastAsiaTheme="minorHAnsi" w:hAnsi="Arial" w:cs="Arial"/>
          <w:sz w:val="20"/>
          <w:szCs w:val="20"/>
          <w:lang w:val="fr-FR" w:eastAsia="en-US" w:bidi="en-US"/>
        </w:rPr>
        <w:t xml:space="preserve">un Mandat exclusif </w:t>
      </w:r>
      <w:r w:rsidR="00973026" w:rsidRPr="00C92D0C">
        <w:rPr>
          <w:rFonts w:ascii="Arial" w:eastAsiaTheme="minorHAnsi" w:hAnsi="Arial" w:cs="Arial"/>
          <w:sz w:val="20"/>
          <w:szCs w:val="20"/>
          <w:lang w:val="fr-FR" w:eastAsia="en-US" w:bidi="en-US"/>
        </w:rPr>
        <w:t>(la « </w:t>
      </w:r>
      <w:r w:rsidR="00973026" w:rsidRPr="00C92D0C">
        <w:rPr>
          <w:rFonts w:ascii="Arial" w:eastAsiaTheme="minorHAnsi" w:hAnsi="Arial" w:cs="Arial"/>
          <w:b/>
          <w:sz w:val="20"/>
          <w:szCs w:val="20"/>
          <w:lang w:val="fr-FR" w:eastAsia="en-US" w:bidi="en-US"/>
        </w:rPr>
        <w:t>Collaboration</w:t>
      </w:r>
      <w:r w:rsidR="00973026" w:rsidRPr="00C92D0C">
        <w:rPr>
          <w:rFonts w:ascii="Arial" w:eastAsiaTheme="minorHAnsi" w:hAnsi="Arial" w:cs="Arial"/>
          <w:sz w:val="20"/>
          <w:szCs w:val="20"/>
          <w:lang w:val="fr-FR" w:eastAsia="en-US" w:bidi="en-US"/>
        </w:rPr>
        <w:t xml:space="preserve"> ») </w:t>
      </w:r>
      <w:r w:rsidRPr="00C92D0C">
        <w:rPr>
          <w:rFonts w:ascii="Arial" w:eastAsiaTheme="minorHAnsi" w:hAnsi="Arial" w:cs="Arial"/>
          <w:sz w:val="20"/>
          <w:szCs w:val="20"/>
          <w:lang w:val="fr-FR" w:eastAsia="en-US" w:bidi="en-US"/>
        </w:rPr>
        <w:t>sera tenu d’</w:t>
      </w:r>
      <w:r w:rsidR="009D5303" w:rsidRPr="00C92D0C">
        <w:rPr>
          <w:rFonts w:ascii="Arial" w:eastAsiaTheme="minorHAnsi" w:hAnsi="Arial" w:cs="Arial"/>
          <w:sz w:val="20"/>
          <w:szCs w:val="20"/>
          <w:lang w:val="fr-FR" w:eastAsia="en-US" w:bidi="en-US"/>
        </w:rPr>
        <w:t xml:space="preserve">en </w:t>
      </w:r>
      <w:r w:rsidR="001C3C38" w:rsidRPr="00C92D0C">
        <w:rPr>
          <w:rFonts w:ascii="Arial" w:eastAsiaTheme="minorHAnsi" w:hAnsi="Arial" w:cs="Arial"/>
          <w:sz w:val="20"/>
          <w:szCs w:val="20"/>
          <w:lang w:val="fr-FR" w:eastAsia="en-US" w:bidi="en-US"/>
        </w:rPr>
        <w:t xml:space="preserve">informer le </w:t>
      </w:r>
      <w:r w:rsidRPr="00C92D0C">
        <w:rPr>
          <w:rFonts w:ascii="Arial" w:eastAsiaTheme="minorHAnsi" w:hAnsi="Arial" w:cs="Arial"/>
          <w:sz w:val="20"/>
          <w:szCs w:val="20"/>
          <w:lang w:val="fr-FR" w:eastAsia="en-US" w:bidi="en-US"/>
        </w:rPr>
        <w:t xml:space="preserve">Mandataire Principal </w:t>
      </w:r>
      <w:r w:rsidR="00FC4252" w:rsidRPr="00C92D0C">
        <w:rPr>
          <w:rFonts w:ascii="Arial" w:eastAsiaTheme="minorHAnsi" w:hAnsi="Arial" w:cs="Arial"/>
          <w:sz w:val="20"/>
          <w:szCs w:val="20"/>
          <w:lang w:val="fr-FR" w:eastAsia="en-US" w:bidi="en-US"/>
        </w:rPr>
        <w:t xml:space="preserve">en lui adressant une demande de </w:t>
      </w:r>
      <w:r w:rsidR="00290D22" w:rsidRPr="00C92D0C">
        <w:rPr>
          <w:rFonts w:ascii="Arial" w:eastAsiaTheme="minorHAnsi" w:hAnsi="Arial" w:cs="Arial"/>
          <w:sz w:val="20"/>
          <w:szCs w:val="20"/>
          <w:lang w:val="fr-FR" w:eastAsia="en-US" w:bidi="en-US"/>
        </w:rPr>
        <w:t xml:space="preserve">d’informations relative au bien encodé </w:t>
      </w:r>
      <w:r w:rsidR="001C3C38" w:rsidRPr="00C92D0C">
        <w:rPr>
          <w:rFonts w:ascii="Arial" w:eastAsiaTheme="minorHAnsi" w:hAnsi="Arial" w:cs="Arial"/>
          <w:sz w:val="20"/>
          <w:szCs w:val="20"/>
          <w:lang w:val="fr-FR" w:eastAsia="en-US" w:bidi="en-US"/>
        </w:rPr>
        <w:t>(la « </w:t>
      </w:r>
      <w:r w:rsidR="00973026" w:rsidRPr="00C92D0C">
        <w:rPr>
          <w:rFonts w:ascii="Arial" w:eastAsiaTheme="minorHAnsi" w:hAnsi="Arial" w:cs="Arial"/>
          <w:b/>
          <w:sz w:val="20"/>
          <w:szCs w:val="20"/>
          <w:lang w:val="fr-FR" w:eastAsia="en-US" w:bidi="en-US"/>
        </w:rPr>
        <w:t>Demande d’Information</w:t>
      </w:r>
      <w:r w:rsidR="001C3C38" w:rsidRPr="00C92D0C">
        <w:rPr>
          <w:rFonts w:ascii="Arial" w:eastAsiaTheme="minorHAnsi" w:hAnsi="Arial" w:cs="Arial"/>
          <w:sz w:val="20"/>
          <w:szCs w:val="20"/>
          <w:lang w:val="fr-FR" w:eastAsia="en-US" w:bidi="en-US"/>
        </w:rPr>
        <w:t xml:space="preserve"> ») </w:t>
      </w:r>
      <w:r w:rsidR="00FC4252" w:rsidRPr="00C92D0C">
        <w:rPr>
          <w:rFonts w:ascii="Arial" w:eastAsiaTheme="minorHAnsi" w:hAnsi="Arial" w:cs="Arial"/>
          <w:sz w:val="20"/>
          <w:szCs w:val="20"/>
          <w:lang w:val="fr-FR" w:eastAsia="en-US" w:bidi="en-US"/>
        </w:rPr>
        <w:t>par le biais du formulaire d’encodage disponible sur son Tableau de bord.</w:t>
      </w:r>
    </w:p>
    <w:p w14:paraId="39EEB39B" w14:textId="545DE1BF" w:rsidR="002A1B9A" w:rsidRPr="00C92D0C" w:rsidRDefault="00FC4252" w:rsidP="005C4D4F">
      <w:pPr>
        <w:spacing w:before="100" w:beforeAutospacing="1" w:after="100" w:afterAutospacing="1" w:line="360" w:lineRule="auto"/>
        <w:jc w:val="both"/>
        <w:rPr>
          <w:rFonts w:ascii="Arial" w:eastAsiaTheme="minorHAnsi" w:hAnsi="Arial" w:cs="Arial"/>
          <w:sz w:val="20"/>
          <w:szCs w:val="20"/>
          <w:lang w:val="fr-FR" w:eastAsia="en-US" w:bidi="en-US"/>
        </w:rPr>
      </w:pPr>
      <w:r w:rsidRPr="00C92D0C">
        <w:rPr>
          <w:rFonts w:ascii="Arial" w:eastAsiaTheme="minorHAnsi" w:hAnsi="Arial" w:cs="Arial"/>
          <w:sz w:val="20"/>
          <w:szCs w:val="20"/>
          <w:lang w:val="fr-FR" w:eastAsia="en-US" w:bidi="en-US"/>
        </w:rPr>
        <w:t xml:space="preserve">Une fois cette Demande </w:t>
      </w:r>
      <w:r w:rsidR="00973026" w:rsidRPr="00C92D0C">
        <w:rPr>
          <w:rFonts w:ascii="Arial" w:eastAsiaTheme="minorHAnsi" w:hAnsi="Arial" w:cs="Arial"/>
          <w:sz w:val="20"/>
          <w:szCs w:val="20"/>
          <w:lang w:val="fr-FR" w:eastAsia="en-US" w:bidi="en-US"/>
        </w:rPr>
        <w:t>d’Information encodée</w:t>
      </w:r>
      <w:proofErr w:type="gramStart"/>
      <w:r w:rsidR="00973026" w:rsidRPr="00C92D0C">
        <w:rPr>
          <w:rFonts w:ascii="Arial" w:eastAsiaTheme="minorHAnsi" w:hAnsi="Arial" w:cs="Arial"/>
          <w:sz w:val="20"/>
          <w:szCs w:val="20"/>
          <w:lang w:val="fr-FR" w:eastAsia="en-US" w:bidi="en-US"/>
        </w:rPr>
        <w:t>,</w:t>
      </w:r>
      <w:r w:rsidR="002A1B9A" w:rsidRPr="00C92D0C">
        <w:rPr>
          <w:rFonts w:ascii="Arial" w:eastAsiaTheme="minorHAnsi" w:hAnsi="Arial" w:cs="Arial"/>
          <w:sz w:val="20"/>
          <w:szCs w:val="20"/>
          <w:lang w:val="fr-FR" w:eastAsia="en-US" w:bidi="en-US"/>
        </w:rPr>
        <w:t>,</w:t>
      </w:r>
      <w:proofErr w:type="gramEnd"/>
      <w:r w:rsidR="00973026" w:rsidRPr="00C92D0C">
        <w:rPr>
          <w:rFonts w:ascii="Arial" w:eastAsiaTheme="minorHAnsi" w:hAnsi="Arial" w:cs="Arial"/>
          <w:sz w:val="20"/>
          <w:szCs w:val="20"/>
          <w:lang w:val="fr-FR" w:eastAsia="en-US" w:bidi="en-US"/>
        </w:rPr>
        <w:t xml:space="preserve"> </w:t>
      </w:r>
      <w:r w:rsidR="00EA27F3" w:rsidRPr="00C92D0C">
        <w:rPr>
          <w:rFonts w:ascii="Arial" w:eastAsiaTheme="minorHAnsi" w:hAnsi="Arial" w:cs="Arial"/>
          <w:sz w:val="20"/>
          <w:szCs w:val="20"/>
          <w:lang w:val="fr-FR" w:eastAsia="en-US" w:bidi="en-US"/>
        </w:rPr>
        <w:t xml:space="preserve">la </w:t>
      </w:r>
      <w:r w:rsidR="00973026" w:rsidRPr="00C92D0C">
        <w:rPr>
          <w:rFonts w:ascii="Arial" w:eastAsiaTheme="minorHAnsi" w:hAnsi="Arial" w:cs="Arial"/>
          <w:sz w:val="20"/>
          <w:szCs w:val="20"/>
          <w:lang w:val="fr-FR" w:eastAsia="en-US" w:bidi="en-US"/>
        </w:rPr>
        <w:t xml:space="preserve">Plateforme génèrera automatiquement un descriptif des </w:t>
      </w:r>
      <w:r w:rsidRPr="00C92D0C">
        <w:rPr>
          <w:rFonts w:ascii="Arial" w:eastAsiaTheme="minorHAnsi" w:hAnsi="Arial" w:cs="Arial"/>
          <w:sz w:val="20"/>
          <w:szCs w:val="20"/>
          <w:lang w:val="fr-FR" w:eastAsia="en-US" w:bidi="en-US"/>
        </w:rPr>
        <w:t>éléments relatifs au bien immobilier ainsi que les moyens de communication et de publicité qui pourront être mis en œuvre et utilisés par le Substitué</w:t>
      </w:r>
      <w:r w:rsidR="00973026" w:rsidRPr="00C92D0C">
        <w:rPr>
          <w:rFonts w:ascii="Arial" w:eastAsiaTheme="minorHAnsi" w:hAnsi="Arial" w:cs="Arial"/>
          <w:sz w:val="20"/>
          <w:szCs w:val="20"/>
          <w:lang w:val="fr-FR" w:eastAsia="en-US" w:bidi="en-US"/>
        </w:rPr>
        <w:t xml:space="preserve"> (la « </w:t>
      </w:r>
      <w:r w:rsidR="00973026" w:rsidRPr="00C92D0C">
        <w:rPr>
          <w:rFonts w:ascii="Arial" w:eastAsiaTheme="minorHAnsi" w:hAnsi="Arial" w:cs="Arial"/>
          <w:b/>
          <w:sz w:val="20"/>
          <w:szCs w:val="20"/>
          <w:lang w:val="fr-FR" w:eastAsia="en-US" w:bidi="en-US"/>
        </w:rPr>
        <w:t>Fiche de Renseignement</w:t>
      </w:r>
      <w:r w:rsidR="00973026" w:rsidRPr="00C92D0C">
        <w:rPr>
          <w:rFonts w:ascii="Arial" w:eastAsiaTheme="minorHAnsi" w:hAnsi="Arial" w:cs="Arial"/>
          <w:sz w:val="20"/>
          <w:szCs w:val="20"/>
          <w:lang w:val="fr-FR" w:eastAsia="en-US" w:bidi="en-US"/>
        </w:rPr>
        <w:t> »)</w:t>
      </w:r>
      <w:r w:rsidRPr="00C92D0C">
        <w:rPr>
          <w:rFonts w:ascii="Arial" w:eastAsiaTheme="minorHAnsi" w:hAnsi="Arial" w:cs="Arial"/>
          <w:sz w:val="20"/>
          <w:szCs w:val="20"/>
          <w:lang w:val="fr-FR" w:eastAsia="en-US" w:bidi="en-US"/>
        </w:rPr>
        <w:t>.</w:t>
      </w:r>
    </w:p>
    <w:p w14:paraId="156D13F5" w14:textId="32DE5839"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val="fr-FR" w:eastAsia="en-US" w:bidi="en-US"/>
        </w:rPr>
      </w:pPr>
      <w:r w:rsidRPr="00C92D0C">
        <w:rPr>
          <w:rFonts w:ascii="Arial" w:eastAsiaTheme="minorHAnsi" w:hAnsi="Arial" w:cs="Arial"/>
          <w:sz w:val="20"/>
          <w:szCs w:val="20"/>
          <w:lang w:val="fr-FR" w:eastAsia="en-US" w:bidi="en-US"/>
        </w:rPr>
        <w:t xml:space="preserve">A compter </w:t>
      </w:r>
      <w:r w:rsidR="00973026" w:rsidRPr="00C92D0C">
        <w:rPr>
          <w:rFonts w:ascii="Arial" w:eastAsiaTheme="minorHAnsi" w:hAnsi="Arial" w:cs="Arial"/>
          <w:sz w:val="20"/>
          <w:szCs w:val="20"/>
          <w:lang w:val="fr-FR" w:eastAsia="en-US" w:bidi="en-US"/>
        </w:rPr>
        <w:t>de l’émission de la Fiche de Renseignement</w:t>
      </w:r>
      <w:r w:rsidRPr="00C92D0C">
        <w:rPr>
          <w:rFonts w:ascii="Arial" w:eastAsiaTheme="minorHAnsi" w:hAnsi="Arial" w:cs="Arial"/>
          <w:sz w:val="20"/>
          <w:szCs w:val="20"/>
          <w:lang w:val="fr-FR" w:eastAsia="en-US" w:bidi="en-US"/>
        </w:rPr>
        <w:t xml:space="preserve">, le Substitué pourra procéder à la commercialisation du bien immobilier en question à partir de son propre réseau. Il sera notamment autorisé à exposer l’annonce dans son local professionnel et à la publier sur Internet, sous réserve des </w:t>
      </w:r>
      <w:r w:rsidRPr="00C92D0C">
        <w:rPr>
          <w:rFonts w:ascii="Arial" w:eastAsiaTheme="minorHAnsi" w:hAnsi="Arial" w:cs="Arial"/>
          <w:sz w:val="20"/>
          <w:szCs w:val="20"/>
          <w:lang w:val="fr-FR" w:eastAsia="en-US" w:bidi="en-US"/>
        </w:rPr>
        <w:lastRenderedPageBreak/>
        <w:t xml:space="preserve">limites éventuelles fixées dans la </w:t>
      </w:r>
      <w:r w:rsidR="00973026" w:rsidRPr="00C92D0C">
        <w:rPr>
          <w:rFonts w:ascii="Arial" w:eastAsiaTheme="minorHAnsi" w:hAnsi="Arial" w:cs="Arial"/>
          <w:sz w:val="20"/>
          <w:szCs w:val="20"/>
          <w:lang w:val="fr-FR" w:eastAsia="en-US" w:bidi="en-US"/>
        </w:rPr>
        <w:t>Fiche de Renseignement</w:t>
      </w:r>
      <w:r w:rsidR="001C3C38" w:rsidRPr="00C92D0C">
        <w:rPr>
          <w:rFonts w:ascii="Arial" w:eastAsiaTheme="minorHAnsi" w:hAnsi="Arial" w:cs="Arial"/>
          <w:sz w:val="20"/>
          <w:szCs w:val="20"/>
          <w:lang w:val="fr-FR" w:eastAsia="en-US" w:bidi="en-US"/>
        </w:rPr>
        <w:t xml:space="preserve"> </w:t>
      </w:r>
      <w:r w:rsidRPr="00C92D0C">
        <w:rPr>
          <w:rFonts w:ascii="Arial" w:eastAsiaTheme="minorHAnsi" w:hAnsi="Arial" w:cs="Arial"/>
          <w:sz w:val="20"/>
          <w:szCs w:val="20"/>
          <w:lang w:val="fr-FR" w:eastAsia="en-US" w:bidi="en-US"/>
        </w:rPr>
        <w:t>et/ou autrement convenues entre le Mandataire Principal et le Substitué. Le Substitué pourra prendre contact avec le propriétaire du bien immobilier en vue d’organiser des visites du bien, sous réserve d’obtenir l’accord préalable du Mandataire Principal.</w:t>
      </w:r>
    </w:p>
    <w:p w14:paraId="14A35EE5" w14:textId="77777777" w:rsidR="002A1B9A" w:rsidRPr="00C92D0C" w:rsidRDefault="001C3C38" w:rsidP="00C92D0C">
      <w:pPr>
        <w:spacing w:before="100" w:beforeAutospacing="1" w:after="100" w:afterAutospacing="1" w:line="360" w:lineRule="auto"/>
        <w:jc w:val="both"/>
        <w:rPr>
          <w:rFonts w:ascii="Arial" w:eastAsiaTheme="minorHAnsi" w:hAnsi="Arial" w:cs="Arial"/>
          <w:sz w:val="20"/>
          <w:szCs w:val="20"/>
          <w:lang w:val="fr-FR" w:eastAsia="en-US" w:bidi="en-US"/>
        </w:rPr>
      </w:pPr>
      <w:r w:rsidRPr="00C92D0C">
        <w:rPr>
          <w:rFonts w:ascii="Arial" w:eastAsiaTheme="minorHAnsi" w:hAnsi="Arial" w:cs="Arial"/>
          <w:sz w:val="20"/>
          <w:szCs w:val="20"/>
          <w:lang w:val="fr-FR" w:eastAsia="en-US" w:bidi="en-US"/>
        </w:rPr>
        <w:t>La Collaboration</w:t>
      </w:r>
      <w:r w:rsidR="002A1B9A" w:rsidRPr="00C92D0C">
        <w:rPr>
          <w:rFonts w:ascii="Arial" w:eastAsiaTheme="minorHAnsi" w:hAnsi="Arial" w:cs="Arial"/>
          <w:sz w:val="20"/>
          <w:szCs w:val="20"/>
          <w:lang w:val="fr-FR" w:eastAsia="en-US" w:bidi="en-US"/>
        </w:rPr>
        <w:t xml:space="preserve"> prend fin automatiquement au jour de la signature de l’acte de vente du bien immobilier en question.</w:t>
      </w:r>
    </w:p>
    <w:p w14:paraId="5A7C3634" w14:textId="77777777" w:rsidR="002A1B9A" w:rsidRPr="00C92D0C" w:rsidRDefault="002A1B9A" w:rsidP="00C92D0C">
      <w:pPr>
        <w:numPr>
          <w:ilvl w:val="0"/>
          <w:numId w:val="18"/>
        </w:numPr>
        <w:spacing w:before="100" w:beforeAutospacing="1" w:after="100" w:afterAutospacing="1" w:line="360" w:lineRule="auto"/>
        <w:ind w:left="426" w:hanging="426"/>
        <w:contextualSpacing/>
        <w:jc w:val="both"/>
        <w:rPr>
          <w:rFonts w:ascii="Arial" w:eastAsiaTheme="minorHAnsi" w:hAnsi="Arial" w:cs="Arial"/>
          <w:b/>
          <w:sz w:val="20"/>
          <w:szCs w:val="20"/>
          <w:lang w:val="fr-FR" w:eastAsia="en-US" w:bidi="en-US"/>
        </w:rPr>
      </w:pPr>
      <w:r w:rsidRPr="00C92D0C">
        <w:rPr>
          <w:rFonts w:ascii="Arial" w:eastAsiaTheme="minorHAnsi" w:hAnsi="Arial" w:cs="Arial"/>
          <w:b/>
          <w:sz w:val="20"/>
          <w:szCs w:val="20"/>
          <w:lang w:val="fr-FR" w:eastAsia="en-US" w:bidi="en-US"/>
        </w:rPr>
        <w:t>Engagements des Utilisateurs</w:t>
      </w:r>
    </w:p>
    <w:p w14:paraId="6A385FE0" w14:textId="77777777" w:rsidR="002A1B9A" w:rsidRPr="00C92D0C" w:rsidRDefault="002A1B9A" w:rsidP="00C92D0C">
      <w:pPr>
        <w:spacing w:before="100" w:beforeAutospacing="1" w:after="100" w:afterAutospacing="1" w:line="360" w:lineRule="auto"/>
        <w:ind w:left="426"/>
        <w:contextualSpacing/>
        <w:jc w:val="both"/>
        <w:rPr>
          <w:rFonts w:ascii="Arial" w:eastAsiaTheme="minorHAnsi" w:hAnsi="Arial" w:cs="Arial"/>
          <w:b/>
          <w:sz w:val="20"/>
          <w:szCs w:val="20"/>
          <w:lang w:val="fr-FR" w:eastAsia="en-US" w:bidi="en-US"/>
        </w:rPr>
      </w:pPr>
    </w:p>
    <w:p w14:paraId="0FC2FF4D" w14:textId="77777777"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De manière générale, chaque Utilisateur s’engage explicitement à respecter scrupuleusement les règles et usages relatifs à leur profession (y inclus les règles de déontologie), et notamment les dispositions :</w:t>
      </w:r>
    </w:p>
    <w:p w14:paraId="46C8E82A" w14:textId="77777777" w:rsidR="002A1B9A" w:rsidRPr="00C92D0C" w:rsidRDefault="002A1B9A" w:rsidP="00C92D0C">
      <w:pPr>
        <w:numPr>
          <w:ilvl w:val="0"/>
          <w:numId w:val="11"/>
        </w:numPr>
        <w:spacing w:before="100" w:beforeAutospacing="1" w:after="100" w:afterAutospacing="1" w:line="360" w:lineRule="auto"/>
        <w:ind w:left="426" w:hanging="426"/>
        <w:contextualSpacing/>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de la loi du 2 septembre 2011 réglementant l'accès aux professions d'artisan, de commerçant, d'industriel ainsi qu'à certaines professions libérales, telle que modifiée ;</w:t>
      </w:r>
    </w:p>
    <w:p w14:paraId="247F8021" w14:textId="77777777" w:rsidR="002A1B9A" w:rsidRPr="00C92D0C" w:rsidRDefault="002A1B9A" w:rsidP="00C92D0C">
      <w:pPr>
        <w:spacing w:before="100" w:beforeAutospacing="1" w:after="100" w:afterAutospacing="1" w:line="360" w:lineRule="auto"/>
        <w:ind w:left="426"/>
        <w:contextualSpacing/>
        <w:jc w:val="both"/>
        <w:rPr>
          <w:rFonts w:ascii="Arial" w:eastAsiaTheme="minorHAnsi" w:hAnsi="Arial" w:cs="Arial"/>
          <w:sz w:val="20"/>
          <w:szCs w:val="20"/>
          <w:lang w:eastAsia="en-US" w:bidi="en-US"/>
        </w:rPr>
      </w:pPr>
    </w:p>
    <w:p w14:paraId="4A6348E8" w14:textId="77777777" w:rsidR="002A1B9A" w:rsidRPr="00C92D0C" w:rsidRDefault="002A1B9A" w:rsidP="00C92D0C">
      <w:pPr>
        <w:numPr>
          <w:ilvl w:val="0"/>
          <w:numId w:val="11"/>
        </w:numPr>
        <w:spacing w:before="100" w:beforeAutospacing="1" w:after="100" w:afterAutospacing="1" w:line="360" w:lineRule="auto"/>
        <w:ind w:left="426" w:hanging="426"/>
        <w:contextualSpacing/>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de la loi du 28 janvier 1948 tendant à assurer la juste et exacte perception des droits d'enregistrement et de succession, telle que modifiée (la « </w:t>
      </w:r>
      <w:r w:rsidRPr="00C92D0C">
        <w:rPr>
          <w:rFonts w:ascii="Arial" w:eastAsiaTheme="minorHAnsi" w:hAnsi="Arial" w:cs="Arial"/>
          <w:b/>
          <w:sz w:val="20"/>
          <w:szCs w:val="20"/>
          <w:lang w:eastAsia="en-US" w:bidi="en-US"/>
        </w:rPr>
        <w:t>Loi Enregistrement</w:t>
      </w:r>
      <w:r w:rsidRPr="00C92D0C">
        <w:rPr>
          <w:rFonts w:ascii="Arial" w:eastAsiaTheme="minorHAnsi" w:hAnsi="Arial" w:cs="Arial"/>
          <w:sz w:val="20"/>
          <w:szCs w:val="20"/>
          <w:lang w:eastAsia="en-US" w:bidi="en-US"/>
        </w:rPr>
        <w:t> »);</w:t>
      </w:r>
    </w:p>
    <w:p w14:paraId="5DF0BABB" w14:textId="77777777" w:rsidR="002A1B9A" w:rsidRPr="00C92D0C" w:rsidRDefault="002A1B9A" w:rsidP="00C92D0C">
      <w:pPr>
        <w:spacing w:before="100" w:beforeAutospacing="1" w:after="100" w:afterAutospacing="1" w:line="360" w:lineRule="auto"/>
        <w:ind w:left="720"/>
        <w:contextualSpacing/>
        <w:jc w:val="both"/>
        <w:rPr>
          <w:rFonts w:ascii="Arial" w:eastAsiaTheme="minorHAnsi" w:hAnsi="Arial" w:cs="Arial"/>
          <w:sz w:val="20"/>
          <w:szCs w:val="20"/>
          <w:lang w:eastAsia="en-US" w:bidi="en-US"/>
        </w:rPr>
      </w:pPr>
    </w:p>
    <w:p w14:paraId="77387897" w14:textId="77777777" w:rsidR="002A1B9A" w:rsidRPr="00C92D0C" w:rsidRDefault="002A1B9A" w:rsidP="00C92D0C">
      <w:pPr>
        <w:numPr>
          <w:ilvl w:val="0"/>
          <w:numId w:val="11"/>
        </w:numPr>
        <w:spacing w:before="100" w:beforeAutospacing="1" w:after="100" w:afterAutospacing="1" w:line="360" w:lineRule="auto"/>
        <w:ind w:left="426" w:hanging="426"/>
        <w:contextualSpacing/>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 xml:space="preserve">de la loi du 12 novembre 2004 relative à la lutte contre le blanchiment et contre le financement du terrorisme, telle que </w:t>
      </w:r>
      <w:r w:rsidR="00314ADF" w:rsidRPr="00C92D0C">
        <w:rPr>
          <w:rFonts w:ascii="Arial" w:eastAsiaTheme="minorHAnsi" w:hAnsi="Arial" w:cs="Arial"/>
          <w:sz w:val="20"/>
          <w:szCs w:val="20"/>
          <w:lang w:eastAsia="en-US" w:bidi="en-US"/>
        </w:rPr>
        <w:t>modifiée ; et</w:t>
      </w:r>
    </w:p>
    <w:p w14:paraId="4C771ED5" w14:textId="77777777" w:rsidR="002A1B9A" w:rsidRPr="00C92D0C" w:rsidRDefault="002A1B9A" w:rsidP="00C92D0C">
      <w:pPr>
        <w:spacing w:before="100" w:beforeAutospacing="1" w:after="100" w:afterAutospacing="1" w:line="360" w:lineRule="auto"/>
        <w:ind w:left="720"/>
        <w:contextualSpacing/>
        <w:jc w:val="both"/>
        <w:rPr>
          <w:rFonts w:ascii="Arial" w:eastAsiaTheme="minorHAnsi" w:hAnsi="Arial" w:cs="Arial"/>
          <w:sz w:val="20"/>
          <w:szCs w:val="20"/>
          <w:lang w:eastAsia="en-US" w:bidi="en-US"/>
        </w:rPr>
      </w:pPr>
    </w:p>
    <w:p w14:paraId="10E6B377" w14:textId="77777777" w:rsidR="002A1B9A" w:rsidRPr="00C92D0C" w:rsidRDefault="002A1B9A" w:rsidP="00C92D0C">
      <w:pPr>
        <w:numPr>
          <w:ilvl w:val="0"/>
          <w:numId w:val="11"/>
        </w:numPr>
        <w:spacing w:before="100" w:beforeAutospacing="1" w:after="100" w:afterAutospacing="1" w:line="360" w:lineRule="auto"/>
        <w:ind w:left="426" w:hanging="426"/>
        <w:contextualSpacing/>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du Règlement (UE) 2016/679 du Parlement Européen et du Conseil du 27 avril 2016 relatif à la protection des personnes physiques à l'égard du traitement des données à caractère personnel et à la libre circulation de ces données (le « </w:t>
      </w:r>
      <w:r w:rsidRPr="00C92D0C">
        <w:rPr>
          <w:rFonts w:ascii="Arial" w:eastAsiaTheme="minorHAnsi" w:hAnsi="Arial" w:cs="Arial"/>
          <w:b/>
          <w:sz w:val="20"/>
          <w:szCs w:val="20"/>
          <w:lang w:eastAsia="en-US" w:bidi="en-US"/>
        </w:rPr>
        <w:t>Règlement RGPD</w:t>
      </w:r>
      <w:r w:rsidR="00314ADF" w:rsidRPr="00C92D0C">
        <w:rPr>
          <w:rFonts w:ascii="Arial" w:eastAsiaTheme="minorHAnsi" w:hAnsi="Arial" w:cs="Arial"/>
          <w:sz w:val="20"/>
          <w:szCs w:val="20"/>
          <w:lang w:eastAsia="en-US" w:bidi="en-US"/>
        </w:rPr>
        <w:t> »).</w:t>
      </w:r>
    </w:p>
    <w:p w14:paraId="7D7F86C9" w14:textId="77777777" w:rsidR="002A1B9A" w:rsidRPr="00C92D0C" w:rsidRDefault="002A1B9A" w:rsidP="00C92D0C">
      <w:pPr>
        <w:spacing w:before="100" w:beforeAutospacing="1" w:after="100" w:afterAutospacing="1" w:line="360" w:lineRule="auto"/>
        <w:ind w:left="720"/>
        <w:contextualSpacing/>
        <w:jc w:val="both"/>
        <w:rPr>
          <w:rFonts w:ascii="Arial" w:eastAsiaTheme="minorHAnsi" w:hAnsi="Arial" w:cs="Arial"/>
          <w:sz w:val="20"/>
          <w:szCs w:val="20"/>
          <w:lang w:eastAsia="en-US" w:bidi="en-US"/>
        </w:rPr>
      </w:pPr>
    </w:p>
    <w:p w14:paraId="2062D3D1" w14:textId="77777777" w:rsidR="002A1B9A" w:rsidRPr="00C92D0C" w:rsidRDefault="002A1B9A" w:rsidP="00C92D0C">
      <w:pPr>
        <w:numPr>
          <w:ilvl w:val="1"/>
          <w:numId w:val="18"/>
        </w:numPr>
        <w:spacing w:before="100" w:beforeAutospacing="1" w:after="100" w:afterAutospacing="1" w:line="360" w:lineRule="auto"/>
        <w:ind w:left="426"/>
        <w:contextualSpacing/>
        <w:jc w:val="both"/>
        <w:rPr>
          <w:rFonts w:ascii="Arial" w:eastAsiaTheme="minorHAnsi" w:hAnsi="Arial" w:cs="Arial"/>
          <w:b/>
          <w:sz w:val="20"/>
          <w:szCs w:val="20"/>
          <w:lang w:val="fr-FR" w:eastAsia="en-US" w:bidi="en-US"/>
        </w:rPr>
      </w:pPr>
      <w:r w:rsidRPr="00C92D0C">
        <w:rPr>
          <w:rFonts w:ascii="Arial" w:eastAsiaTheme="minorHAnsi" w:hAnsi="Arial" w:cs="Arial"/>
          <w:b/>
          <w:sz w:val="20"/>
          <w:szCs w:val="20"/>
          <w:lang w:val="fr-FR" w:eastAsia="en-US" w:bidi="en-US"/>
        </w:rPr>
        <w:t>Le Mandataire Principal</w:t>
      </w:r>
    </w:p>
    <w:p w14:paraId="0A64CA14" w14:textId="77777777" w:rsidR="002A1B9A" w:rsidRPr="00C92D0C" w:rsidRDefault="002A1B9A" w:rsidP="00C92D0C">
      <w:pPr>
        <w:spacing w:before="100" w:beforeAutospacing="1" w:after="100" w:afterAutospacing="1" w:line="360" w:lineRule="auto"/>
        <w:ind w:left="426"/>
        <w:contextualSpacing/>
        <w:jc w:val="both"/>
        <w:rPr>
          <w:rFonts w:ascii="Arial" w:eastAsiaTheme="minorHAnsi" w:hAnsi="Arial" w:cs="Arial"/>
          <w:b/>
          <w:sz w:val="20"/>
          <w:szCs w:val="20"/>
          <w:lang w:val="fr-FR" w:eastAsia="en-US" w:bidi="en-US"/>
        </w:rPr>
      </w:pPr>
    </w:p>
    <w:p w14:paraId="57A909E0" w14:textId="77777777"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Le Mandataire Principal s’engage à :</w:t>
      </w:r>
    </w:p>
    <w:p w14:paraId="0AECC173" w14:textId="77777777" w:rsidR="002A1B9A" w:rsidRPr="00C92D0C" w:rsidRDefault="002A1B9A" w:rsidP="00C92D0C">
      <w:pPr>
        <w:numPr>
          <w:ilvl w:val="0"/>
          <w:numId w:val="11"/>
        </w:numPr>
        <w:spacing w:before="100" w:beforeAutospacing="1" w:after="100" w:afterAutospacing="1" w:line="360" w:lineRule="auto"/>
        <w:ind w:left="426" w:hanging="426"/>
        <w:contextualSpacing/>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 xml:space="preserve">disposer d’un Mandat exclusif répondant scrupuleusement à la définition visée à la clause 2.2 des CGPS </w:t>
      </w:r>
      <w:r w:rsidR="00D84B67" w:rsidRPr="00C92D0C">
        <w:rPr>
          <w:rFonts w:ascii="Arial" w:eastAsiaTheme="minorHAnsi" w:hAnsi="Arial" w:cs="Arial"/>
          <w:sz w:val="20"/>
          <w:szCs w:val="20"/>
          <w:lang w:eastAsia="en-US" w:bidi="en-US"/>
        </w:rPr>
        <w:t xml:space="preserve">et y faire notamment figurer la </w:t>
      </w:r>
      <w:r w:rsidR="003557A7" w:rsidRPr="00C92D0C">
        <w:rPr>
          <w:rFonts w:ascii="Arial" w:eastAsiaTheme="minorHAnsi" w:hAnsi="Arial" w:cs="Arial"/>
          <w:sz w:val="20"/>
          <w:szCs w:val="20"/>
          <w:lang w:eastAsia="en-US" w:bidi="en-US"/>
        </w:rPr>
        <w:t>rétrocession</w:t>
      </w:r>
      <w:r w:rsidR="00D84B67" w:rsidRPr="00C92D0C">
        <w:rPr>
          <w:rFonts w:ascii="Arial" w:eastAsiaTheme="minorHAnsi" w:hAnsi="Arial" w:cs="Arial"/>
          <w:sz w:val="20"/>
          <w:szCs w:val="20"/>
          <w:lang w:eastAsia="en-US" w:bidi="en-US"/>
        </w:rPr>
        <w:t xml:space="preserve"> due à Mandexpa en vertu de la clause 6.4 des CGPS</w:t>
      </w:r>
      <w:r w:rsidR="003557A7" w:rsidRPr="00C92D0C">
        <w:rPr>
          <w:rFonts w:ascii="Arial" w:eastAsiaTheme="minorHAnsi" w:hAnsi="Arial" w:cs="Arial"/>
          <w:sz w:val="20"/>
          <w:szCs w:val="20"/>
          <w:lang w:eastAsia="en-US" w:bidi="en-US"/>
        </w:rPr>
        <w:t xml:space="preserve"> </w:t>
      </w:r>
      <w:r w:rsidRPr="00C92D0C">
        <w:rPr>
          <w:rFonts w:ascii="Arial" w:eastAsiaTheme="minorHAnsi" w:hAnsi="Arial" w:cs="Arial"/>
          <w:sz w:val="20"/>
          <w:szCs w:val="20"/>
          <w:lang w:eastAsia="en-US" w:bidi="en-US"/>
        </w:rPr>
        <w:t>;</w:t>
      </w:r>
    </w:p>
    <w:p w14:paraId="37C621E8" w14:textId="77777777" w:rsidR="002A1B9A" w:rsidRPr="00C92D0C" w:rsidRDefault="002A1B9A" w:rsidP="00C92D0C">
      <w:pPr>
        <w:spacing w:before="100" w:beforeAutospacing="1" w:after="100" w:afterAutospacing="1" w:line="360" w:lineRule="auto"/>
        <w:ind w:left="426"/>
        <w:contextualSpacing/>
        <w:jc w:val="both"/>
        <w:rPr>
          <w:rFonts w:ascii="Arial" w:eastAsiaTheme="minorHAnsi" w:hAnsi="Arial" w:cs="Arial"/>
          <w:sz w:val="20"/>
          <w:szCs w:val="20"/>
          <w:lang w:eastAsia="en-US" w:bidi="en-US"/>
        </w:rPr>
      </w:pPr>
    </w:p>
    <w:p w14:paraId="470FA5E9" w14:textId="77777777" w:rsidR="002A1B9A" w:rsidRPr="00C92D0C" w:rsidRDefault="002A1B9A" w:rsidP="00C92D0C">
      <w:pPr>
        <w:numPr>
          <w:ilvl w:val="0"/>
          <w:numId w:val="11"/>
        </w:numPr>
        <w:spacing w:before="100" w:beforeAutospacing="1" w:after="100" w:afterAutospacing="1" w:line="360" w:lineRule="auto"/>
        <w:ind w:left="426" w:hanging="426"/>
        <w:contextualSpacing/>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 xml:space="preserve">obtenir le consentement explicite de ses clients dont le bien immobilier est mis en ligne sur la Plateforme eu égard à la communication, au transfert, au partage et au traitement </w:t>
      </w:r>
      <w:r w:rsidR="001C3C38" w:rsidRPr="00C92D0C">
        <w:rPr>
          <w:rFonts w:ascii="Arial" w:eastAsiaTheme="minorHAnsi" w:hAnsi="Arial" w:cs="Arial"/>
          <w:sz w:val="20"/>
          <w:szCs w:val="20"/>
          <w:lang w:eastAsia="en-US" w:bidi="en-US"/>
        </w:rPr>
        <w:t xml:space="preserve">(i) </w:t>
      </w:r>
      <w:r w:rsidR="00314ADF" w:rsidRPr="00C92D0C">
        <w:rPr>
          <w:rFonts w:ascii="Arial" w:eastAsiaTheme="minorHAnsi" w:hAnsi="Arial" w:cs="Arial"/>
          <w:sz w:val="20"/>
          <w:szCs w:val="20"/>
          <w:lang w:eastAsia="en-US" w:bidi="en-US"/>
        </w:rPr>
        <w:t xml:space="preserve">de </w:t>
      </w:r>
      <w:r w:rsidRPr="00C92D0C">
        <w:rPr>
          <w:rFonts w:ascii="Arial" w:eastAsiaTheme="minorHAnsi" w:hAnsi="Arial" w:cs="Arial"/>
          <w:sz w:val="20"/>
          <w:szCs w:val="20"/>
          <w:lang w:eastAsia="en-US" w:bidi="en-US"/>
        </w:rPr>
        <w:t xml:space="preserve">ses données personnelles </w:t>
      </w:r>
      <w:r w:rsidR="00314ADF" w:rsidRPr="00C92D0C">
        <w:rPr>
          <w:rFonts w:ascii="Arial" w:eastAsiaTheme="minorHAnsi" w:hAnsi="Arial" w:cs="Arial"/>
          <w:sz w:val="20"/>
          <w:szCs w:val="20"/>
          <w:lang w:eastAsia="en-US" w:bidi="en-US"/>
        </w:rPr>
        <w:t>sur la Plateforme</w:t>
      </w:r>
      <w:r w:rsidRPr="00C92D0C">
        <w:rPr>
          <w:rFonts w:ascii="Arial" w:eastAsiaTheme="minorHAnsi" w:hAnsi="Arial" w:cs="Arial"/>
          <w:sz w:val="20"/>
          <w:szCs w:val="20"/>
          <w:lang w:eastAsia="en-US" w:bidi="en-US"/>
        </w:rPr>
        <w:t xml:space="preserve"> au profit de </w:t>
      </w:r>
      <w:r w:rsidR="001C3C38" w:rsidRPr="00C92D0C">
        <w:rPr>
          <w:rFonts w:ascii="Arial" w:eastAsiaTheme="minorHAnsi" w:hAnsi="Arial" w:cs="Arial"/>
          <w:sz w:val="20"/>
          <w:szCs w:val="20"/>
          <w:lang w:eastAsia="en-US" w:bidi="en-US"/>
        </w:rPr>
        <w:t xml:space="preserve">Mandexpa et (ii) </w:t>
      </w:r>
      <w:r w:rsidR="00314ADF" w:rsidRPr="00C92D0C">
        <w:rPr>
          <w:rFonts w:ascii="Arial" w:eastAsiaTheme="minorHAnsi" w:hAnsi="Arial" w:cs="Arial"/>
          <w:sz w:val="20"/>
          <w:szCs w:val="20"/>
          <w:lang w:eastAsia="en-US" w:bidi="en-US"/>
        </w:rPr>
        <w:t xml:space="preserve">de </w:t>
      </w:r>
      <w:r w:rsidR="001C3C38" w:rsidRPr="00C92D0C">
        <w:rPr>
          <w:rFonts w:ascii="Arial" w:eastAsiaTheme="minorHAnsi" w:hAnsi="Arial" w:cs="Arial"/>
          <w:sz w:val="20"/>
          <w:szCs w:val="20"/>
          <w:lang w:eastAsia="en-US" w:bidi="en-US"/>
        </w:rPr>
        <w:t xml:space="preserve">celles relatives au bien immobilier </w:t>
      </w:r>
      <w:r w:rsidR="00314ADF" w:rsidRPr="00C92D0C">
        <w:rPr>
          <w:rFonts w:ascii="Arial" w:eastAsiaTheme="minorHAnsi" w:hAnsi="Arial" w:cs="Arial"/>
          <w:sz w:val="20"/>
          <w:szCs w:val="20"/>
          <w:lang w:eastAsia="en-US" w:bidi="en-US"/>
        </w:rPr>
        <w:t xml:space="preserve">mis en vente au profit </w:t>
      </w:r>
      <w:r w:rsidR="001C3C38" w:rsidRPr="00C92D0C">
        <w:rPr>
          <w:rFonts w:ascii="Arial" w:eastAsiaTheme="minorHAnsi" w:hAnsi="Arial" w:cs="Arial"/>
          <w:sz w:val="20"/>
          <w:szCs w:val="20"/>
          <w:lang w:eastAsia="en-US" w:bidi="en-US"/>
        </w:rPr>
        <w:t>de Mandexpa et tous les Utilisateurs et</w:t>
      </w:r>
      <w:r w:rsidRPr="00C92D0C">
        <w:rPr>
          <w:rFonts w:ascii="Arial" w:eastAsiaTheme="minorHAnsi" w:hAnsi="Arial" w:cs="Arial"/>
          <w:sz w:val="20"/>
          <w:szCs w:val="20"/>
          <w:lang w:eastAsia="en-US" w:bidi="en-US"/>
        </w:rPr>
        <w:t xml:space="preserve"> de leur réseau, conformément au Règlement RGPD ;</w:t>
      </w:r>
    </w:p>
    <w:p w14:paraId="3E5CB350" w14:textId="77777777" w:rsidR="002A1B9A" w:rsidRPr="00C92D0C" w:rsidRDefault="002A1B9A" w:rsidP="00C92D0C">
      <w:pPr>
        <w:spacing w:before="100" w:beforeAutospacing="1" w:after="100" w:afterAutospacing="1" w:line="360" w:lineRule="auto"/>
        <w:ind w:left="720"/>
        <w:contextualSpacing/>
        <w:jc w:val="both"/>
        <w:rPr>
          <w:rFonts w:ascii="Arial" w:eastAsiaTheme="minorHAnsi" w:hAnsi="Arial" w:cs="Arial"/>
          <w:sz w:val="20"/>
          <w:szCs w:val="20"/>
          <w:lang w:eastAsia="en-US" w:bidi="en-US"/>
        </w:rPr>
      </w:pPr>
    </w:p>
    <w:p w14:paraId="0557CB79" w14:textId="77777777" w:rsidR="002A1B9A" w:rsidRPr="00C92D0C" w:rsidRDefault="002A1B9A" w:rsidP="00C92D0C">
      <w:pPr>
        <w:numPr>
          <w:ilvl w:val="0"/>
          <w:numId w:val="11"/>
        </w:numPr>
        <w:spacing w:before="100" w:beforeAutospacing="1" w:after="100" w:afterAutospacing="1" w:line="360" w:lineRule="auto"/>
        <w:ind w:left="426" w:hanging="426"/>
        <w:contextualSpacing/>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lastRenderedPageBreak/>
        <w:t xml:space="preserve">informer </w:t>
      </w:r>
      <w:r w:rsidR="00314ADF" w:rsidRPr="00C92D0C">
        <w:rPr>
          <w:rFonts w:ascii="Arial" w:eastAsiaTheme="minorHAnsi" w:hAnsi="Arial" w:cs="Arial"/>
          <w:sz w:val="20"/>
          <w:szCs w:val="20"/>
          <w:lang w:eastAsia="en-US" w:bidi="en-US"/>
        </w:rPr>
        <w:t>Mandexpa</w:t>
      </w:r>
      <w:r w:rsidRPr="00C92D0C">
        <w:rPr>
          <w:rFonts w:ascii="Arial" w:eastAsiaTheme="minorHAnsi" w:hAnsi="Arial" w:cs="Arial"/>
          <w:sz w:val="20"/>
          <w:szCs w:val="20"/>
          <w:lang w:eastAsia="en-US" w:bidi="en-US"/>
        </w:rPr>
        <w:t xml:space="preserve">, conformément la procédure prévue sur la Plateforme, de toute modification du prix de vente et/ou de révision de la </w:t>
      </w:r>
      <w:r w:rsidR="003557A7" w:rsidRPr="00C92D0C">
        <w:rPr>
          <w:rFonts w:ascii="Arial" w:eastAsiaTheme="minorHAnsi" w:hAnsi="Arial" w:cs="Arial"/>
          <w:sz w:val="20"/>
          <w:szCs w:val="20"/>
          <w:lang w:eastAsia="en-US" w:bidi="en-US"/>
        </w:rPr>
        <w:t>rétrocession</w:t>
      </w:r>
      <w:r w:rsidRPr="00C92D0C">
        <w:rPr>
          <w:rFonts w:ascii="Arial" w:eastAsiaTheme="minorHAnsi" w:hAnsi="Arial" w:cs="Arial"/>
          <w:sz w:val="20"/>
          <w:szCs w:val="20"/>
          <w:lang w:eastAsia="en-US" w:bidi="en-US"/>
        </w:rPr>
        <w:t> ;</w:t>
      </w:r>
    </w:p>
    <w:p w14:paraId="01549125" w14:textId="77777777" w:rsidR="002A1B9A" w:rsidRPr="00C92D0C" w:rsidRDefault="002A1B9A" w:rsidP="00C92D0C">
      <w:pPr>
        <w:numPr>
          <w:ilvl w:val="0"/>
          <w:numId w:val="11"/>
        </w:numPr>
        <w:spacing w:before="100" w:beforeAutospacing="1" w:after="100" w:afterAutospacing="1" w:line="360" w:lineRule="auto"/>
        <w:ind w:left="426" w:hanging="426"/>
        <w:contextualSpacing/>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fournir des informations exactes et complètes sur les biens objets des Mandats exclusifs encodés sur la Plateforme ;</w:t>
      </w:r>
    </w:p>
    <w:p w14:paraId="2450F73C" w14:textId="77777777" w:rsidR="002A1B9A" w:rsidRPr="00C92D0C" w:rsidRDefault="002A1B9A" w:rsidP="00C92D0C">
      <w:pPr>
        <w:spacing w:before="100" w:beforeAutospacing="1" w:after="100" w:afterAutospacing="1" w:line="360" w:lineRule="auto"/>
        <w:ind w:left="720"/>
        <w:contextualSpacing/>
        <w:jc w:val="both"/>
        <w:rPr>
          <w:rFonts w:ascii="Arial" w:eastAsiaTheme="minorHAnsi" w:hAnsi="Arial" w:cs="Arial"/>
          <w:sz w:val="20"/>
          <w:szCs w:val="20"/>
          <w:lang w:eastAsia="en-US" w:bidi="en-US"/>
        </w:rPr>
      </w:pPr>
    </w:p>
    <w:p w14:paraId="51297484" w14:textId="77777777" w:rsidR="00314ADF" w:rsidRPr="00C92D0C" w:rsidRDefault="002A1B9A" w:rsidP="00C92D0C">
      <w:pPr>
        <w:numPr>
          <w:ilvl w:val="0"/>
          <w:numId w:val="11"/>
        </w:numPr>
        <w:spacing w:before="100" w:beforeAutospacing="1" w:after="0" w:line="360" w:lineRule="auto"/>
        <w:ind w:left="426" w:hanging="426"/>
        <w:contextualSpacing/>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faire enregistrer le Mandat exclusif auprès des autorités compétentes, payer tout droit d’enregistrement y relatif et tenir un registre à jour de ses opérations immobilières, conformément à la Loi Enregistrement ;</w:t>
      </w:r>
    </w:p>
    <w:p w14:paraId="3E67C861" w14:textId="77777777" w:rsidR="00314ADF" w:rsidRPr="00C92D0C" w:rsidRDefault="00314ADF" w:rsidP="00C92D0C">
      <w:pPr>
        <w:spacing w:before="100" w:beforeAutospacing="1" w:after="100" w:afterAutospacing="1" w:line="360" w:lineRule="auto"/>
        <w:ind w:left="720"/>
        <w:contextualSpacing/>
        <w:jc w:val="both"/>
        <w:rPr>
          <w:rFonts w:ascii="Arial" w:eastAsiaTheme="minorHAnsi" w:hAnsi="Arial" w:cs="Arial"/>
          <w:sz w:val="20"/>
          <w:szCs w:val="20"/>
          <w:lang w:eastAsia="en-US" w:bidi="en-US"/>
        </w:rPr>
      </w:pPr>
    </w:p>
    <w:p w14:paraId="2E7EF9EC" w14:textId="77777777" w:rsidR="002A1B9A" w:rsidRPr="00C92D0C" w:rsidRDefault="002A1B9A" w:rsidP="00C92D0C">
      <w:pPr>
        <w:numPr>
          <w:ilvl w:val="0"/>
          <w:numId w:val="11"/>
        </w:numPr>
        <w:spacing w:before="100" w:beforeAutospacing="1" w:after="100" w:afterAutospacing="1" w:line="360" w:lineRule="auto"/>
        <w:ind w:left="426" w:hanging="426"/>
        <w:contextualSpacing/>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 xml:space="preserve">permettre au Substitué de faire visiter le bien immobilier objet de la </w:t>
      </w:r>
      <w:r w:rsidR="00314ADF" w:rsidRPr="00C92D0C">
        <w:rPr>
          <w:rFonts w:ascii="Arial" w:eastAsiaTheme="minorHAnsi" w:hAnsi="Arial" w:cs="Arial"/>
          <w:sz w:val="20"/>
          <w:szCs w:val="20"/>
          <w:lang w:eastAsia="en-US" w:bidi="en-US"/>
        </w:rPr>
        <w:t>Collaboration</w:t>
      </w:r>
      <w:r w:rsidRPr="00C92D0C">
        <w:rPr>
          <w:rFonts w:ascii="Arial" w:eastAsiaTheme="minorHAnsi" w:hAnsi="Arial" w:cs="Arial"/>
          <w:sz w:val="20"/>
          <w:szCs w:val="20"/>
          <w:lang w:eastAsia="en-US" w:bidi="en-US"/>
        </w:rPr>
        <w:t xml:space="preserve">, et d’une manière générale, mettre à sa disposition tous les éléments nécessaires à l’exercice paisible de la </w:t>
      </w:r>
      <w:r w:rsidR="00314ADF" w:rsidRPr="00C92D0C">
        <w:rPr>
          <w:rFonts w:ascii="Arial" w:eastAsiaTheme="minorHAnsi" w:hAnsi="Arial" w:cs="Arial"/>
          <w:sz w:val="20"/>
          <w:szCs w:val="20"/>
          <w:lang w:eastAsia="en-US" w:bidi="en-US"/>
        </w:rPr>
        <w:t xml:space="preserve">Collaboration </w:t>
      </w:r>
      <w:r w:rsidRPr="00C92D0C">
        <w:rPr>
          <w:rFonts w:ascii="Arial" w:eastAsiaTheme="minorHAnsi" w:hAnsi="Arial" w:cs="Arial"/>
          <w:sz w:val="20"/>
          <w:szCs w:val="20"/>
          <w:lang w:eastAsia="en-US" w:bidi="en-US"/>
        </w:rPr>
        <w:t>(photos, plan, …) ;</w:t>
      </w:r>
    </w:p>
    <w:p w14:paraId="4FCF25FE" w14:textId="77777777" w:rsidR="00973026" w:rsidRPr="00C92D0C" w:rsidRDefault="00973026" w:rsidP="00C92D0C">
      <w:pPr>
        <w:spacing w:before="100" w:beforeAutospacing="1" w:after="100" w:afterAutospacing="1" w:line="360" w:lineRule="auto"/>
        <w:contextualSpacing/>
        <w:jc w:val="both"/>
        <w:rPr>
          <w:rFonts w:ascii="Arial" w:eastAsiaTheme="minorHAnsi" w:hAnsi="Arial" w:cs="Arial"/>
          <w:sz w:val="20"/>
          <w:szCs w:val="20"/>
          <w:lang w:eastAsia="en-US" w:bidi="en-US"/>
        </w:rPr>
      </w:pPr>
    </w:p>
    <w:p w14:paraId="25B14A9E" w14:textId="3ED3D7A7" w:rsidR="002A1B9A" w:rsidRPr="00C92D0C" w:rsidRDefault="002A1B9A" w:rsidP="00C92D0C">
      <w:pPr>
        <w:numPr>
          <w:ilvl w:val="0"/>
          <w:numId w:val="11"/>
        </w:numPr>
        <w:spacing w:before="100" w:beforeAutospacing="1" w:after="100" w:afterAutospacing="1" w:line="360" w:lineRule="auto"/>
        <w:ind w:left="426" w:hanging="426"/>
        <w:contextualSpacing/>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 xml:space="preserve">faire son affaire personnelle de la mesure de la superficie du bien immobilier, de la réalisation des diagnostics et de l’obtention de tout acte ou justificatif </w:t>
      </w:r>
      <w:r w:rsidR="0015552F">
        <w:rPr>
          <w:rFonts w:ascii="Arial" w:eastAsiaTheme="minorHAnsi" w:hAnsi="Arial" w:cs="Arial"/>
          <w:sz w:val="20"/>
          <w:szCs w:val="20"/>
          <w:lang w:eastAsia="en-US" w:bidi="en-US"/>
        </w:rPr>
        <w:t>nécessaire</w:t>
      </w:r>
      <w:r w:rsidR="00973026" w:rsidRPr="00C92D0C">
        <w:rPr>
          <w:rFonts w:ascii="Arial" w:eastAsiaTheme="minorHAnsi" w:hAnsi="Arial" w:cs="Arial"/>
          <w:sz w:val="20"/>
          <w:szCs w:val="20"/>
          <w:lang w:eastAsia="en-US" w:bidi="en-US"/>
        </w:rPr>
        <w:t xml:space="preserve"> au bon déroulement de la vente </w:t>
      </w:r>
      <w:r w:rsidR="00C92D0C" w:rsidRPr="00C92D0C">
        <w:rPr>
          <w:rFonts w:ascii="Arial" w:eastAsiaTheme="minorHAnsi" w:hAnsi="Arial" w:cs="Arial"/>
          <w:sz w:val="20"/>
          <w:szCs w:val="20"/>
          <w:lang w:eastAsia="en-US" w:bidi="en-US"/>
        </w:rPr>
        <w:t xml:space="preserve">du bien immobilier </w:t>
      </w:r>
      <w:r w:rsidR="00973026" w:rsidRPr="00C92D0C">
        <w:rPr>
          <w:rFonts w:ascii="Arial" w:eastAsiaTheme="minorHAnsi" w:hAnsi="Arial" w:cs="Arial"/>
          <w:sz w:val="20"/>
          <w:szCs w:val="20"/>
          <w:lang w:eastAsia="en-US" w:bidi="en-US"/>
        </w:rPr>
        <w:t xml:space="preserve">(notamment cadastre, titre de propriété, </w:t>
      </w:r>
      <w:proofErr w:type="spellStart"/>
      <w:r w:rsidR="00C92D0C" w:rsidRPr="00C92D0C">
        <w:rPr>
          <w:rFonts w:ascii="Arial" w:eastAsiaTheme="minorHAnsi" w:hAnsi="Arial" w:cs="Arial"/>
          <w:sz w:val="20"/>
          <w:szCs w:val="20"/>
          <w:lang w:eastAsia="en-US" w:bidi="en-US"/>
        </w:rPr>
        <w:t>pass</w:t>
      </w:r>
      <w:proofErr w:type="spellEnd"/>
      <w:r w:rsidR="00C92D0C" w:rsidRPr="00C92D0C">
        <w:rPr>
          <w:rFonts w:ascii="Arial" w:eastAsiaTheme="minorHAnsi" w:hAnsi="Arial" w:cs="Arial"/>
          <w:sz w:val="20"/>
          <w:szCs w:val="20"/>
          <w:lang w:eastAsia="en-US" w:bidi="en-US"/>
        </w:rPr>
        <w:t xml:space="preserve"> énergétique…)</w:t>
      </w:r>
      <w:r w:rsidRPr="00C92D0C">
        <w:rPr>
          <w:rFonts w:ascii="Arial" w:eastAsiaTheme="minorHAnsi" w:hAnsi="Arial" w:cs="Arial"/>
          <w:sz w:val="20"/>
          <w:szCs w:val="20"/>
          <w:lang w:eastAsia="en-US" w:bidi="en-US"/>
        </w:rPr>
        <w:t> ;</w:t>
      </w:r>
    </w:p>
    <w:p w14:paraId="3DB73F6A" w14:textId="77777777" w:rsidR="00973026" w:rsidRPr="00C92D0C" w:rsidRDefault="00973026" w:rsidP="00C92D0C">
      <w:pPr>
        <w:spacing w:before="100" w:beforeAutospacing="1" w:after="100" w:afterAutospacing="1" w:line="360" w:lineRule="auto"/>
        <w:contextualSpacing/>
        <w:jc w:val="both"/>
        <w:rPr>
          <w:rFonts w:ascii="Arial" w:eastAsiaTheme="minorHAnsi" w:hAnsi="Arial" w:cs="Arial"/>
          <w:sz w:val="20"/>
          <w:szCs w:val="20"/>
          <w:lang w:eastAsia="en-US" w:bidi="en-US"/>
        </w:rPr>
      </w:pPr>
    </w:p>
    <w:p w14:paraId="1D88548F" w14:textId="77777777" w:rsidR="002A1B9A" w:rsidRPr="00C92D0C" w:rsidRDefault="002A1B9A" w:rsidP="00C92D0C">
      <w:pPr>
        <w:numPr>
          <w:ilvl w:val="0"/>
          <w:numId w:val="11"/>
        </w:numPr>
        <w:spacing w:before="100" w:beforeAutospacing="1" w:after="100" w:afterAutospacing="1" w:line="360" w:lineRule="auto"/>
        <w:ind w:left="426" w:hanging="426"/>
        <w:contextualSpacing/>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rédiger le compromis de vente conformément au modèle mis à disposition sur la Plateforme</w:t>
      </w:r>
      <w:r w:rsidR="00314ADF" w:rsidRPr="00C92D0C">
        <w:rPr>
          <w:rFonts w:ascii="Arial" w:eastAsiaTheme="minorHAnsi" w:hAnsi="Arial" w:cs="Arial"/>
          <w:sz w:val="20"/>
          <w:szCs w:val="20"/>
          <w:lang w:eastAsia="en-US" w:bidi="en-US"/>
        </w:rPr>
        <w:t>, le cas échéant en collaboration avec le Substitué ;</w:t>
      </w:r>
    </w:p>
    <w:p w14:paraId="1220BE87" w14:textId="77777777" w:rsidR="002A1B9A" w:rsidRPr="00C92D0C" w:rsidRDefault="002A1B9A" w:rsidP="00C92D0C">
      <w:pPr>
        <w:spacing w:before="100" w:beforeAutospacing="1" w:after="100" w:afterAutospacing="1" w:line="360" w:lineRule="auto"/>
        <w:ind w:left="720"/>
        <w:contextualSpacing/>
        <w:jc w:val="both"/>
        <w:rPr>
          <w:rFonts w:ascii="Arial" w:eastAsiaTheme="minorHAnsi" w:hAnsi="Arial" w:cs="Arial"/>
          <w:sz w:val="20"/>
          <w:szCs w:val="20"/>
          <w:lang w:eastAsia="en-US" w:bidi="en-US"/>
        </w:rPr>
      </w:pPr>
    </w:p>
    <w:p w14:paraId="0D3A0CF3" w14:textId="378B47C8" w:rsidR="002A1B9A" w:rsidRPr="00C92D0C" w:rsidRDefault="002A1B9A" w:rsidP="00C92D0C">
      <w:pPr>
        <w:numPr>
          <w:ilvl w:val="0"/>
          <w:numId w:val="11"/>
        </w:numPr>
        <w:spacing w:before="100" w:beforeAutospacing="1" w:after="0" w:line="360" w:lineRule="auto"/>
        <w:ind w:left="426" w:hanging="426"/>
        <w:contextualSpacing/>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 xml:space="preserve">dès signature du compromis de vente, en informer immédiatement Mandexpa </w:t>
      </w:r>
      <w:r w:rsidR="00314ADF" w:rsidRPr="00C92D0C">
        <w:rPr>
          <w:rFonts w:ascii="Arial" w:eastAsiaTheme="minorHAnsi" w:hAnsi="Arial" w:cs="Arial"/>
          <w:sz w:val="20"/>
          <w:szCs w:val="20"/>
          <w:lang w:val="fr-FR" w:eastAsia="en-US" w:bidi="en-US"/>
        </w:rPr>
        <w:t>suivant la procédure p</w:t>
      </w:r>
      <w:r w:rsidR="00C92D0C">
        <w:rPr>
          <w:rFonts w:ascii="Arial" w:eastAsiaTheme="minorHAnsi" w:hAnsi="Arial" w:cs="Arial"/>
          <w:sz w:val="20"/>
          <w:szCs w:val="20"/>
          <w:lang w:val="fr-FR" w:eastAsia="en-US" w:bidi="en-US"/>
        </w:rPr>
        <w:t>révue sur le Site à cet effet ;</w:t>
      </w:r>
    </w:p>
    <w:p w14:paraId="1765CD8D" w14:textId="77777777" w:rsidR="00C92D0C" w:rsidRPr="00C92D0C" w:rsidRDefault="00C92D0C" w:rsidP="00C92D0C">
      <w:pPr>
        <w:spacing w:before="100" w:beforeAutospacing="1" w:after="0" w:line="360" w:lineRule="auto"/>
        <w:contextualSpacing/>
        <w:jc w:val="both"/>
        <w:rPr>
          <w:rFonts w:ascii="Arial" w:eastAsiaTheme="minorHAnsi" w:hAnsi="Arial" w:cs="Arial"/>
          <w:sz w:val="20"/>
          <w:szCs w:val="20"/>
          <w:lang w:eastAsia="en-US" w:bidi="en-US"/>
        </w:rPr>
      </w:pPr>
    </w:p>
    <w:p w14:paraId="77C192A7" w14:textId="77777777" w:rsidR="00F72432" w:rsidRPr="00C92D0C" w:rsidRDefault="00F72432" w:rsidP="00C92D0C">
      <w:pPr>
        <w:numPr>
          <w:ilvl w:val="0"/>
          <w:numId w:val="11"/>
        </w:numPr>
        <w:spacing w:before="100" w:beforeAutospacing="1" w:after="0" w:line="360" w:lineRule="auto"/>
        <w:ind w:left="426" w:hanging="426"/>
        <w:contextualSpacing/>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 xml:space="preserve">adresser au Notaire en charge de la vente immobilière la facture de Mandexpa couvrant la </w:t>
      </w:r>
      <w:r w:rsidR="003557A7" w:rsidRPr="00C92D0C">
        <w:rPr>
          <w:rFonts w:ascii="Arial" w:eastAsiaTheme="minorHAnsi" w:hAnsi="Arial" w:cs="Arial"/>
          <w:sz w:val="20"/>
          <w:szCs w:val="20"/>
          <w:lang w:eastAsia="en-US" w:bidi="en-US"/>
        </w:rPr>
        <w:t xml:space="preserve">rétrocession </w:t>
      </w:r>
      <w:r w:rsidRPr="00C92D0C">
        <w:rPr>
          <w:rFonts w:ascii="Arial" w:eastAsiaTheme="minorHAnsi" w:hAnsi="Arial" w:cs="Arial"/>
          <w:sz w:val="20"/>
          <w:szCs w:val="20"/>
          <w:lang w:eastAsia="en-US" w:bidi="en-US"/>
        </w:rPr>
        <w:t>prévue à la clause 6.4 en même temps que sa propre facture ; et</w:t>
      </w:r>
    </w:p>
    <w:p w14:paraId="58240C4C" w14:textId="77777777" w:rsidR="00314ADF" w:rsidRPr="00C92D0C" w:rsidRDefault="00314ADF" w:rsidP="00C92D0C">
      <w:pPr>
        <w:spacing w:after="100" w:afterAutospacing="1" w:line="360" w:lineRule="auto"/>
        <w:ind w:left="720"/>
        <w:contextualSpacing/>
        <w:jc w:val="both"/>
        <w:rPr>
          <w:rFonts w:ascii="Arial" w:eastAsiaTheme="minorHAnsi" w:hAnsi="Arial" w:cs="Arial"/>
          <w:sz w:val="20"/>
          <w:szCs w:val="20"/>
          <w:lang w:eastAsia="en-US" w:bidi="en-US"/>
        </w:rPr>
      </w:pPr>
    </w:p>
    <w:p w14:paraId="79F8B4B8" w14:textId="77777777" w:rsidR="00314ADF" w:rsidRPr="00C92D0C" w:rsidRDefault="00314ADF" w:rsidP="00C92D0C">
      <w:pPr>
        <w:numPr>
          <w:ilvl w:val="0"/>
          <w:numId w:val="11"/>
        </w:numPr>
        <w:spacing w:before="100" w:beforeAutospacing="1" w:after="100" w:afterAutospacing="1" w:line="360" w:lineRule="auto"/>
        <w:ind w:left="426" w:hanging="426"/>
        <w:contextualSpacing/>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pendant la durée de la Collaboration, ne pas traiter directement avec un potentiel acquéreur ayan</w:t>
      </w:r>
      <w:r w:rsidR="00D84B67" w:rsidRPr="00C92D0C">
        <w:rPr>
          <w:rFonts w:ascii="Arial" w:eastAsiaTheme="minorHAnsi" w:hAnsi="Arial" w:cs="Arial"/>
          <w:sz w:val="20"/>
          <w:szCs w:val="20"/>
          <w:lang w:eastAsia="en-US" w:bidi="en-US"/>
        </w:rPr>
        <w:t>t été présenté par un Substitué en relation avec le bien immobilier objet du Mandat exclusif, sans l’accord du Substitué.</w:t>
      </w:r>
    </w:p>
    <w:p w14:paraId="5539F360" w14:textId="77777777" w:rsidR="002A1B9A" w:rsidRPr="00C92D0C" w:rsidRDefault="002A1B9A" w:rsidP="00C92D0C">
      <w:pPr>
        <w:spacing w:before="100" w:beforeAutospacing="1" w:after="100" w:afterAutospacing="1" w:line="360" w:lineRule="auto"/>
        <w:ind w:left="720"/>
        <w:contextualSpacing/>
        <w:jc w:val="both"/>
        <w:rPr>
          <w:rFonts w:ascii="Arial" w:eastAsiaTheme="minorHAnsi" w:hAnsi="Arial" w:cs="Arial"/>
          <w:sz w:val="20"/>
          <w:szCs w:val="20"/>
          <w:lang w:eastAsia="en-US" w:bidi="en-US"/>
        </w:rPr>
      </w:pPr>
    </w:p>
    <w:p w14:paraId="2B3A7F85" w14:textId="76D44457" w:rsidR="002A1B9A" w:rsidRPr="00C92D0C" w:rsidRDefault="005C4D4F" w:rsidP="00C92D0C">
      <w:pPr>
        <w:numPr>
          <w:ilvl w:val="1"/>
          <w:numId w:val="18"/>
        </w:numPr>
        <w:spacing w:before="100" w:beforeAutospacing="1" w:after="100" w:afterAutospacing="1" w:line="360" w:lineRule="auto"/>
        <w:ind w:left="426"/>
        <w:contextualSpacing/>
        <w:jc w:val="both"/>
        <w:rPr>
          <w:rFonts w:ascii="Arial" w:eastAsiaTheme="minorHAnsi" w:hAnsi="Arial" w:cs="Arial"/>
          <w:b/>
          <w:sz w:val="20"/>
          <w:szCs w:val="20"/>
          <w:lang w:val="fr-FR" w:eastAsia="en-US" w:bidi="en-US"/>
        </w:rPr>
      </w:pPr>
      <w:r>
        <w:rPr>
          <w:rFonts w:ascii="Arial" w:eastAsiaTheme="minorHAnsi" w:hAnsi="Arial" w:cs="Arial"/>
          <w:b/>
          <w:sz w:val="20"/>
          <w:szCs w:val="20"/>
          <w:lang w:val="fr-FR" w:eastAsia="en-US" w:bidi="en-US"/>
        </w:rPr>
        <w:t>L</w:t>
      </w:r>
      <w:r w:rsidR="002A1B9A" w:rsidRPr="00C92D0C">
        <w:rPr>
          <w:rFonts w:ascii="Arial" w:eastAsiaTheme="minorHAnsi" w:hAnsi="Arial" w:cs="Arial"/>
          <w:b/>
          <w:sz w:val="20"/>
          <w:szCs w:val="20"/>
          <w:lang w:val="fr-FR" w:eastAsia="en-US" w:bidi="en-US"/>
        </w:rPr>
        <w:t>e Substitué</w:t>
      </w:r>
    </w:p>
    <w:p w14:paraId="7E3ADC64" w14:textId="77777777" w:rsidR="002A1B9A" w:rsidRPr="00C92D0C" w:rsidRDefault="002A1B9A" w:rsidP="00C92D0C">
      <w:pPr>
        <w:spacing w:before="100" w:beforeAutospacing="1" w:after="100" w:afterAutospacing="1" w:line="360" w:lineRule="auto"/>
        <w:ind w:left="426"/>
        <w:contextualSpacing/>
        <w:jc w:val="both"/>
        <w:rPr>
          <w:rFonts w:ascii="Arial" w:eastAsiaTheme="minorHAnsi" w:hAnsi="Arial" w:cs="Arial"/>
          <w:b/>
          <w:sz w:val="20"/>
          <w:szCs w:val="20"/>
          <w:lang w:val="fr-FR" w:eastAsia="en-US" w:bidi="en-US"/>
        </w:rPr>
      </w:pPr>
    </w:p>
    <w:p w14:paraId="3325E8AE" w14:textId="77777777"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Le Substitué s’engage à :</w:t>
      </w:r>
    </w:p>
    <w:p w14:paraId="505C3AE5" w14:textId="77777777" w:rsidR="002A1B9A" w:rsidRPr="00C92D0C" w:rsidRDefault="002A1B9A" w:rsidP="00C92D0C">
      <w:pPr>
        <w:numPr>
          <w:ilvl w:val="0"/>
          <w:numId w:val="11"/>
        </w:numPr>
        <w:spacing w:before="100" w:beforeAutospacing="1" w:after="100" w:afterAutospacing="1" w:line="360" w:lineRule="auto"/>
        <w:ind w:left="426" w:hanging="426"/>
        <w:contextualSpacing/>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entreprendre toutes les démarches nécessaires pour mener à bien la mission qu’il a acceptée ;</w:t>
      </w:r>
    </w:p>
    <w:p w14:paraId="7D4C3B4E" w14:textId="77777777" w:rsidR="002A1B9A" w:rsidRPr="00C92D0C" w:rsidRDefault="002A1B9A" w:rsidP="00C92D0C">
      <w:pPr>
        <w:spacing w:before="100" w:beforeAutospacing="1" w:after="100" w:afterAutospacing="1" w:line="360" w:lineRule="auto"/>
        <w:ind w:left="426"/>
        <w:contextualSpacing/>
        <w:jc w:val="both"/>
        <w:rPr>
          <w:rFonts w:ascii="Arial" w:eastAsiaTheme="minorHAnsi" w:hAnsi="Arial" w:cs="Arial"/>
          <w:sz w:val="20"/>
          <w:szCs w:val="20"/>
          <w:lang w:eastAsia="en-US" w:bidi="en-US"/>
        </w:rPr>
      </w:pPr>
    </w:p>
    <w:p w14:paraId="708C108D" w14:textId="1CCCE78A" w:rsidR="002A1B9A" w:rsidRPr="00C92D0C" w:rsidRDefault="002A1B9A" w:rsidP="00C92D0C">
      <w:pPr>
        <w:numPr>
          <w:ilvl w:val="0"/>
          <w:numId w:val="11"/>
        </w:numPr>
        <w:spacing w:before="100" w:beforeAutospacing="1" w:after="100" w:afterAutospacing="1" w:line="360" w:lineRule="auto"/>
        <w:ind w:left="426" w:hanging="426"/>
        <w:contextualSpacing/>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 xml:space="preserve">commercialiser le bien immobilier en respectant scrupuleusement les stipulations </w:t>
      </w:r>
      <w:r w:rsidR="00314ADF" w:rsidRPr="00C92D0C">
        <w:rPr>
          <w:rFonts w:ascii="Arial" w:eastAsiaTheme="minorHAnsi" w:hAnsi="Arial" w:cs="Arial"/>
          <w:sz w:val="20"/>
          <w:szCs w:val="20"/>
          <w:lang w:eastAsia="en-US" w:bidi="en-US"/>
        </w:rPr>
        <w:t xml:space="preserve">de la </w:t>
      </w:r>
      <w:r w:rsidR="00C92D0C" w:rsidRPr="00C92D0C">
        <w:rPr>
          <w:rFonts w:ascii="Arial" w:eastAsiaTheme="minorHAnsi" w:hAnsi="Arial" w:cs="Arial"/>
          <w:sz w:val="20"/>
          <w:szCs w:val="20"/>
          <w:lang w:eastAsia="en-US" w:bidi="en-US"/>
        </w:rPr>
        <w:t>Fiche d’Information</w:t>
      </w:r>
      <w:r w:rsidRPr="00C92D0C">
        <w:rPr>
          <w:rFonts w:ascii="Arial" w:eastAsiaTheme="minorHAnsi" w:hAnsi="Arial" w:cs="Arial"/>
          <w:sz w:val="20"/>
          <w:szCs w:val="20"/>
          <w:lang w:eastAsia="en-US" w:bidi="en-US"/>
        </w:rPr>
        <w:t> ;</w:t>
      </w:r>
    </w:p>
    <w:p w14:paraId="52F64A81" w14:textId="77777777" w:rsidR="002A1B9A" w:rsidRPr="00C92D0C" w:rsidRDefault="002A1B9A" w:rsidP="00C92D0C">
      <w:pPr>
        <w:spacing w:before="100" w:beforeAutospacing="1" w:after="100" w:afterAutospacing="1" w:line="360" w:lineRule="auto"/>
        <w:contextualSpacing/>
        <w:jc w:val="both"/>
        <w:rPr>
          <w:rFonts w:ascii="Arial" w:eastAsiaTheme="minorHAnsi" w:hAnsi="Arial" w:cs="Arial"/>
          <w:sz w:val="20"/>
          <w:szCs w:val="20"/>
          <w:lang w:eastAsia="en-US" w:bidi="en-US"/>
        </w:rPr>
      </w:pPr>
    </w:p>
    <w:p w14:paraId="4D950CA8" w14:textId="77777777" w:rsidR="002A1B9A" w:rsidRPr="00C92D0C" w:rsidRDefault="002A1B9A" w:rsidP="00C92D0C">
      <w:pPr>
        <w:numPr>
          <w:ilvl w:val="0"/>
          <w:numId w:val="11"/>
        </w:numPr>
        <w:spacing w:before="100" w:beforeAutospacing="1" w:after="100" w:afterAutospacing="1" w:line="360" w:lineRule="auto"/>
        <w:ind w:left="426" w:hanging="426"/>
        <w:contextualSpacing/>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informer le Mandataire Principal de tous les éléments nouveaux pouvant affecter la vente d’un bien immobilier et, notamment, à les tenir informés de l’avancement des visites ;</w:t>
      </w:r>
    </w:p>
    <w:p w14:paraId="6A13620B" w14:textId="77777777" w:rsidR="002A1B9A" w:rsidRPr="00C92D0C" w:rsidRDefault="002A1B9A" w:rsidP="00C92D0C">
      <w:pPr>
        <w:spacing w:before="100" w:beforeAutospacing="1" w:after="100" w:afterAutospacing="1" w:line="360" w:lineRule="auto"/>
        <w:ind w:left="720"/>
        <w:contextualSpacing/>
        <w:jc w:val="both"/>
        <w:rPr>
          <w:rFonts w:ascii="Arial" w:eastAsiaTheme="minorHAnsi" w:hAnsi="Arial" w:cs="Arial"/>
          <w:sz w:val="20"/>
          <w:szCs w:val="20"/>
          <w:lang w:eastAsia="en-US" w:bidi="en-US"/>
        </w:rPr>
      </w:pPr>
    </w:p>
    <w:p w14:paraId="04A5381C" w14:textId="2B5E0DF9" w:rsidR="002A1B9A" w:rsidRPr="00C92D0C" w:rsidRDefault="002A1B9A" w:rsidP="00C92D0C">
      <w:pPr>
        <w:numPr>
          <w:ilvl w:val="0"/>
          <w:numId w:val="11"/>
        </w:numPr>
        <w:spacing w:before="100" w:beforeAutospacing="1" w:after="100" w:afterAutospacing="1" w:line="360" w:lineRule="auto"/>
        <w:ind w:left="426" w:hanging="426"/>
        <w:contextualSpacing/>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pour chaque visite, faire signer un bon de visite par tout potentiel acquéreur suivant le modèle mis à disposition sur la Plateforme</w:t>
      </w:r>
      <w:r w:rsidR="00C92D0C" w:rsidRPr="00C92D0C">
        <w:rPr>
          <w:rFonts w:ascii="Arial" w:eastAsiaTheme="minorHAnsi" w:hAnsi="Arial" w:cs="Arial"/>
          <w:sz w:val="20"/>
          <w:szCs w:val="20"/>
          <w:lang w:eastAsia="en-US" w:bidi="en-US"/>
        </w:rPr>
        <w:t xml:space="preserve"> et le télécharger sur la Plateforme ;</w:t>
      </w:r>
    </w:p>
    <w:p w14:paraId="600E9B06" w14:textId="77777777" w:rsidR="00C92D0C" w:rsidRPr="00C92D0C" w:rsidRDefault="00C92D0C" w:rsidP="00C92D0C">
      <w:pPr>
        <w:spacing w:before="100" w:beforeAutospacing="1" w:after="100" w:afterAutospacing="1" w:line="360" w:lineRule="auto"/>
        <w:contextualSpacing/>
        <w:jc w:val="both"/>
        <w:rPr>
          <w:rFonts w:ascii="Arial" w:eastAsiaTheme="minorHAnsi" w:hAnsi="Arial" w:cs="Arial"/>
          <w:sz w:val="20"/>
          <w:szCs w:val="20"/>
          <w:lang w:eastAsia="en-US" w:bidi="en-US"/>
        </w:rPr>
      </w:pPr>
    </w:p>
    <w:p w14:paraId="5B51EFB9" w14:textId="77777777" w:rsidR="002A1B9A" w:rsidRPr="00C92D0C" w:rsidRDefault="002A1B9A" w:rsidP="00C92D0C">
      <w:pPr>
        <w:numPr>
          <w:ilvl w:val="0"/>
          <w:numId w:val="11"/>
        </w:numPr>
        <w:spacing w:before="100" w:beforeAutospacing="1" w:after="100" w:afterAutospacing="1" w:line="360" w:lineRule="auto"/>
        <w:ind w:left="426" w:hanging="426"/>
        <w:contextualSpacing/>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 xml:space="preserve">obtenir le consentement explicite de tout potentiel acheteur intéressé par le bien immobilier mis en ligne sur la Plateforme objet de la Substitution eu égard à la communication, au transfert, au partage et au traitement de ses données personnelles, au </w:t>
      </w:r>
      <w:r w:rsidR="00314ADF" w:rsidRPr="00C92D0C">
        <w:rPr>
          <w:rFonts w:ascii="Arial" w:eastAsiaTheme="minorHAnsi" w:hAnsi="Arial" w:cs="Arial"/>
          <w:sz w:val="20"/>
          <w:szCs w:val="20"/>
          <w:lang w:eastAsia="en-US" w:bidi="en-US"/>
        </w:rPr>
        <w:t xml:space="preserve">profit du Mandataire Principal </w:t>
      </w:r>
      <w:r w:rsidRPr="00C92D0C">
        <w:rPr>
          <w:rFonts w:ascii="Arial" w:eastAsiaTheme="minorHAnsi" w:hAnsi="Arial" w:cs="Arial"/>
          <w:sz w:val="20"/>
          <w:szCs w:val="20"/>
          <w:lang w:eastAsia="en-US" w:bidi="en-US"/>
        </w:rPr>
        <w:t>et de Mandexpa, conformément au Règlement RGPD</w:t>
      </w:r>
      <w:r w:rsidR="00314ADF" w:rsidRPr="00C92D0C">
        <w:rPr>
          <w:rFonts w:ascii="Arial" w:eastAsiaTheme="minorHAnsi" w:hAnsi="Arial" w:cs="Arial"/>
          <w:sz w:val="20"/>
          <w:szCs w:val="20"/>
          <w:lang w:eastAsia="en-US" w:bidi="en-US"/>
        </w:rPr>
        <w:t> ;</w:t>
      </w:r>
    </w:p>
    <w:p w14:paraId="71667EB2" w14:textId="77777777" w:rsidR="002A1B9A" w:rsidRPr="00C92D0C" w:rsidRDefault="002A1B9A" w:rsidP="00C92D0C">
      <w:pPr>
        <w:spacing w:before="100" w:beforeAutospacing="1" w:after="100" w:afterAutospacing="1" w:line="360" w:lineRule="auto"/>
        <w:ind w:left="720"/>
        <w:contextualSpacing/>
        <w:jc w:val="both"/>
        <w:rPr>
          <w:rFonts w:ascii="Arial" w:eastAsiaTheme="minorHAnsi" w:hAnsi="Arial" w:cs="Arial"/>
          <w:sz w:val="20"/>
          <w:szCs w:val="20"/>
          <w:lang w:eastAsia="en-US" w:bidi="en-US"/>
        </w:rPr>
      </w:pPr>
    </w:p>
    <w:p w14:paraId="0417617D" w14:textId="77777777" w:rsidR="002A1B9A" w:rsidRPr="00C92D0C" w:rsidRDefault="002A1B9A" w:rsidP="00C92D0C">
      <w:pPr>
        <w:numPr>
          <w:ilvl w:val="0"/>
          <w:numId w:val="11"/>
        </w:numPr>
        <w:spacing w:before="100" w:beforeAutospacing="1" w:after="100" w:afterAutospacing="1" w:line="360" w:lineRule="auto"/>
        <w:ind w:left="426" w:hanging="426"/>
        <w:contextualSpacing/>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ne pas contacter directement le client du Mandataire Principal sans autorisation de ce dernier ;</w:t>
      </w:r>
      <w:r w:rsidR="00D84B67" w:rsidRPr="00C92D0C">
        <w:rPr>
          <w:rFonts w:ascii="Arial" w:eastAsiaTheme="minorHAnsi" w:hAnsi="Arial" w:cs="Arial"/>
          <w:sz w:val="20"/>
          <w:szCs w:val="20"/>
          <w:lang w:eastAsia="en-US" w:bidi="en-US"/>
        </w:rPr>
        <w:t xml:space="preserve"> et</w:t>
      </w:r>
    </w:p>
    <w:p w14:paraId="10039E67" w14:textId="77777777" w:rsidR="002A1B9A" w:rsidRPr="00C92D0C" w:rsidRDefault="002A1B9A" w:rsidP="00C92D0C">
      <w:pPr>
        <w:spacing w:before="100" w:beforeAutospacing="1" w:after="100" w:afterAutospacing="1" w:line="360" w:lineRule="auto"/>
        <w:ind w:left="720"/>
        <w:contextualSpacing/>
        <w:jc w:val="both"/>
        <w:rPr>
          <w:rFonts w:ascii="Arial" w:eastAsiaTheme="minorHAnsi" w:hAnsi="Arial" w:cs="Arial"/>
          <w:sz w:val="20"/>
          <w:szCs w:val="20"/>
          <w:lang w:eastAsia="en-US" w:bidi="en-US"/>
        </w:rPr>
      </w:pPr>
    </w:p>
    <w:p w14:paraId="75E08C6A" w14:textId="77777777" w:rsidR="002A1B9A" w:rsidRPr="00C92D0C" w:rsidRDefault="002A1B9A" w:rsidP="00C92D0C">
      <w:pPr>
        <w:numPr>
          <w:ilvl w:val="0"/>
          <w:numId w:val="11"/>
        </w:numPr>
        <w:spacing w:before="100" w:beforeAutospacing="1" w:after="100" w:afterAutospacing="1" w:line="360" w:lineRule="auto"/>
        <w:ind w:left="426" w:hanging="426"/>
        <w:contextualSpacing/>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 xml:space="preserve">ne pas contracter directement ou indirectement avec le client du Mandataire Principal présenté par ce dernier à l’occasion de la </w:t>
      </w:r>
      <w:r w:rsidR="00314ADF" w:rsidRPr="00C92D0C">
        <w:rPr>
          <w:rFonts w:ascii="Arial" w:eastAsiaTheme="minorHAnsi" w:hAnsi="Arial" w:cs="Arial"/>
          <w:sz w:val="20"/>
          <w:szCs w:val="20"/>
          <w:lang w:eastAsia="en-US" w:bidi="en-US"/>
        </w:rPr>
        <w:t>Collaboration</w:t>
      </w:r>
      <w:r w:rsidR="00D84B67" w:rsidRPr="00C92D0C">
        <w:rPr>
          <w:rFonts w:ascii="Arial" w:eastAsiaTheme="minorHAnsi" w:hAnsi="Arial" w:cs="Arial"/>
          <w:sz w:val="20"/>
          <w:szCs w:val="20"/>
          <w:lang w:eastAsia="en-US" w:bidi="en-US"/>
        </w:rPr>
        <w:t xml:space="preserve"> pendant la durée du Mandat exclusif, sans l</w:t>
      </w:r>
      <w:r w:rsidR="00E52843" w:rsidRPr="00C92D0C">
        <w:rPr>
          <w:rFonts w:ascii="Arial" w:eastAsiaTheme="minorHAnsi" w:hAnsi="Arial" w:cs="Arial"/>
          <w:sz w:val="20"/>
          <w:szCs w:val="20"/>
          <w:lang w:eastAsia="en-US" w:bidi="en-US"/>
        </w:rPr>
        <w:t>’accord du Mandataire Principal</w:t>
      </w:r>
      <w:r w:rsidRPr="00C92D0C">
        <w:rPr>
          <w:rFonts w:ascii="Arial" w:eastAsiaTheme="minorHAnsi" w:hAnsi="Arial" w:cs="Arial"/>
          <w:sz w:val="20"/>
          <w:szCs w:val="20"/>
          <w:lang w:eastAsia="en-US" w:bidi="en-US"/>
        </w:rPr>
        <w:t>.</w:t>
      </w:r>
    </w:p>
    <w:p w14:paraId="278ECDC0" w14:textId="77777777" w:rsidR="00C92D0C" w:rsidRPr="00C92D0C" w:rsidRDefault="00C92D0C" w:rsidP="00C92D0C">
      <w:pPr>
        <w:spacing w:before="100" w:beforeAutospacing="1" w:after="100" w:afterAutospacing="1" w:line="360" w:lineRule="auto"/>
        <w:contextualSpacing/>
        <w:jc w:val="both"/>
        <w:rPr>
          <w:rFonts w:ascii="Arial" w:eastAsiaTheme="minorHAnsi" w:hAnsi="Arial" w:cs="Arial"/>
          <w:sz w:val="20"/>
          <w:szCs w:val="20"/>
          <w:lang w:eastAsia="en-US" w:bidi="en-US"/>
        </w:rPr>
      </w:pPr>
    </w:p>
    <w:p w14:paraId="4277A4C9" w14:textId="77777777" w:rsidR="002A1B9A" w:rsidRPr="00C92D0C" w:rsidRDefault="002A1B9A" w:rsidP="00C92D0C">
      <w:pPr>
        <w:numPr>
          <w:ilvl w:val="0"/>
          <w:numId w:val="18"/>
        </w:numPr>
        <w:spacing w:before="100" w:beforeAutospacing="1" w:after="100" w:afterAutospacing="1" w:line="360" w:lineRule="auto"/>
        <w:ind w:left="426" w:hanging="426"/>
        <w:contextualSpacing/>
        <w:jc w:val="both"/>
        <w:rPr>
          <w:rFonts w:ascii="Arial" w:eastAsiaTheme="minorHAnsi" w:hAnsi="Arial" w:cs="Arial"/>
          <w:b/>
          <w:sz w:val="20"/>
          <w:szCs w:val="20"/>
          <w:lang w:eastAsia="en-US" w:bidi="en-US"/>
        </w:rPr>
      </w:pPr>
      <w:r w:rsidRPr="00C92D0C">
        <w:rPr>
          <w:rFonts w:ascii="Arial" w:eastAsiaTheme="minorHAnsi" w:hAnsi="Arial" w:cs="Arial"/>
          <w:b/>
          <w:sz w:val="20"/>
          <w:szCs w:val="20"/>
          <w:lang w:eastAsia="en-US" w:bidi="en-US"/>
        </w:rPr>
        <w:t>Engagements des Utilisateurs vis-à-vis de Mandexpa</w:t>
      </w:r>
    </w:p>
    <w:p w14:paraId="02F98A9D" w14:textId="77777777" w:rsidR="002A1B9A" w:rsidRPr="00C92D0C" w:rsidRDefault="002A1B9A" w:rsidP="00C92D0C">
      <w:pPr>
        <w:spacing w:before="100" w:beforeAutospacing="1" w:after="100" w:afterAutospacing="1" w:line="360" w:lineRule="auto"/>
        <w:ind w:left="426"/>
        <w:contextualSpacing/>
        <w:jc w:val="both"/>
        <w:rPr>
          <w:rFonts w:ascii="Arial" w:eastAsiaTheme="minorHAnsi" w:hAnsi="Arial" w:cs="Arial"/>
          <w:b/>
          <w:sz w:val="20"/>
          <w:szCs w:val="20"/>
          <w:lang w:eastAsia="en-US" w:bidi="en-US"/>
        </w:rPr>
      </w:pPr>
    </w:p>
    <w:p w14:paraId="3A476979" w14:textId="77777777"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 xml:space="preserve">Le Mandataire Principal et le Substitué s’engagent </w:t>
      </w:r>
      <w:r w:rsidR="00DD5653" w:rsidRPr="00C92D0C">
        <w:rPr>
          <w:rFonts w:ascii="Arial" w:eastAsiaTheme="minorHAnsi" w:hAnsi="Arial" w:cs="Arial"/>
          <w:sz w:val="20"/>
          <w:szCs w:val="20"/>
          <w:lang w:eastAsia="en-US" w:bidi="en-US"/>
        </w:rPr>
        <w:t xml:space="preserve">solidairement envers Mandexpa </w:t>
      </w:r>
      <w:r w:rsidRPr="00C92D0C">
        <w:rPr>
          <w:rFonts w:ascii="Arial" w:eastAsiaTheme="minorHAnsi" w:hAnsi="Arial" w:cs="Arial"/>
          <w:sz w:val="20"/>
          <w:szCs w:val="20"/>
          <w:lang w:eastAsia="en-US" w:bidi="en-US"/>
        </w:rPr>
        <w:t>à :</w:t>
      </w:r>
    </w:p>
    <w:p w14:paraId="60A628E4" w14:textId="77777777" w:rsidR="002A1B9A" w:rsidRPr="00C92D0C" w:rsidRDefault="002A1B9A" w:rsidP="00C92D0C">
      <w:pPr>
        <w:numPr>
          <w:ilvl w:val="0"/>
          <w:numId w:val="11"/>
        </w:numPr>
        <w:spacing w:before="100" w:beforeAutospacing="1" w:after="100" w:afterAutospacing="1" w:line="360" w:lineRule="auto"/>
        <w:ind w:left="426" w:hanging="426"/>
        <w:contextualSpacing/>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ne pas contracter directement ou indirectement entre eux et en dehors du Site, pour tout bien immobilier pour lequel un Mandat exclusif est encodé sur le Site</w:t>
      </w:r>
      <w:r w:rsidR="00D84B67" w:rsidRPr="00C92D0C">
        <w:rPr>
          <w:rFonts w:ascii="Arial" w:eastAsiaTheme="minorHAnsi" w:hAnsi="Arial" w:cs="Arial"/>
          <w:sz w:val="20"/>
          <w:szCs w:val="20"/>
          <w:lang w:eastAsia="en-US" w:bidi="en-US"/>
        </w:rPr>
        <w:t xml:space="preserve">, à moins que l’accord en question </w:t>
      </w:r>
      <w:proofErr w:type="gramStart"/>
      <w:r w:rsidR="00D84B67" w:rsidRPr="00C92D0C">
        <w:rPr>
          <w:rFonts w:ascii="Arial" w:eastAsiaTheme="minorHAnsi" w:hAnsi="Arial" w:cs="Arial"/>
          <w:sz w:val="20"/>
          <w:szCs w:val="20"/>
          <w:lang w:eastAsia="en-US" w:bidi="en-US"/>
        </w:rPr>
        <w:t>prévoit</w:t>
      </w:r>
      <w:proofErr w:type="gramEnd"/>
      <w:r w:rsidR="00D84B67" w:rsidRPr="00C92D0C">
        <w:rPr>
          <w:rFonts w:ascii="Arial" w:eastAsiaTheme="minorHAnsi" w:hAnsi="Arial" w:cs="Arial"/>
          <w:sz w:val="20"/>
          <w:szCs w:val="20"/>
          <w:lang w:eastAsia="en-US" w:bidi="en-US"/>
        </w:rPr>
        <w:t xml:space="preserve"> la </w:t>
      </w:r>
      <w:r w:rsidR="003557A7" w:rsidRPr="00C92D0C">
        <w:rPr>
          <w:rFonts w:ascii="Arial" w:eastAsiaTheme="minorHAnsi" w:hAnsi="Arial" w:cs="Arial"/>
          <w:sz w:val="20"/>
          <w:szCs w:val="20"/>
          <w:lang w:eastAsia="en-US" w:bidi="en-US"/>
        </w:rPr>
        <w:t xml:space="preserve">rétrocession </w:t>
      </w:r>
      <w:r w:rsidR="00D84B67" w:rsidRPr="00C92D0C">
        <w:rPr>
          <w:rFonts w:ascii="Arial" w:eastAsiaTheme="minorHAnsi" w:hAnsi="Arial" w:cs="Arial"/>
          <w:sz w:val="20"/>
          <w:szCs w:val="20"/>
          <w:lang w:eastAsia="en-US" w:bidi="en-US"/>
        </w:rPr>
        <w:t>visée à la clause 6.4 au profit de Mandexpa</w:t>
      </w:r>
      <w:r w:rsidRPr="00C92D0C">
        <w:rPr>
          <w:rFonts w:ascii="Arial" w:eastAsiaTheme="minorHAnsi" w:hAnsi="Arial" w:cs="Arial"/>
          <w:sz w:val="20"/>
          <w:szCs w:val="20"/>
          <w:lang w:eastAsia="en-US" w:bidi="en-US"/>
        </w:rPr>
        <w:t xml:space="preserve">. Cette interdiction vaut pendant toute la durée </w:t>
      </w:r>
      <w:r w:rsidR="00DD5653" w:rsidRPr="00C92D0C">
        <w:rPr>
          <w:rFonts w:ascii="Arial" w:eastAsiaTheme="minorHAnsi" w:hAnsi="Arial" w:cs="Arial"/>
          <w:sz w:val="20"/>
          <w:szCs w:val="20"/>
          <w:lang w:eastAsia="en-US" w:bidi="en-US"/>
        </w:rPr>
        <w:t>du Mandat exclusif</w:t>
      </w:r>
      <w:r w:rsidRPr="00C92D0C">
        <w:rPr>
          <w:rFonts w:ascii="Arial" w:eastAsiaTheme="minorHAnsi" w:hAnsi="Arial" w:cs="Arial"/>
          <w:sz w:val="20"/>
          <w:szCs w:val="20"/>
          <w:lang w:eastAsia="en-US" w:bidi="en-US"/>
        </w:rPr>
        <w:t xml:space="preserve">, et pendant une durée complémentaire de </w:t>
      </w:r>
      <w:r w:rsidR="00D84B67" w:rsidRPr="00C92D0C">
        <w:rPr>
          <w:rFonts w:ascii="Arial" w:eastAsiaTheme="minorHAnsi" w:hAnsi="Arial" w:cs="Arial"/>
          <w:sz w:val="20"/>
          <w:szCs w:val="20"/>
          <w:lang w:eastAsia="en-US" w:bidi="en-US"/>
        </w:rPr>
        <w:t>six (6) mois</w:t>
      </w:r>
      <w:r w:rsidRPr="00C92D0C">
        <w:rPr>
          <w:rFonts w:ascii="Arial" w:eastAsiaTheme="minorHAnsi" w:hAnsi="Arial" w:cs="Arial"/>
          <w:sz w:val="20"/>
          <w:szCs w:val="20"/>
          <w:lang w:eastAsia="en-US" w:bidi="en-US"/>
        </w:rPr>
        <w:t xml:space="preserve"> à compter </w:t>
      </w:r>
      <w:r w:rsidR="00DD5653" w:rsidRPr="00C92D0C">
        <w:rPr>
          <w:rFonts w:ascii="Arial" w:eastAsiaTheme="minorHAnsi" w:hAnsi="Arial" w:cs="Arial"/>
          <w:sz w:val="20"/>
          <w:szCs w:val="20"/>
          <w:lang w:eastAsia="en-US" w:bidi="en-US"/>
        </w:rPr>
        <w:t>d</w:t>
      </w:r>
      <w:r w:rsidR="00C05A47" w:rsidRPr="00C92D0C">
        <w:rPr>
          <w:rFonts w:ascii="Arial" w:eastAsiaTheme="minorHAnsi" w:hAnsi="Arial" w:cs="Arial"/>
          <w:sz w:val="20"/>
          <w:szCs w:val="20"/>
          <w:lang w:eastAsia="en-US" w:bidi="en-US"/>
        </w:rPr>
        <w:t>e son échéance ou résiliation</w:t>
      </w:r>
      <w:r w:rsidRPr="00C92D0C">
        <w:rPr>
          <w:rFonts w:ascii="Arial" w:eastAsiaTheme="minorHAnsi" w:hAnsi="Arial" w:cs="Arial"/>
          <w:sz w:val="20"/>
          <w:szCs w:val="20"/>
          <w:lang w:eastAsia="en-US" w:bidi="en-US"/>
        </w:rPr>
        <w:t xml:space="preserve">. En cas de violation de cette règle, la </w:t>
      </w:r>
      <w:r w:rsidR="003557A7" w:rsidRPr="00C92D0C">
        <w:rPr>
          <w:rFonts w:ascii="Arial" w:eastAsiaTheme="minorHAnsi" w:hAnsi="Arial" w:cs="Arial"/>
          <w:sz w:val="20"/>
          <w:szCs w:val="20"/>
          <w:lang w:eastAsia="en-US" w:bidi="en-US"/>
        </w:rPr>
        <w:t>rétrocession</w:t>
      </w:r>
      <w:r w:rsidRPr="00C92D0C">
        <w:rPr>
          <w:rFonts w:ascii="Arial" w:eastAsiaTheme="minorHAnsi" w:hAnsi="Arial" w:cs="Arial"/>
          <w:sz w:val="20"/>
          <w:szCs w:val="20"/>
          <w:lang w:eastAsia="en-US" w:bidi="en-US"/>
        </w:rPr>
        <w:t xml:space="preserve"> de Mandexpa prévue à la clause 6.4 demeure en toutes hypothèses due solidairement par le Mandataire Principal et le Substitué, sans préjudice de tous dommages et intérêts généralement quelconques dus au profit de Mandexpa du fait de cette violation ;</w:t>
      </w:r>
    </w:p>
    <w:p w14:paraId="617B8CD1" w14:textId="77777777" w:rsidR="002A1B9A" w:rsidRPr="00C92D0C" w:rsidRDefault="002A1B9A" w:rsidP="00C92D0C">
      <w:pPr>
        <w:spacing w:before="100" w:beforeAutospacing="1" w:after="100" w:afterAutospacing="1" w:line="360" w:lineRule="auto"/>
        <w:ind w:left="426"/>
        <w:contextualSpacing/>
        <w:jc w:val="both"/>
        <w:rPr>
          <w:rFonts w:ascii="Arial" w:eastAsiaTheme="minorHAnsi" w:hAnsi="Arial" w:cs="Arial"/>
          <w:sz w:val="20"/>
          <w:szCs w:val="20"/>
          <w:lang w:eastAsia="en-US" w:bidi="en-US"/>
        </w:rPr>
      </w:pPr>
    </w:p>
    <w:p w14:paraId="5BD60D88" w14:textId="19A63E55" w:rsidR="002A1B9A" w:rsidRPr="00C92D0C" w:rsidRDefault="002A1B9A" w:rsidP="00C92D0C">
      <w:pPr>
        <w:numPr>
          <w:ilvl w:val="0"/>
          <w:numId w:val="11"/>
        </w:numPr>
        <w:spacing w:before="100" w:beforeAutospacing="1" w:after="100" w:afterAutospacing="1" w:line="360" w:lineRule="auto"/>
        <w:ind w:left="426" w:hanging="426"/>
        <w:contextualSpacing/>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 xml:space="preserve">faire </w:t>
      </w:r>
      <w:r w:rsidR="00DD5653" w:rsidRPr="00C92D0C">
        <w:rPr>
          <w:rFonts w:ascii="Arial" w:eastAsiaTheme="minorHAnsi" w:hAnsi="Arial" w:cs="Arial"/>
          <w:sz w:val="20"/>
          <w:szCs w:val="20"/>
          <w:lang w:eastAsia="en-US" w:bidi="en-US"/>
        </w:rPr>
        <w:t xml:space="preserve">explicitement </w:t>
      </w:r>
      <w:r w:rsidRPr="00C92D0C">
        <w:rPr>
          <w:rFonts w:ascii="Arial" w:eastAsiaTheme="minorHAnsi" w:hAnsi="Arial" w:cs="Arial"/>
          <w:sz w:val="20"/>
          <w:szCs w:val="20"/>
          <w:lang w:eastAsia="en-US" w:bidi="en-US"/>
        </w:rPr>
        <w:t xml:space="preserve">figurer sur </w:t>
      </w:r>
      <w:r w:rsidR="00D84B67" w:rsidRPr="00C92D0C">
        <w:rPr>
          <w:rFonts w:ascii="Arial" w:eastAsiaTheme="minorHAnsi" w:hAnsi="Arial" w:cs="Arial"/>
          <w:sz w:val="20"/>
          <w:szCs w:val="20"/>
          <w:lang w:eastAsia="en-US" w:bidi="en-US"/>
        </w:rPr>
        <w:t>le compr</w:t>
      </w:r>
      <w:r w:rsidR="005A4000" w:rsidRPr="00C92D0C">
        <w:rPr>
          <w:rFonts w:ascii="Arial" w:eastAsiaTheme="minorHAnsi" w:hAnsi="Arial" w:cs="Arial"/>
          <w:sz w:val="20"/>
          <w:szCs w:val="20"/>
          <w:lang w:eastAsia="en-US" w:bidi="en-US"/>
        </w:rPr>
        <w:t>om</w:t>
      </w:r>
      <w:r w:rsidR="00D84B67" w:rsidRPr="00C92D0C">
        <w:rPr>
          <w:rFonts w:ascii="Arial" w:eastAsiaTheme="minorHAnsi" w:hAnsi="Arial" w:cs="Arial"/>
          <w:sz w:val="20"/>
          <w:szCs w:val="20"/>
          <w:lang w:eastAsia="en-US" w:bidi="en-US"/>
        </w:rPr>
        <w:t>is</w:t>
      </w:r>
      <w:r w:rsidR="00DD5653" w:rsidRPr="00C92D0C">
        <w:rPr>
          <w:rFonts w:ascii="Arial" w:eastAsiaTheme="minorHAnsi" w:hAnsi="Arial" w:cs="Arial"/>
          <w:sz w:val="20"/>
          <w:szCs w:val="20"/>
          <w:lang w:eastAsia="en-US" w:bidi="en-US"/>
        </w:rPr>
        <w:t xml:space="preserve"> de vente du bien immobilier</w:t>
      </w:r>
      <w:r w:rsidRPr="00C92D0C">
        <w:rPr>
          <w:rFonts w:ascii="Arial" w:eastAsiaTheme="minorHAnsi" w:hAnsi="Arial" w:cs="Arial"/>
          <w:sz w:val="20"/>
          <w:szCs w:val="20"/>
          <w:lang w:eastAsia="en-US" w:bidi="en-US"/>
        </w:rPr>
        <w:t xml:space="preserve"> la </w:t>
      </w:r>
      <w:r w:rsidR="003557A7" w:rsidRPr="00C92D0C">
        <w:rPr>
          <w:rFonts w:ascii="Arial" w:eastAsiaTheme="minorHAnsi" w:hAnsi="Arial" w:cs="Arial"/>
          <w:sz w:val="20"/>
          <w:szCs w:val="20"/>
          <w:lang w:eastAsia="en-US" w:bidi="en-US"/>
        </w:rPr>
        <w:t xml:space="preserve">rétrocession due à </w:t>
      </w:r>
      <w:r w:rsidRPr="00C92D0C">
        <w:rPr>
          <w:rFonts w:ascii="Arial" w:eastAsiaTheme="minorHAnsi" w:hAnsi="Arial" w:cs="Arial"/>
          <w:sz w:val="20"/>
          <w:szCs w:val="20"/>
          <w:lang w:eastAsia="en-US" w:bidi="en-US"/>
        </w:rPr>
        <w:t>Mandexpa, conformément aux dispositions de la clause 6.4 ci-après ;</w:t>
      </w:r>
    </w:p>
    <w:p w14:paraId="3DD211EB" w14:textId="77777777" w:rsidR="002A1B9A" w:rsidRPr="00C92D0C" w:rsidRDefault="002A1B9A" w:rsidP="00C92D0C">
      <w:pPr>
        <w:spacing w:before="100" w:beforeAutospacing="1" w:after="100" w:afterAutospacing="1" w:line="360" w:lineRule="auto"/>
        <w:ind w:left="720"/>
        <w:contextualSpacing/>
        <w:jc w:val="both"/>
        <w:rPr>
          <w:rFonts w:ascii="Arial" w:eastAsiaTheme="minorHAnsi" w:hAnsi="Arial" w:cs="Arial"/>
          <w:sz w:val="20"/>
          <w:szCs w:val="20"/>
          <w:lang w:eastAsia="en-US" w:bidi="en-US"/>
        </w:rPr>
      </w:pPr>
    </w:p>
    <w:p w14:paraId="3F063359" w14:textId="77777777" w:rsidR="002A1B9A" w:rsidRPr="00C92D0C" w:rsidRDefault="002A1B9A" w:rsidP="00C92D0C">
      <w:pPr>
        <w:numPr>
          <w:ilvl w:val="0"/>
          <w:numId w:val="11"/>
        </w:numPr>
        <w:spacing w:before="100" w:beforeAutospacing="1" w:after="100" w:afterAutospacing="1" w:line="360" w:lineRule="auto"/>
        <w:ind w:left="426" w:hanging="426"/>
        <w:contextualSpacing/>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tenir informé Mandexpa de la signature de tout compromis de vente résultant d'un Mandat ex</w:t>
      </w:r>
      <w:r w:rsidR="00C05A47" w:rsidRPr="00C92D0C">
        <w:rPr>
          <w:rFonts w:ascii="Arial" w:eastAsiaTheme="minorHAnsi" w:hAnsi="Arial" w:cs="Arial"/>
          <w:sz w:val="20"/>
          <w:szCs w:val="20"/>
          <w:lang w:eastAsia="en-US" w:bidi="en-US"/>
        </w:rPr>
        <w:t>clusif encodé sur la Plateforme</w:t>
      </w:r>
      <w:r w:rsidRPr="00C92D0C">
        <w:rPr>
          <w:rFonts w:ascii="Arial" w:eastAsiaTheme="minorHAnsi" w:hAnsi="Arial" w:cs="Arial"/>
          <w:sz w:val="20"/>
          <w:szCs w:val="20"/>
          <w:lang w:eastAsia="en-US" w:bidi="en-US"/>
        </w:rPr>
        <w:t xml:space="preserve"> au plus tard dans les </w:t>
      </w:r>
      <w:r w:rsidR="00D84B67" w:rsidRPr="00C92D0C">
        <w:rPr>
          <w:rFonts w:ascii="Arial" w:eastAsiaTheme="minorHAnsi" w:hAnsi="Arial" w:cs="Arial"/>
          <w:sz w:val="20"/>
          <w:szCs w:val="20"/>
          <w:lang w:eastAsia="en-US" w:bidi="en-US"/>
        </w:rPr>
        <w:t xml:space="preserve">sept (7) </w:t>
      </w:r>
      <w:r w:rsidRPr="00C92D0C">
        <w:rPr>
          <w:rFonts w:ascii="Arial" w:eastAsiaTheme="minorHAnsi" w:hAnsi="Arial" w:cs="Arial"/>
          <w:sz w:val="20"/>
          <w:szCs w:val="20"/>
          <w:lang w:eastAsia="en-US" w:bidi="en-US"/>
        </w:rPr>
        <w:t>jours calendaires suivants celle-ci et lui en adresser copie ;</w:t>
      </w:r>
    </w:p>
    <w:p w14:paraId="6BECA20A" w14:textId="77777777" w:rsidR="002A1B9A" w:rsidRPr="00C92D0C" w:rsidRDefault="002A1B9A" w:rsidP="00C92D0C">
      <w:pPr>
        <w:spacing w:before="100" w:beforeAutospacing="1" w:after="100" w:afterAutospacing="1" w:line="360" w:lineRule="auto"/>
        <w:ind w:left="720"/>
        <w:contextualSpacing/>
        <w:jc w:val="both"/>
        <w:rPr>
          <w:rFonts w:ascii="Arial" w:eastAsiaTheme="minorHAnsi" w:hAnsi="Arial" w:cs="Arial"/>
          <w:sz w:val="20"/>
          <w:szCs w:val="20"/>
          <w:lang w:eastAsia="en-US" w:bidi="en-US"/>
        </w:rPr>
      </w:pPr>
    </w:p>
    <w:p w14:paraId="70114920" w14:textId="19B20BDD" w:rsidR="002A1B9A" w:rsidRPr="00C92D0C" w:rsidRDefault="002A1B9A" w:rsidP="00C92D0C">
      <w:pPr>
        <w:numPr>
          <w:ilvl w:val="0"/>
          <w:numId w:val="11"/>
        </w:numPr>
        <w:spacing w:before="100" w:beforeAutospacing="1" w:after="100" w:afterAutospacing="1" w:line="360" w:lineRule="auto"/>
        <w:ind w:left="426" w:hanging="426"/>
        <w:contextualSpacing/>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 xml:space="preserve">informer Mandexpa de la date de </w:t>
      </w:r>
      <w:r w:rsidR="00D84B67" w:rsidRPr="00C92D0C">
        <w:rPr>
          <w:rFonts w:ascii="Arial" w:eastAsiaTheme="minorHAnsi" w:hAnsi="Arial" w:cs="Arial"/>
          <w:sz w:val="20"/>
          <w:szCs w:val="20"/>
          <w:lang w:eastAsia="en-US" w:bidi="en-US"/>
        </w:rPr>
        <w:t xml:space="preserve">la levée de la dernière condition suspensive prévue au compromis de vente </w:t>
      </w:r>
      <w:r w:rsidR="00F72432" w:rsidRPr="00C92D0C">
        <w:rPr>
          <w:rFonts w:ascii="Arial" w:eastAsiaTheme="minorHAnsi" w:hAnsi="Arial" w:cs="Arial"/>
          <w:sz w:val="20"/>
          <w:szCs w:val="20"/>
          <w:lang w:eastAsia="en-US" w:bidi="en-US"/>
        </w:rPr>
        <w:t>au plus tard dans les deux (2) jours calendaires suivants celle-ci</w:t>
      </w:r>
      <w:r w:rsidRPr="00C92D0C">
        <w:rPr>
          <w:rFonts w:ascii="Arial" w:eastAsiaTheme="minorHAnsi" w:hAnsi="Arial" w:cs="Arial"/>
          <w:sz w:val="20"/>
          <w:szCs w:val="20"/>
          <w:lang w:eastAsia="en-US" w:bidi="en-US"/>
        </w:rPr>
        <w:t> ;</w:t>
      </w:r>
    </w:p>
    <w:p w14:paraId="622F3540" w14:textId="77777777" w:rsidR="002A1B9A" w:rsidRPr="00C92D0C" w:rsidRDefault="002A1B9A" w:rsidP="00C92D0C">
      <w:pPr>
        <w:spacing w:before="100" w:beforeAutospacing="1" w:after="100" w:afterAutospacing="1" w:line="360" w:lineRule="auto"/>
        <w:ind w:left="426"/>
        <w:contextualSpacing/>
        <w:jc w:val="both"/>
        <w:rPr>
          <w:rFonts w:ascii="Arial" w:eastAsiaTheme="minorHAnsi" w:hAnsi="Arial" w:cs="Arial"/>
          <w:sz w:val="20"/>
          <w:szCs w:val="20"/>
          <w:lang w:eastAsia="en-US" w:bidi="en-US"/>
        </w:rPr>
      </w:pPr>
    </w:p>
    <w:p w14:paraId="481AD65B" w14:textId="77777777" w:rsidR="002A1B9A" w:rsidRPr="00C92D0C" w:rsidRDefault="002A1B9A" w:rsidP="00C92D0C">
      <w:pPr>
        <w:numPr>
          <w:ilvl w:val="0"/>
          <w:numId w:val="11"/>
        </w:numPr>
        <w:spacing w:before="100" w:beforeAutospacing="1" w:after="100" w:afterAutospacing="1" w:line="360" w:lineRule="auto"/>
        <w:ind w:left="426" w:hanging="426"/>
        <w:contextualSpacing/>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 xml:space="preserve">s’assurer que Mandexpa sera rémunérée de sa </w:t>
      </w:r>
      <w:r w:rsidR="003557A7" w:rsidRPr="00C92D0C">
        <w:rPr>
          <w:rFonts w:ascii="Arial" w:eastAsiaTheme="minorHAnsi" w:hAnsi="Arial" w:cs="Arial"/>
          <w:sz w:val="20"/>
          <w:szCs w:val="20"/>
          <w:lang w:eastAsia="en-US" w:bidi="en-US"/>
        </w:rPr>
        <w:t>rétrocession</w:t>
      </w:r>
      <w:r w:rsidRPr="00C92D0C">
        <w:rPr>
          <w:rFonts w:ascii="Arial" w:eastAsiaTheme="minorHAnsi" w:hAnsi="Arial" w:cs="Arial"/>
          <w:sz w:val="20"/>
          <w:szCs w:val="20"/>
          <w:lang w:eastAsia="en-US" w:bidi="en-US"/>
        </w:rPr>
        <w:t xml:space="preserve"> visée à la clause 6.4 au plus tard le jour de la signature de l’acte de vente du bien immobilier</w:t>
      </w:r>
      <w:r w:rsidR="00D84B67" w:rsidRPr="00C92D0C">
        <w:rPr>
          <w:rFonts w:ascii="Arial" w:eastAsiaTheme="minorHAnsi" w:hAnsi="Arial" w:cs="Arial"/>
          <w:sz w:val="20"/>
          <w:szCs w:val="20"/>
          <w:lang w:eastAsia="en-US" w:bidi="en-US"/>
        </w:rPr>
        <w:t xml:space="preserve"> par devant Notaire</w:t>
      </w:r>
      <w:r w:rsidRPr="00C92D0C">
        <w:rPr>
          <w:rFonts w:ascii="Arial" w:eastAsiaTheme="minorHAnsi" w:hAnsi="Arial" w:cs="Arial"/>
          <w:sz w:val="20"/>
          <w:szCs w:val="20"/>
          <w:lang w:eastAsia="en-US" w:bidi="en-US"/>
        </w:rPr>
        <w:t> ;</w:t>
      </w:r>
      <w:r w:rsidR="00F72432" w:rsidRPr="00C92D0C">
        <w:rPr>
          <w:rFonts w:ascii="Arial" w:eastAsiaTheme="minorHAnsi" w:hAnsi="Arial" w:cs="Arial"/>
          <w:sz w:val="20"/>
          <w:szCs w:val="20"/>
          <w:lang w:eastAsia="en-US" w:bidi="en-US"/>
        </w:rPr>
        <w:t xml:space="preserve"> et </w:t>
      </w:r>
    </w:p>
    <w:p w14:paraId="489E2F6F" w14:textId="77777777" w:rsidR="002A1B9A" w:rsidRPr="00C92D0C" w:rsidRDefault="002A1B9A" w:rsidP="00C92D0C">
      <w:pPr>
        <w:spacing w:before="100" w:beforeAutospacing="1" w:after="100" w:afterAutospacing="1" w:line="360" w:lineRule="auto"/>
        <w:ind w:left="720"/>
        <w:contextualSpacing/>
        <w:jc w:val="both"/>
        <w:rPr>
          <w:rFonts w:ascii="Arial" w:eastAsiaTheme="minorHAnsi" w:hAnsi="Arial" w:cs="Arial"/>
          <w:sz w:val="20"/>
          <w:szCs w:val="20"/>
          <w:lang w:eastAsia="en-US" w:bidi="en-US"/>
        </w:rPr>
      </w:pPr>
    </w:p>
    <w:p w14:paraId="778E8F03" w14:textId="77777777" w:rsidR="002A1B9A" w:rsidRPr="00C92D0C" w:rsidRDefault="002A1B9A" w:rsidP="00C92D0C">
      <w:pPr>
        <w:numPr>
          <w:ilvl w:val="0"/>
          <w:numId w:val="11"/>
        </w:numPr>
        <w:spacing w:before="100" w:beforeAutospacing="1" w:after="100" w:afterAutospacing="1" w:line="360" w:lineRule="auto"/>
        <w:ind w:left="426" w:hanging="426"/>
        <w:contextualSpacing/>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lastRenderedPageBreak/>
        <w:t>tenir informé Mandexpa de toute modification qui pourrait intervenir quant aux conditions du Mandat exclusif encodé sur le Site.</w:t>
      </w:r>
    </w:p>
    <w:p w14:paraId="33115030" w14:textId="77777777" w:rsidR="002A1B9A" w:rsidRPr="00C92D0C" w:rsidRDefault="002A1B9A" w:rsidP="00C92D0C">
      <w:pPr>
        <w:spacing w:before="100" w:beforeAutospacing="1" w:after="100" w:afterAutospacing="1" w:line="360" w:lineRule="auto"/>
        <w:ind w:left="720"/>
        <w:contextualSpacing/>
        <w:jc w:val="both"/>
        <w:rPr>
          <w:rFonts w:ascii="Arial" w:eastAsiaTheme="minorHAnsi" w:hAnsi="Arial" w:cs="Arial"/>
          <w:sz w:val="20"/>
          <w:szCs w:val="20"/>
          <w:lang w:eastAsia="en-US" w:bidi="en-US"/>
        </w:rPr>
      </w:pPr>
    </w:p>
    <w:p w14:paraId="3A3E2312" w14:textId="77777777" w:rsidR="002A1B9A" w:rsidRPr="00C92D0C" w:rsidRDefault="002A1B9A" w:rsidP="00C92D0C">
      <w:pPr>
        <w:numPr>
          <w:ilvl w:val="0"/>
          <w:numId w:val="18"/>
        </w:numPr>
        <w:spacing w:before="100" w:beforeAutospacing="1" w:after="100" w:afterAutospacing="1" w:line="360" w:lineRule="auto"/>
        <w:ind w:left="426" w:hanging="426"/>
        <w:contextualSpacing/>
        <w:jc w:val="both"/>
        <w:rPr>
          <w:rFonts w:ascii="Arial" w:eastAsiaTheme="minorHAnsi" w:hAnsi="Arial" w:cs="Arial"/>
          <w:b/>
          <w:sz w:val="20"/>
          <w:szCs w:val="20"/>
          <w:lang w:eastAsia="en-US" w:bidi="en-US"/>
        </w:rPr>
      </w:pPr>
      <w:r w:rsidRPr="00C92D0C">
        <w:rPr>
          <w:rFonts w:ascii="Arial" w:eastAsiaTheme="minorHAnsi" w:hAnsi="Arial" w:cs="Arial"/>
          <w:b/>
          <w:sz w:val="20"/>
          <w:szCs w:val="20"/>
          <w:lang w:eastAsia="en-US" w:bidi="en-US"/>
        </w:rPr>
        <w:t>Respect des engagements des Utilisateurs</w:t>
      </w:r>
    </w:p>
    <w:p w14:paraId="7CD43703" w14:textId="77777777" w:rsidR="002A1B9A" w:rsidRPr="00C92D0C" w:rsidRDefault="002A1B9A" w:rsidP="00C92D0C">
      <w:pPr>
        <w:spacing w:before="100" w:beforeAutospacing="1" w:after="100" w:afterAutospacing="1" w:line="360" w:lineRule="auto"/>
        <w:ind w:left="426"/>
        <w:contextualSpacing/>
        <w:jc w:val="both"/>
        <w:rPr>
          <w:rFonts w:ascii="Arial" w:eastAsiaTheme="minorHAnsi" w:hAnsi="Arial" w:cs="Arial"/>
          <w:b/>
          <w:sz w:val="20"/>
          <w:szCs w:val="20"/>
          <w:lang w:eastAsia="en-US" w:bidi="en-US"/>
        </w:rPr>
      </w:pPr>
    </w:p>
    <w:p w14:paraId="744F673F" w14:textId="77777777"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Afin de s’assurer du respect par les Utilisateurs du Site de leurs engagements, Mandexpa pourra procéder à toutes vérifications nécessaires des informations saisies par les Utilisateurs sur le Site.</w:t>
      </w:r>
    </w:p>
    <w:p w14:paraId="2538D127" w14:textId="1634A8CB"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Les Utilisateurs s’engagent à transmettre à Mandexpa, à première demande, toutes informations et pièces comptables, juridiques ou financières afférentes aux biens immobil</w:t>
      </w:r>
      <w:r w:rsidR="00C92D0C" w:rsidRPr="00C92D0C">
        <w:rPr>
          <w:rFonts w:ascii="Arial" w:eastAsiaTheme="minorHAnsi" w:hAnsi="Arial" w:cs="Arial"/>
          <w:sz w:val="20"/>
          <w:szCs w:val="20"/>
          <w:lang w:eastAsia="en-US" w:bidi="en-US"/>
        </w:rPr>
        <w:t>iers proposés sur la Plateforme, sous réserve que cette requête résulte d’une demande d’une autorité administrative ou judiciaire.</w:t>
      </w:r>
    </w:p>
    <w:p w14:paraId="0FBC82FD" w14:textId="77777777" w:rsidR="002A1B9A" w:rsidRPr="00C92D0C" w:rsidRDefault="002A1B9A" w:rsidP="00C92D0C">
      <w:pPr>
        <w:numPr>
          <w:ilvl w:val="0"/>
          <w:numId w:val="18"/>
        </w:numPr>
        <w:spacing w:before="100" w:beforeAutospacing="1" w:after="100" w:afterAutospacing="1" w:line="360" w:lineRule="auto"/>
        <w:ind w:left="426" w:hanging="426"/>
        <w:contextualSpacing/>
        <w:jc w:val="both"/>
        <w:rPr>
          <w:rFonts w:ascii="Arial" w:eastAsiaTheme="minorHAnsi" w:hAnsi="Arial" w:cs="Arial"/>
          <w:sz w:val="20"/>
          <w:szCs w:val="20"/>
          <w:lang w:eastAsia="en-US" w:bidi="en-US"/>
        </w:rPr>
      </w:pPr>
      <w:r w:rsidRPr="00C92D0C">
        <w:rPr>
          <w:rFonts w:ascii="Arial" w:eastAsiaTheme="minorHAnsi" w:hAnsi="Arial" w:cs="Arial"/>
          <w:b/>
          <w:sz w:val="20"/>
          <w:szCs w:val="20"/>
          <w:lang w:eastAsia="en-US" w:bidi="en-US"/>
        </w:rPr>
        <w:t>Rémunération</w:t>
      </w:r>
    </w:p>
    <w:p w14:paraId="4DF9D1C4" w14:textId="77777777" w:rsidR="002A1B9A" w:rsidRPr="00C92D0C" w:rsidRDefault="002A1B9A" w:rsidP="00C92D0C">
      <w:pPr>
        <w:spacing w:before="100" w:beforeAutospacing="1" w:after="100" w:afterAutospacing="1" w:line="360" w:lineRule="auto"/>
        <w:ind w:left="426"/>
        <w:contextualSpacing/>
        <w:jc w:val="both"/>
        <w:rPr>
          <w:rFonts w:ascii="Arial" w:eastAsiaTheme="minorHAnsi" w:hAnsi="Arial" w:cs="Arial"/>
          <w:sz w:val="20"/>
          <w:szCs w:val="20"/>
          <w:lang w:eastAsia="en-US" w:bidi="en-US"/>
        </w:rPr>
      </w:pPr>
    </w:p>
    <w:p w14:paraId="03F12C57" w14:textId="77777777"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 xml:space="preserve">Tous les montants, cotisations et </w:t>
      </w:r>
      <w:r w:rsidR="003557A7" w:rsidRPr="00C92D0C">
        <w:rPr>
          <w:rFonts w:ascii="Arial" w:eastAsiaTheme="minorHAnsi" w:hAnsi="Arial" w:cs="Arial"/>
          <w:sz w:val="20"/>
          <w:szCs w:val="20"/>
          <w:lang w:eastAsia="en-US" w:bidi="en-US"/>
        </w:rPr>
        <w:t>rétrocessions</w:t>
      </w:r>
      <w:r w:rsidRPr="00C92D0C">
        <w:rPr>
          <w:rFonts w:ascii="Arial" w:eastAsiaTheme="minorHAnsi" w:hAnsi="Arial" w:cs="Arial"/>
          <w:sz w:val="20"/>
          <w:szCs w:val="20"/>
          <w:lang w:eastAsia="en-US" w:bidi="en-US"/>
        </w:rPr>
        <w:t xml:space="preserve"> indiqués dans les présentes CGPS s’entendent à chaque fois hors taxe (TVA luxembourgeoise). </w:t>
      </w:r>
    </w:p>
    <w:p w14:paraId="563EBACE" w14:textId="77777777" w:rsidR="002A1B9A" w:rsidRPr="00C92D0C" w:rsidRDefault="002A1B9A" w:rsidP="00C92D0C">
      <w:pPr>
        <w:numPr>
          <w:ilvl w:val="1"/>
          <w:numId w:val="18"/>
        </w:numPr>
        <w:spacing w:before="100" w:beforeAutospacing="1" w:after="100" w:afterAutospacing="1" w:line="360" w:lineRule="auto"/>
        <w:ind w:left="426"/>
        <w:contextualSpacing/>
        <w:jc w:val="both"/>
        <w:rPr>
          <w:rFonts w:ascii="Arial" w:eastAsiaTheme="minorHAnsi" w:hAnsi="Arial" w:cs="Arial"/>
          <w:b/>
          <w:sz w:val="20"/>
          <w:szCs w:val="20"/>
          <w:lang w:eastAsia="en-US" w:bidi="en-US"/>
        </w:rPr>
      </w:pPr>
      <w:r w:rsidRPr="00C92D0C">
        <w:rPr>
          <w:rFonts w:ascii="Arial" w:eastAsiaTheme="minorHAnsi" w:hAnsi="Arial" w:cs="Arial"/>
          <w:b/>
          <w:sz w:val="20"/>
          <w:szCs w:val="20"/>
          <w:lang w:eastAsia="en-US" w:bidi="en-US"/>
        </w:rPr>
        <w:t>Cotisation mensuelle</w:t>
      </w:r>
    </w:p>
    <w:p w14:paraId="3F914954" w14:textId="77777777" w:rsidR="002A1B9A" w:rsidRPr="00C92D0C" w:rsidRDefault="002A1B9A" w:rsidP="00C92D0C">
      <w:pPr>
        <w:spacing w:before="100" w:beforeAutospacing="1" w:after="100" w:afterAutospacing="1" w:line="360" w:lineRule="auto"/>
        <w:ind w:left="426"/>
        <w:contextualSpacing/>
        <w:jc w:val="both"/>
        <w:rPr>
          <w:rFonts w:ascii="Arial" w:eastAsiaTheme="minorHAnsi" w:hAnsi="Arial" w:cs="Arial"/>
          <w:b/>
          <w:sz w:val="20"/>
          <w:szCs w:val="20"/>
          <w:lang w:eastAsia="en-US" w:bidi="en-US"/>
        </w:rPr>
      </w:pPr>
    </w:p>
    <w:p w14:paraId="43B6E2D9" w14:textId="77777777"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En contrepartie des Services fournis, l’Utilisateur s’engage à payer, par anticipation, une cotisation mensuelle à Mandexpa comme suit :</w:t>
      </w:r>
    </w:p>
    <w:p w14:paraId="5A2975AC" w14:textId="7D3C1E3A" w:rsidR="002A1B9A" w:rsidRPr="00C92D0C" w:rsidRDefault="005A4000" w:rsidP="00C92D0C">
      <w:pPr>
        <w:numPr>
          <w:ilvl w:val="0"/>
          <w:numId w:val="11"/>
        </w:numPr>
        <w:spacing w:before="100" w:beforeAutospacing="1" w:after="100" w:afterAutospacing="1" w:line="360" w:lineRule="auto"/>
        <w:ind w:left="426" w:hanging="426"/>
        <w:contextualSpacing/>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195</w:t>
      </w:r>
      <w:r w:rsidR="002A1B9A" w:rsidRPr="00C92D0C">
        <w:rPr>
          <w:rFonts w:ascii="Arial" w:eastAsiaTheme="minorHAnsi" w:hAnsi="Arial" w:cs="Arial"/>
          <w:sz w:val="20"/>
          <w:szCs w:val="20"/>
          <w:lang w:eastAsia="en-US" w:bidi="en-US"/>
        </w:rPr>
        <w:t>,- Euros par mois pour un compte ouvert ;</w:t>
      </w:r>
    </w:p>
    <w:p w14:paraId="03943555" w14:textId="77777777" w:rsidR="002A1B9A" w:rsidRPr="00C92D0C" w:rsidRDefault="002A1B9A" w:rsidP="00C92D0C">
      <w:pPr>
        <w:numPr>
          <w:ilvl w:val="0"/>
          <w:numId w:val="11"/>
        </w:numPr>
        <w:spacing w:before="100" w:beforeAutospacing="1" w:after="100" w:afterAutospacing="1" w:line="360" w:lineRule="auto"/>
        <w:ind w:left="426" w:hanging="426"/>
        <w:contextualSpacing/>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30</w:t>
      </w:r>
      <w:r w:rsidR="00F72432" w:rsidRPr="00C92D0C">
        <w:rPr>
          <w:rFonts w:ascii="Arial" w:eastAsiaTheme="minorHAnsi" w:hAnsi="Arial" w:cs="Arial"/>
          <w:sz w:val="20"/>
          <w:szCs w:val="20"/>
          <w:lang w:eastAsia="en-US" w:bidi="en-US"/>
        </w:rPr>
        <w:t>,-</w:t>
      </w:r>
      <w:r w:rsidRPr="00C92D0C">
        <w:rPr>
          <w:rFonts w:ascii="Arial" w:eastAsiaTheme="minorHAnsi" w:hAnsi="Arial" w:cs="Arial"/>
          <w:sz w:val="20"/>
          <w:szCs w:val="20"/>
          <w:lang w:eastAsia="en-US" w:bidi="en-US"/>
        </w:rPr>
        <w:t xml:space="preserve"> Euros supplémentaires par mois pour deux à cinq comptes additionnels ;</w:t>
      </w:r>
    </w:p>
    <w:p w14:paraId="67CEBC4B" w14:textId="77777777" w:rsidR="002A1B9A" w:rsidRPr="00C92D0C" w:rsidRDefault="002A1B9A" w:rsidP="00C92D0C">
      <w:pPr>
        <w:numPr>
          <w:ilvl w:val="0"/>
          <w:numId w:val="11"/>
        </w:numPr>
        <w:spacing w:before="100" w:beforeAutospacing="1" w:after="100" w:afterAutospacing="1" w:line="360" w:lineRule="auto"/>
        <w:ind w:left="426" w:hanging="426"/>
        <w:contextualSpacing/>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20</w:t>
      </w:r>
      <w:r w:rsidR="00F72432" w:rsidRPr="00C92D0C">
        <w:rPr>
          <w:rFonts w:ascii="Arial" w:eastAsiaTheme="minorHAnsi" w:hAnsi="Arial" w:cs="Arial"/>
          <w:sz w:val="20"/>
          <w:szCs w:val="20"/>
          <w:lang w:eastAsia="en-US" w:bidi="en-US"/>
        </w:rPr>
        <w:t>,-</w:t>
      </w:r>
      <w:r w:rsidRPr="00C92D0C">
        <w:rPr>
          <w:rFonts w:ascii="Arial" w:eastAsiaTheme="minorHAnsi" w:hAnsi="Arial" w:cs="Arial"/>
          <w:sz w:val="20"/>
          <w:szCs w:val="20"/>
          <w:lang w:eastAsia="en-US" w:bidi="en-US"/>
        </w:rPr>
        <w:t xml:space="preserve"> Euros supplémentaires par mois pour six à dix comptes additionnels ;</w:t>
      </w:r>
    </w:p>
    <w:p w14:paraId="011A6EDA" w14:textId="77777777" w:rsidR="002A1B9A" w:rsidRPr="00C92D0C" w:rsidRDefault="002A1B9A" w:rsidP="00C92D0C">
      <w:pPr>
        <w:numPr>
          <w:ilvl w:val="0"/>
          <w:numId w:val="11"/>
        </w:numPr>
        <w:spacing w:before="100" w:beforeAutospacing="1" w:after="100" w:afterAutospacing="1" w:line="360" w:lineRule="auto"/>
        <w:ind w:left="426" w:hanging="426"/>
        <w:contextualSpacing/>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10</w:t>
      </w:r>
      <w:r w:rsidR="00F72432" w:rsidRPr="00C92D0C">
        <w:rPr>
          <w:rFonts w:ascii="Arial" w:eastAsiaTheme="minorHAnsi" w:hAnsi="Arial" w:cs="Arial"/>
          <w:sz w:val="20"/>
          <w:szCs w:val="20"/>
          <w:lang w:eastAsia="en-US" w:bidi="en-US"/>
        </w:rPr>
        <w:t>,-</w:t>
      </w:r>
      <w:r w:rsidRPr="00C92D0C">
        <w:rPr>
          <w:rFonts w:ascii="Arial" w:eastAsiaTheme="minorHAnsi" w:hAnsi="Arial" w:cs="Arial"/>
          <w:sz w:val="20"/>
          <w:szCs w:val="20"/>
          <w:lang w:eastAsia="en-US" w:bidi="en-US"/>
        </w:rPr>
        <w:t xml:space="preserve"> Euros supplémentaires par mois à partir de onze comptes additionnels.</w:t>
      </w:r>
    </w:p>
    <w:p w14:paraId="6E1B605B" w14:textId="77777777" w:rsidR="003B2442" w:rsidRPr="00C92D0C" w:rsidRDefault="003B2442" w:rsidP="00C92D0C">
      <w:pPr>
        <w:spacing w:before="100" w:beforeAutospacing="1" w:after="100" w:afterAutospacing="1" w:line="360" w:lineRule="auto"/>
        <w:ind w:left="426"/>
        <w:contextualSpacing/>
        <w:jc w:val="both"/>
        <w:rPr>
          <w:rFonts w:ascii="Arial" w:eastAsiaTheme="minorHAnsi" w:hAnsi="Arial" w:cs="Arial"/>
          <w:sz w:val="20"/>
          <w:szCs w:val="20"/>
          <w:lang w:eastAsia="en-US" w:bidi="en-US"/>
        </w:rPr>
      </w:pPr>
    </w:p>
    <w:p w14:paraId="2B4C87FC" w14:textId="77777777" w:rsidR="002A1B9A" w:rsidRPr="00C92D0C" w:rsidRDefault="002A1B9A" w:rsidP="00C92D0C">
      <w:pPr>
        <w:numPr>
          <w:ilvl w:val="1"/>
          <w:numId w:val="18"/>
        </w:numPr>
        <w:spacing w:before="100" w:beforeAutospacing="1" w:after="100" w:afterAutospacing="1" w:line="360" w:lineRule="auto"/>
        <w:ind w:left="426"/>
        <w:contextualSpacing/>
        <w:jc w:val="both"/>
        <w:rPr>
          <w:rFonts w:ascii="Arial" w:eastAsiaTheme="minorHAnsi" w:hAnsi="Arial" w:cs="Arial"/>
          <w:b/>
          <w:sz w:val="20"/>
          <w:szCs w:val="20"/>
          <w:lang w:eastAsia="en-US" w:bidi="en-US"/>
        </w:rPr>
      </w:pPr>
      <w:r w:rsidRPr="00C92D0C">
        <w:rPr>
          <w:rFonts w:ascii="Arial" w:eastAsiaTheme="minorHAnsi" w:hAnsi="Arial" w:cs="Arial"/>
          <w:b/>
          <w:sz w:val="20"/>
          <w:szCs w:val="20"/>
          <w:lang w:eastAsia="en-US" w:bidi="en-US"/>
        </w:rPr>
        <w:t>Facturation et modalité</w:t>
      </w:r>
    </w:p>
    <w:p w14:paraId="32099667" w14:textId="77777777" w:rsidR="002A1B9A" w:rsidRPr="00C92D0C" w:rsidRDefault="002A1B9A" w:rsidP="00C92D0C">
      <w:pPr>
        <w:spacing w:before="100" w:beforeAutospacing="1" w:after="100" w:afterAutospacing="1" w:line="360" w:lineRule="auto"/>
        <w:ind w:left="426"/>
        <w:contextualSpacing/>
        <w:jc w:val="both"/>
        <w:rPr>
          <w:rFonts w:ascii="Arial" w:eastAsiaTheme="minorHAnsi" w:hAnsi="Arial" w:cs="Arial"/>
          <w:b/>
          <w:sz w:val="20"/>
          <w:szCs w:val="20"/>
          <w:lang w:eastAsia="en-US" w:bidi="en-US"/>
        </w:rPr>
      </w:pPr>
    </w:p>
    <w:p w14:paraId="34DBCEAD" w14:textId="33416468"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 xml:space="preserve">Les factures, établies par périodicité mensuelle, </w:t>
      </w:r>
      <w:r w:rsidR="00F72432" w:rsidRPr="00C92D0C">
        <w:rPr>
          <w:rFonts w:ascii="Arial" w:eastAsiaTheme="minorHAnsi" w:hAnsi="Arial" w:cs="Arial"/>
          <w:sz w:val="20"/>
          <w:szCs w:val="20"/>
          <w:lang w:eastAsia="en-US" w:bidi="en-US"/>
        </w:rPr>
        <w:t xml:space="preserve">sont payables dans un délai de </w:t>
      </w:r>
      <w:r w:rsidR="00C92D0C" w:rsidRPr="00C92D0C">
        <w:rPr>
          <w:rFonts w:ascii="Arial" w:eastAsiaTheme="minorHAnsi" w:hAnsi="Arial" w:cs="Arial"/>
          <w:sz w:val="20"/>
          <w:szCs w:val="20"/>
          <w:lang w:eastAsia="en-US" w:bidi="en-US"/>
        </w:rPr>
        <w:t xml:space="preserve">vingt (20) </w:t>
      </w:r>
      <w:r w:rsidRPr="00C92D0C">
        <w:rPr>
          <w:rFonts w:ascii="Arial" w:eastAsiaTheme="minorHAnsi" w:hAnsi="Arial" w:cs="Arial"/>
          <w:sz w:val="20"/>
          <w:szCs w:val="20"/>
          <w:lang w:eastAsia="en-US" w:bidi="en-US"/>
        </w:rPr>
        <w:t xml:space="preserve">jours calendaires </w:t>
      </w:r>
      <w:r w:rsidR="00C05A47" w:rsidRPr="00C92D0C">
        <w:rPr>
          <w:rFonts w:ascii="Arial" w:eastAsiaTheme="minorHAnsi" w:hAnsi="Arial" w:cs="Arial"/>
          <w:sz w:val="20"/>
          <w:szCs w:val="20"/>
          <w:lang w:eastAsia="en-US" w:bidi="en-US"/>
        </w:rPr>
        <w:t xml:space="preserve">à </w:t>
      </w:r>
      <w:r w:rsidRPr="00C92D0C">
        <w:rPr>
          <w:rFonts w:ascii="Arial" w:eastAsiaTheme="minorHAnsi" w:hAnsi="Arial" w:cs="Arial"/>
          <w:sz w:val="20"/>
          <w:szCs w:val="20"/>
          <w:lang w:eastAsia="en-US" w:bidi="en-US"/>
        </w:rPr>
        <w:t>compter de la date de la facture.</w:t>
      </w:r>
    </w:p>
    <w:p w14:paraId="6F9493D8" w14:textId="25555890"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 xml:space="preserve">Le paiement </w:t>
      </w:r>
      <w:r w:rsidR="005A4000" w:rsidRPr="00C92D0C">
        <w:rPr>
          <w:rFonts w:ascii="Arial" w:eastAsiaTheme="minorHAnsi" w:hAnsi="Arial" w:cs="Arial"/>
          <w:sz w:val="20"/>
          <w:szCs w:val="20"/>
          <w:lang w:eastAsia="en-US" w:bidi="en-US"/>
        </w:rPr>
        <w:t>peut s’effectuer soit par virement bancaire</w:t>
      </w:r>
      <w:r w:rsidR="00C92D0C" w:rsidRPr="00C92D0C">
        <w:rPr>
          <w:rFonts w:ascii="Arial" w:eastAsiaTheme="minorHAnsi" w:hAnsi="Arial" w:cs="Arial"/>
          <w:sz w:val="20"/>
          <w:szCs w:val="20"/>
          <w:lang w:eastAsia="en-US" w:bidi="en-US"/>
        </w:rPr>
        <w:t>,</w:t>
      </w:r>
      <w:r w:rsidR="005A4000" w:rsidRPr="00C92D0C">
        <w:rPr>
          <w:rFonts w:ascii="Arial" w:eastAsiaTheme="minorHAnsi" w:hAnsi="Arial" w:cs="Arial"/>
          <w:sz w:val="20"/>
          <w:szCs w:val="20"/>
          <w:lang w:eastAsia="en-US" w:bidi="en-US"/>
        </w:rPr>
        <w:t xml:space="preserve"> soit </w:t>
      </w:r>
      <w:r w:rsidRPr="00C92D0C">
        <w:rPr>
          <w:rFonts w:ascii="Arial" w:eastAsiaTheme="minorHAnsi" w:hAnsi="Arial" w:cs="Arial"/>
          <w:sz w:val="20"/>
          <w:szCs w:val="20"/>
          <w:lang w:eastAsia="en-US" w:bidi="en-US"/>
        </w:rPr>
        <w:t xml:space="preserve">par prélèvement SEPA. </w:t>
      </w:r>
      <w:r w:rsidR="00C92D0C" w:rsidRPr="00C92D0C">
        <w:rPr>
          <w:rFonts w:ascii="Arial" w:eastAsiaTheme="minorHAnsi" w:hAnsi="Arial" w:cs="Arial"/>
          <w:sz w:val="20"/>
          <w:szCs w:val="20"/>
          <w:lang w:eastAsia="en-US" w:bidi="en-US"/>
        </w:rPr>
        <w:t>Dans ce dernier cas, l</w:t>
      </w:r>
      <w:r w:rsidRPr="00C92D0C">
        <w:rPr>
          <w:rFonts w:ascii="Arial" w:eastAsiaTheme="minorHAnsi" w:hAnsi="Arial" w:cs="Arial"/>
          <w:sz w:val="20"/>
          <w:szCs w:val="20"/>
          <w:lang w:eastAsia="en-US" w:bidi="en-US"/>
        </w:rPr>
        <w:t>es Utilisateurs devront impérativement adresser à Mandexpa un mandat SEPA valide en complément de leurs coordonnée</w:t>
      </w:r>
      <w:r w:rsidR="00C92D0C" w:rsidRPr="00C92D0C">
        <w:rPr>
          <w:rFonts w:ascii="Arial" w:eastAsiaTheme="minorHAnsi" w:hAnsi="Arial" w:cs="Arial"/>
          <w:sz w:val="20"/>
          <w:szCs w:val="20"/>
          <w:lang w:eastAsia="en-US" w:bidi="en-US"/>
        </w:rPr>
        <w:t>s bancaires</w:t>
      </w:r>
      <w:r w:rsidRPr="00C92D0C">
        <w:rPr>
          <w:rFonts w:ascii="Arial" w:eastAsiaTheme="minorHAnsi" w:hAnsi="Arial" w:cs="Arial"/>
          <w:sz w:val="20"/>
          <w:szCs w:val="20"/>
          <w:lang w:eastAsia="en-US" w:bidi="en-US"/>
        </w:rPr>
        <w:t>.</w:t>
      </w:r>
    </w:p>
    <w:p w14:paraId="31F8ACDF" w14:textId="77777777" w:rsidR="002A1B9A" w:rsidRPr="00C92D0C" w:rsidRDefault="002A1B9A" w:rsidP="00C92D0C">
      <w:pPr>
        <w:numPr>
          <w:ilvl w:val="1"/>
          <w:numId w:val="18"/>
        </w:numPr>
        <w:spacing w:before="100" w:beforeAutospacing="1" w:after="100" w:afterAutospacing="1" w:line="360" w:lineRule="auto"/>
        <w:ind w:left="426"/>
        <w:contextualSpacing/>
        <w:jc w:val="both"/>
        <w:rPr>
          <w:rFonts w:ascii="Arial" w:eastAsiaTheme="minorHAnsi" w:hAnsi="Arial" w:cs="Arial"/>
          <w:b/>
          <w:sz w:val="20"/>
          <w:szCs w:val="20"/>
          <w:lang w:eastAsia="en-US" w:bidi="en-US"/>
        </w:rPr>
      </w:pPr>
      <w:r w:rsidRPr="00C92D0C">
        <w:rPr>
          <w:rFonts w:ascii="Arial" w:eastAsiaTheme="minorHAnsi" w:hAnsi="Arial" w:cs="Arial"/>
          <w:b/>
          <w:sz w:val="20"/>
          <w:szCs w:val="20"/>
          <w:lang w:eastAsia="en-US" w:bidi="en-US"/>
        </w:rPr>
        <w:t>Non règlement</w:t>
      </w:r>
    </w:p>
    <w:p w14:paraId="2C0CB3F7" w14:textId="77777777" w:rsidR="002A1B9A" w:rsidRPr="00C92D0C" w:rsidRDefault="002A1B9A" w:rsidP="00C92D0C">
      <w:pPr>
        <w:spacing w:before="100" w:beforeAutospacing="1" w:after="100" w:afterAutospacing="1" w:line="360" w:lineRule="auto"/>
        <w:ind w:left="426"/>
        <w:contextualSpacing/>
        <w:jc w:val="both"/>
        <w:rPr>
          <w:rFonts w:ascii="Arial" w:eastAsiaTheme="minorHAnsi" w:hAnsi="Arial" w:cs="Arial"/>
          <w:b/>
          <w:sz w:val="20"/>
          <w:szCs w:val="20"/>
          <w:lang w:eastAsia="en-US" w:bidi="en-US"/>
        </w:rPr>
      </w:pPr>
    </w:p>
    <w:p w14:paraId="7E60D31C" w14:textId="77777777"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Tout retard de paiement entrainera automatiquement l’application d’intérêts de retard au taux légal en vigueur calculés à compter du premier jour de retard de paiement.</w:t>
      </w:r>
    </w:p>
    <w:p w14:paraId="638FC4D8" w14:textId="756E67BE" w:rsidR="00E52843" w:rsidRPr="00C92D0C" w:rsidRDefault="002A1B9A" w:rsidP="00C92D0C">
      <w:pPr>
        <w:spacing w:before="100" w:beforeAutospacing="1" w:after="100" w:afterAutospacing="1" w:line="360" w:lineRule="auto"/>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lastRenderedPageBreak/>
        <w:t xml:space="preserve">En cas de retard de paiement supérieur à </w:t>
      </w:r>
      <w:r w:rsidR="005A4000" w:rsidRPr="00C92D0C">
        <w:rPr>
          <w:rFonts w:ascii="Arial" w:eastAsiaTheme="minorHAnsi" w:hAnsi="Arial" w:cs="Arial"/>
          <w:sz w:val="20"/>
          <w:szCs w:val="20"/>
          <w:lang w:eastAsia="en-US" w:bidi="en-US"/>
        </w:rPr>
        <w:t>vingt</w:t>
      </w:r>
      <w:r w:rsidR="00F72432" w:rsidRPr="00C92D0C">
        <w:rPr>
          <w:rFonts w:ascii="Arial" w:eastAsiaTheme="minorHAnsi" w:hAnsi="Arial" w:cs="Arial"/>
          <w:sz w:val="20"/>
          <w:szCs w:val="20"/>
          <w:lang w:eastAsia="en-US" w:bidi="en-US"/>
        </w:rPr>
        <w:t xml:space="preserve"> </w:t>
      </w:r>
      <w:r w:rsidR="00C92D0C" w:rsidRPr="00C92D0C">
        <w:rPr>
          <w:rFonts w:ascii="Arial" w:eastAsiaTheme="minorHAnsi" w:hAnsi="Arial" w:cs="Arial"/>
          <w:sz w:val="20"/>
          <w:szCs w:val="20"/>
          <w:lang w:eastAsia="en-US" w:bidi="en-US"/>
        </w:rPr>
        <w:t xml:space="preserve">(20) </w:t>
      </w:r>
      <w:r w:rsidR="00F72432" w:rsidRPr="00C92D0C">
        <w:rPr>
          <w:rFonts w:ascii="Arial" w:eastAsiaTheme="minorHAnsi" w:hAnsi="Arial" w:cs="Arial"/>
          <w:sz w:val="20"/>
          <w:szCs w:val="20"/>
          <w:lang w:eastAsia="en-US" w:bidi="en-US"/>
        </w:rPr>
        <w:t>jours</w:t>
      </w:r>
      <w:r w:rsidRPr="00C92D0C">
        <w:rPr>
          <w:rFonts w:ascii="Arial" w:eastAsiaTheme="minorHAnsi" w:hAnsi="Arial" w:cs="Arial"/>
          <w:sz w:val="20"/>
          <w:szCs w:val="20"/>
          <w:lang w:eastAsia="en-US" w:bidi="en-US"/>
        </w:rPr>
        <w:t xml:space="preserve"> calendaires, Mandexpa pourra en outre, sans préavis ni indemnité quelconque, suspendre temporairement ou définitivement l’accès de l’Utilisateur à la Plateforme, sans préjudice de tous dommages et intérêts généralement quelconques éventuellement dus au profit de Mandexpa du fait de ce retard de paiement.</w:t>
      </w:r>
    </w:p>
    <w:p w14:paraId="1D7F6D0F" w14:textId="77777777" w:rsidR="002A1B9A" w:rsidRPr="00C92D0C" w:rsidRDefault="003B2442" w:rsidP="00C92D0C">
      <w:pPr>
        <w:numPr>
          <w:ilvl w:val="1"/>
          <w:numId w:val="18"/>
        </w:numPr>
        <w:spacing w:before="100" w:beforeAutospacing="1" w:after="100" w:afterAutospacing="1" w:line="360" w:lineRule="auto"/>
        <w:ind w:left="426"/>
        <w:contextualSpacing/>
        <w:jc w:val="both"/>
        <w:rPr>
          <w:rFonts w:ascii="Arial" w:eastAsiaTheme="minorHAnsi" w:hAnsi="Arial" w:cs="Arial"/>
          <w:b/>
          <w:sz w:val="20"/>
          <w:szCs w:val="20"/>
          <w:lang w:eastAsia="en-US" w:bidi="en-US"/>
        </w:rPr>
      </w:pPr>
      <w:r w:rsidRPr="00C92D0C">
        <w:rPr>
          <w:rFonts w:ascii="Arial" w:eastAsiaTheme="minorHAnsi" w:hAnsi="Arial" w:cs="Arial"/>
          <w:b/>
          <w:sz w:val="20"/>
          <w:szCs w:val="20"/>
          <w:lang w:eastAsia="en-US" w:bidi="en-US"/>
        </w:rPr>
        <w:t>Rétrocession</w:t>
      </w:r>
    </w:p>
    <w:p w14:paraId="3C87A314" w14:textId="77777777" w:rsidR="002A1B9A" w:rsidRPr="00C92D0C" w:rsidRDefault="002A1B9A" w:rsidP="00C92D0C">
      <w:pPr>
        <w:spacing w:before="100" w:beforeAutospacing="1" w:after="100" w:afterAutospacing="1" w:line="360" w:lineRule="auto"/>
        <w:ind w:left="426"/>
        <w:contextualSpacing/>
        <w:jc w:val="both"/>
        <w:rPr>
          <w:rFonts w:ascii="Arial" w:eastAsiaTheme="minorHAnsi" w:hAnsi="Arial" w:cs="Arial"/>
          <w:b/>
          <w:sz w:val="20"/>
          <w:szCs w:val="20"/>
          <w:lang w:eastAsia="en-US" w:bidi="en-US"/>
        </w:rPr>
      </w:pPr>
    </w:p>
    <w:p w14:paraId="3A880CCF" w14:textId="39B915DC" w:rsidR="003C38B1" w:rsidRPr="00C92D0C" w:rsidRDefault="002A1B9A" w:rsidP="00C92D0C">
      <w:pPr>
        <w:spacing w:before="100" w:beforeAutospacing="1" w:after="100" w:afterAutospacing="1" w:line="360" w:lineRule="auto"/>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 xml:space="preserve">Pour toute vente d’un bien immobilier dont le Mandat exclusif est encodé sur la Plateforme, </w:t>
      </w:r>
      <w:r w:rsidR="003C38B1" w:rsidRPr="00C92D0C">
        <w:rPr>
          <w:rFonts w:ascii="Arial" w:eastAsiaTheme="minorHAnsi" w:hAnsi="Arial" w:cs="Arial"/>
          <w:sz w:val="20"/>
          <w:szCs w:val="20"/>
          <w:lang w:eastAsia="en-US" w:bidi="en-US"/>
        </w:rPr>
        <w:t xml:space="preserve">Mandexpa percevra </w:t>
      </w:r>
      <w:r w:rsidRPr="00C92D0C">
        <w:rPr>
          <w:rFonts w:ascii="Arial" w:eastAsiaTheme="minorHAnsi" w:hAnsi="Arial" w:cs="Arial"/>
          <w:sz w:val="20"/>
          <w:szCs w:val="20"/>
          <w:lang w:eastAsia="en-US" w:bidi="en-US"/>
        </w:rPr>
        <w:t xml:space="preserve">une </w:t>
      </w:r>
      <w:r w:rsidR="003C38B1" w:rsidRPr="00C92D0C">
        <w:rPr>
          <w:rFonts w:ascii="Arial" w:eastAsiaTheme="minorHAnsi" w:hAnsi="Arial" w:cs="Arial"/>
          <w:sz w:val="20"/>
          <w:szCs w:val="20"/>
          <w:lang w:eastAsia="en-US" w:bidi="en-US"/>
        </w:rPr>
        <w:t>rétrocession</w:t>
      </w:r>
      <w:r w:rsidRPr="00C92D0C">
        <w:rPr>
          <w:rFonts w:ascii="Arial" w:eastAsiaTheme="minorHAnsi" w:hAnsi="Arial" w:cs="Arial"/>
          <w:sz w:val="20"/>
          <w:szCs w:val="20"/>
          <w:lang w:eastAsia="en-US" w:bidi="en-US"/>
        </w:rPr>
        <w:t xml:space="preserve"> de 10% </w:t>
      </w:r>
      <w:r w:rsidR="005333F0" w:rsidRPr="00C92D0C">
        <w:rPr>
          <w:rFonts w:ascii="Arial" w:eastAsiaTheme="minorHAnsi" w:hAnsi="Arial" w:cs="Arial"/>
          <w:sz w:val="20"/>
          <w:szCs w:val="20"/>
          <w:lang w:eastAsia="en-US" w:bidi="en-US"/>
        </w:rPr>
        <w:t>des commissions (toutes taxes comprises)</w:t>
      </w:r>
      <w:r w:rsidR="005A18A8">
        <w:rPr>
          <w:rFonts w:ascii="Arial" w:eastAsiaTheme="minorHAnsi" w:hAnsi="Arial" w:cs="Arial"/>
          <w:sz w:val="20"/>
          <w:szCs w:val="20"/>
          <w:lang w:eastAsia="en-US" w:bidi="en-US"/>
        </w:rPr>
        <w:t xml:space="preserve"> dues au</w:t>
      </w:r>
      <w:r w:rsidR="003C38B1" w:rsidRPr="00C92D0C">
        <w:rPr>
          <w:rFonts w:ascii="Arial" w:eastAsiaTheme="minorHAnsi" w:hAnsi="Arial" w:cs="Arial"/>
          <w:sz w:val="20"/>
          <w:szCs w:val="20"/>
          <w:lang w:eastAsia="en-US" w:bidi="en-US"/>
        </w:rPr>
        <w:t xml:space="preserve"> Mandataire Principal et au Substitué en relation avec la vente</w:t>
      </w:r>
      <w:r w:rsidR="005A18A8">
        <w:rPr>
          <w:rFonts w:ascii="Arial" w:eastAsiaTheme="minorHAnsi" w:hAnsi="Arial" w:cs="Arial"/>
          <w:sz w:val="20"/>
          <w:szCs w:val="20"/>
          <w:lang w:eastAsia="en-US" w:bidi="en-US"/>
        </w:rPr>
        <w:t xml:space="preserve"> du bien immobilier en question, que cette vente ait lieu ou non par le biais de la Plateforme.</w:t>
      </w:r>
    </w:p>
    <w:p w14:paraId="1060332D" w14:textId="77777777" w:rsidR="00411D8D" w:rsidRPr="00C92D0C" w:rsidRDefault="003B2442" w:rsidP="00C92D0C">
      <w:pPr>
        <w:spacing w:before="100" w:beforeAutospacing="1" w:after="100" w:afterAutospacing="1" w:line="360" w:lineRule="auto"/>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Cette rétrocession</w:t>
      </w:r>
      <w:r w:rsidR="00411D8D" w:rsidRPr="00C92D0C">
        <w:rPr>
          <w:rFonts w:ascii="Arial" w:eastAsiaTheme="minorHAnsi" w:hAnsi="Arial" w:cs="Arial"/>
          <w:sz w:val="20"/>
          <w:szCs w:val="20"/>
          <w:lang w:eastAsia="en-US" w:bidi="en-US"/>
        </w:rPr>
        <w:t xml:space="preserve"> sera actée dans le compromis de vente </w:t>
      </w:r>
      <w:r w:rsidRPr="00C92D0C">
        <w:rPr>
          <w:rFonts w:ascii="Arial" w:eastAsiaTheme="minorHAnsi" w:hAnsi="Arial" w:cs="Arial"/>
          <w:sz w:val="20"/>
          <w:szCs w:val="20"/>
          <w:lang w:eastAsia="en-US" w:bidi="en-US"/>
        </w:rPr>
        <w:t>par l</w:t>
      </w:r>
      <w:r w:rsidR="001F703F" w:rsidRPr="00C92D0C">
        <w:rPr>
          <w:rFonts w:ascii="Arial" w:eastAsiaTheme="minorHAnsi" w:hAnsi="Arial" w:cs="Arial"/>
          <w:sz w:val="20"/>
          <w:szCs w:val="20"/>
          <w:lang w:eastAsia="en-US" w:bidi="en-US"/>
        </w:rPr>
        <w:t>e Mandataire Principal et</w:t>
      </w:r>
      <w:r w:rsidRPr="00C92D0C">
        <w:rPr>
          <w:rFonts w:ascii="Arial" w:eastAsiaTheme="minorHAnsi" w:hAnsi="Arial" w:cs="Arial"/>
          <w:sz w:val="20"/>
          <w:szCs w:val="20"/>
          <w:lang w:eastAsia="en-US" w:bidi="en-US"/>
        </w:rPr>
        <w:t xml:space="preserve"> </w:t>
      </w:r>
      <w:r w:rsidR="001F703F" w:rsidRPr="00C92D0C">
        <w:rPr>
          <w:rFonts w:ascii="Arial" w:eastAsiaTheme="minorHAnsi" w:hAnsi="Arial" w:cs="Arial"/>
          <w:sz w:val="20"/>
          <w:szCs w:val="20"/>
          <w:lang w:eastAsia="en-US" w:bidi="en-US"/>
        </w:rPr>
        <w:t xml:space="preserve">le Substitué </w:t>
      </w:r>
      <w:r w:rsidRPr="00C92D0C">
        <w:rPr>
          <w:rFonts w:ascii="Arial" w:eastAsiaTheme="minorHAnsi" w:hAnsi="Arial" w:cs="Arial"/>
          <w:sz w:val="20"/>
          <w:szCs w:val="20"/>
          <w:lang w:eastAsia="en-US" w:bidi="en-US"/>
        </w:rPr>
        <w:t xml:space="preserve">et ces derniers </w:t>
      </w:r>
      <w:r w:rsidR="001F703F" w:rsidRPr="00C92D0C">
        <w:rPr>
          <w:rFonts w:ascii="Arial" w:eastAsiaTheme="minorHAnsi" w:hAnsi="Arial" w:cs="Arial"/>
          <w:sz w:val="20"/>
          <w:szCs w:val="20"/>
          <w:lang w:eastAsia="en-US" w:bidi="en-US"/>
        </w:rPr>
        <w:t xml:space="preserve">s’engagent à instruire le Notaire rédacteur d’effectuer </w:t>
      </w:r>
      <w:r w:rsidRPr="00C92D0C">
        <w:rPr>
          <w:rFonts w:ascii="Arial" w:eastAsiaTheme="minorHAnsi" w:hAnsi="Arial" w:cs="Arial"/>
          <w:sz w:val="20"/>
          <w:szCs w:val="20"/>
          <w:lang w:eastAsia="en-US" w:bidi="en-US"/>
        </w:rPr>
        <w:t>son</w:t>
      </w:r>
      <w:r w:rsidR="001F703F" w:rsidRPr="00C92D0C">
        <w:rPr>
          <w:rFonts w:ascii="Arial" w:eastAsiaTheme="minorHAnsi" w:hAnsi="Arial" w:cs="Arial"/>
          <w:sz w:val="20"/>
          <w:szCs w:val="20"/>
          <w:lang w:eastAsia="en-US" w:bidi="en-US"/>
        </w:rPr>
        <w:t xml:space="preserve"> règlement </w:t>
      </w:r>
      <w:r w:rsidR="004F6AA0" w:rsidRPr="00C92D0C">
        <w:rPr>
          <w:rFonts w:ascii="Arial" w:eastAsiaTheme="minorHAnsi" w:hAnsi="Arial" w:cs="Arial"/>
          <w:sz w:val="20"/>
          <w:szCs w:val="20"/>
          <w:lang w:eastAsia="en-US" w:bidi="en-US"/>
        </w:rPr>
        <w:t xml:space="preserve">au profit de Mandexpa </w:t>
      </w:r>
      <w:r w:rsidR="001F703F" w:rsidRPr="00C92D0C">
        <w:rPr>
          <w:rFonts w:ascii="Arial" w:eastAsiaTheme="minorHAnsi" w:hAnsi="Arial" w:cs="Arial"/>
          <w:sz w:val="20"/>
          <w:szCs w:val="20"/>
          <w:lang w:eastAsia="en-US" w:bidi="en-US"/>
        </w:rPr>
        <w:t>au</w:t>
      </w:r>
      <w:r w:rsidR="002A1B9A" w:rsidRPr="00C92D0C">
        <w:rPr>
          <w:rFonts w:ascii="Arial" w:eastAsiaTheme="minorHAnsi" w:hAnsi="Arial" w:cs="Arial"/>
          <w:sz w:val="20"/>
          <w:szCs w:val="20"/>
          <w:lang w:eastAsia="en-US" w:bidi="en-US"/>
        </w:rPr>
        <w:t xml:space="preserve"> jour de la signature de l’acte authentique de vente d</w:t>
      </w:r>
      <w:r w:rsidR="001F703F" w:rsidRPr="00C92D0C">
        <w:rPr>
          <w:rFonts w:ascii="Arial" w:eastAsiaTheme="minorHAnsi" w:hAnsi="Arial" w:cs="Arial"/>
          <w:sz w:val="20"/>
          <w:szCs w:val="20"/>
          <w:lang w:eastAsia="en-US" w:bidi="en-US"/>
        </w:rPr>
        <w:t>u bien immobilier en question</w:t>
      </w:r>
      <w:r w:rsidR="002A1B9A" w:rsidRPr="00C92D0C">
        <w:rPr>
          <w:rFonts w:ascii="Arial" w:eastAsiaTheme="minorHAnsi" w:hAnsi="Arial" w:cs="Arial"/>
          <w:sz w:val="20"/>
          <w:szCs w:val="20"/>
          <w:lang w:eastAsia="en-US" w:bidi="en-US"/>
        </w:rPr>
        <w:t>.</w:t>
      </w:r>
    </w:p>
    <w:p w14:paraId="5597EDE2" w14:textId="77777777" w:rsidR="00411D8D" w:rsidRPr="00C92D0C" w:rsidRDefault="00411D8D" w:rsidP="00C92D0C">
      <w:pPr>
        <w:spacing w:before="100" w:beforeAutospacing="1" w:after="100" w:afterAutospacing="1" w:line="360" w:lineRule="auto"/>
        <w:jc w:val="both"/>
        <w:rPr>
          <w:rFonts w:ascii="Arial" w:eastAsiaTheme="minorHAnsi" w:hAnsi="Arial" w:cs="Arial"/>
          <w:sz w:val="20"/>
          <w:szCs w:val="20"/>
          <w:lang w:val="fr-FR" w:eastAsia="en-US" w:bidi="en-US"/>
        </w:rPr>
      </w:pPr>
      <w:r w:rsidRPr="00C92D0C">
        <w:rPr>
          <w:rFonts w:ascii="Arial" w:eastAsiaTheme="minorHAnsi" w:hAnsi="Arial" w:cs="Arial"/>
          <w:sz w:val="20"/>
          <w:szCs w:val="20"/>
          <w:lang w:val="fr-FR" w:eastAsia="en-US" w:bidi="en-US"/>
        </w:rPr>
        <w:t xml:space="preserve">Le montant de la </w:t>
      </w:r>
      <w:r w:rsidR="003B2442" w:rsidRPr="00C92D0C">
        <w:rPr>
          <w:rFonts w:ascii="Arial" w:eastAsiaTheme="minorHAnsi" w:hAnsi="Arial" w:cs="Arial"/>
          <w:sz w:val="20"/>
          <w:szCs w:val="20"/>
          <w:lang w:val="fr-FR" w:eastAsia="en-US" w:bidi="en-US"/>
        </w:rPr>
        <w:t>rétrocession</w:t>
      </w:r>
      <w:r w:rsidRPr="00C92D0C">
        <w:rPr>
          <w:rFonts w:ascii="Arial" w:eastAsiaTheme="minorHAnsi" w:hAnsi="Arial" w:cs="Arial"/>
          <w:sz w:val="20"/>
          <w:szCs w:val="20"/>
          <w:lang w:val="fr-FR" w:eastAsia="en-US" w:bidi="en-US"/>
        </w:rPr>
        <w:t xml:space="preserve"> est exigible de plein droit dès la signature de l’acte notarié. Elle naît de plein droit dès la signature du compromis de vente, respectivement dès résolution et/ou levée de toute condition suspensive prévue dans le compromis de vente.</w:t>
      </w:r>
    </w:p>
    <w:p w14:paraId="408DDB35" w14:textId="77777777" w:rsidR="00411D8D" w:rsidRPr="00C92D0C" w:rsidRDefault="00411D8D" w:rsidP="00C92D0C">
      <w:pPr>
        <w:spacing w:before="100" w:beforeAutospacing="1" w:after="100" w:afterAutospacing="1" w:line="360" w:lineRule="auto"/>
        <w:jc w:val="both"/>
        <w:rPr>
          <w:rFonts w:ascii="Arial" w:eastAsiaTheme="minorHAnsi" w:hAnsi="Arial" w:cs="Arial"/>
          <w:sz w:val="20"/>
          <w:szCs w:val="20"/>
          <w:lang w:val="fr-FR" w:eastAsia="en-US" w:bidi="en-US"/>
        </w:rPr>
      </w:pPr>
      <w:r w:rsidRPr="00C92D0C">
        <w:rPr>
          <w:rFonts w:ascii="Arial" w:eastAsiaTheme="minorHAnsi" w:hAnsi="Arial" w:cs="Arial"/>
          <w:sz w:val="20"/>
          <w:szCs w:val="20"/>
          <w:lang w:val="fr-FR" w:eastAsia="en-US" w:bidi="en-US"/>
        </w:rPr>
        <w:t>Le paiem</w:t>
      </w:r>
      <w:r w:rsidR="001F703F" w:rsidRPr="00C92D0C">
        <w:rPr>
          <w:rFonts w:ascii="Arial" w:eastAsiaTheme="minorHAnsi" w:hAnsi="Arial" w:cs="Arial"/>
          <w:sz w:val="20"/>
          <w:szCs w:val="20"/>
          <w:lang w:val="fr-FR" w:eastAsia="en-US" w:bidi="en-US"/>
        </w:rPr>
        <w:t xml:space="preserve">ent de la </w:t>
      </w:r>
      <w:r w:rsidR="003B2442" w:rsidRPr="00C92D0C">
        <w:rPr>
          <w:rFonts w:ascii="Arial" w:eastAsiaTheme="minorHAnsi" w:hAnsi="Arial" w:cs="Arial"/>
          <w:sz w:val="20"/>
          <w:szCs w:val="20"/>
          <w:lang w:val="fr-FR" w:eastAsia="en-US" w:bidi="en-US"/>
        </w:rPr>
        <w:t>rétrocession</w:t>
      </w:r>
      <w:r w:rsidR="001F703F" w:rsidRPr="00C92D0C">
        <w:rPr>
          <w:rFonts w:ascii="Arial" w:eastAsiaTheme="minorHAnsi" w:hAnsi="Arial" w:cs="Arial"/>
          <w:sz w:val="20"/>
          <w:szCs w:val="20"/>
          <w:lang w:val="fr-FR" w:eastAsia="en-US" w:bidi="en-US"/>
        </w:rPr>
        <w:t xml:space="preserve"> devra </w:t>
      </w:r>
      <w:r w:rsidRPr="00C92D0C">
        <w:rPr>
          <w:rFonts w:ascii="Arial" w:eastAsiaTheme="minorHAnsi" w:hAnsi="Arial" w:cs="Arial"/>
          <w:sz w:val="20"/>
          <w:szCs w:val="20"/>
          <w:lang w:val="fr-FR" w:eastAsia="en-US" w:bidi="en-US"/>
        </w:rPr>
        <w:t>obligatoirement être effectué sur le compte</w:t>
      </w:r>
      <w:r w:rsidR="003B2442" w:rsidRPr="00C92D0C">
        <w:rPr>
          <w:rFonts w:ascii="Arial" w:eastAsiaTheme="minorHAnsi" w:hAnsi="Arial" w:cs="Arial"/>
          <w:sz w:val="20"/>
          <w:szCs w:val="20"/>
          <w:lang w:val="fr-FR" w:eastAsia="en-US" w:bidi="en-US"/>
        </w:rPr>
        <w:t xml:space="preserve"> bancaire de</w:t>
      </w:r>
      <w:r w:rsidRPr="00C92D0C">
        <w:rPr>
          <w:rFonts w:ascii="Arial" w:eastAsiaTheme="minorHAnsi" w:hAnsi="Arial" w:cs="Arial"/>
          <w:sz w:val="20"/>
          <w:szCs w:val="20"/>
          <w:lang w:val="fr-FR" w:eastAsia="en-US" w:bidi="en-US"/>
        </w:rPr>
        <w:t xml:space="preserve"> Mandexpa au plus tard au jour de la signature de l’acte notarié.</w:t>
      </w:r>
    </w:p>
    <w:p w14:paraId="1D1F4D82" w14:textId="77777777" w:rsidR="00411D8D" w:rsidRPr="00C92D0C" w:rsidRDefault="00411D8D" w:rsidP="00C92D0C">
      <w:pPr>
        <w:spacing w:before="100" w:beforeAutospacing="1" w:after="100" w:afterAutospacing="1" w:line="360" w:lineRule="auto"/>
        <w:jc w:val="both"/>
        <w:rPr>
          <w:rFonts w:ascii="Arial" w:eastAsiaTheme="minorHAnsi" w:hAnsi="Arial" w:cs="Arial"/>
          <w:sz w:val="20"/>
          <w:szCs w:val="20"/>
          <w:lang w:val="fr-FR" w:eastAsia="en-US" w:bidi="en-US"/>
        </w:rPr>
      </w:pPr>
      <w:r w:rsidRPr="00C92D0C">
        <w:rPr>
          <w:rFonts w:ascii="Arial" w:eastAsiaTheme="minorHAnsi" w:hAnsi="Arial" w:cs="Arial"/>
          <w:sz w:val="20"/>
          <w:szCs w:val="20"/>
          <w:lang w:val="fr-FR" w:eastAsia="en-US" w:bidi="en-US"/>
        </w:rPr>
        <w:t>A défaut de paiement</w:t>
      </w:r>
      <w:r w:rsidR="003B2442" w:rsidRPr="00C92D0C">
        <w:rPr>
          <w:rFonts w:ascii="Arial" w:eastAsiaTheme="minorHAnsi" w:hAnsi="Arial" w:cs="Arial"/>
          <w:sz w:val="20"/>
          <w:szCs w:val="20"/>
          <w:lang w:val="fr-FR" w:eastAsia="en-US" w:bidi="en-US"/>
        </w:rPr>
        <w:t xml:space="preserve"> de la rétrocession </w:t>
      </w:r>
      <w:r w:rsidRPr="00C92D0C">
        <w:rPr>
          <w:rFonts w:ascii="Arial" w:eastAsiaTheme="minorHAnsi" w:hAnsi="Arial" w:cs="Arial"/>
          <w:sz w:val="20"/>
          <w:szCs w:val="20"/>
          <w:lang w:val="fr-FR" w:eastAsia="en-US" w:bidi="en-US"/>
        </w:rPr>
        <w:t xml:space="preserve">à l’échéance prévue à la présente clause, le montant portera automatiquement et sans mise en demeure préalable mise en compte d’intérêts au taux légal en vigueur et le Mandataire Principal et le Substitué seront solidairement </w:t>
      </w:r>
      <w:r w:rsidR="004F6AA0" w:rsidRPr="00C92D0C">
        <w:rPr>
          <w:rFonts w:ascii="Arial" w:eastAsiaTheme="minorHAnsi" w:hAnsi="Arial" w:cs="Arial"/>
          <w:sz w:val="20"/>
          <w:szCs w:val="20"/>
          <w:lang w:val="fr-FR" w:eastAsia="en-US" w:bidi="en-US"/>
        </w:rPr>
        <w:t xml:space="preserve">tenus </w:t>
      </w:r>
      <w:r w:rsidRPr="00C92D0C">
        <w:rPr>
          <w:rFonts w:ascii="Arial" w:eastAsiaTheme="minorHAnsi" w:hAnsi="Arial" w:cs="Arial"/>
          <w:sz w:val="20"/>
          <w:szCs w:val="20"/>
          <w:lang w:val="fr-FR" w:eastAsia="en-US" w:bidi="en-US"/>
        </w:rPr>
        <w:t xml:space="preserve">du paiement de cette </w:t>
      </w:r>
      <w:r w:rsidR="003557A7" w:rsidRPr="00C92D0C">
        <w:rPr>
          <w:rFonts w:ascii="Arial" w:eastAsiaTheme="minorHAnsi" w:hAnsi="Arial" w:cs="Arial"/>
          <w:sz w:val="20"/>
          <w:szCs w:val="20"/>
          <w:lang w:val="fr-FR" w:eastAsia="en-US" w:bidi="en-US"/>
        </w:rPr>
        <w:t>rétrocession</w:t>
      </w:r>
      <w:r w:rsidRPr="00C92D0C">
        <w:rPr>
          <w:rFonts w:ascii="Arial" w:eastAsiaTheme="minorHAnsi" w:hAnsi="Arial" w:cs="Arial"/>
          <w:sz w:val="20"/>
          <w:szCs w:val="20"/>
          <w:lang w:val="fr-FR" w:eastAsia="en-US" w:bidi="en-US"/>
        </w:rPr>
        <w:t xml:space="preserve"> et </w:t>
      </w:r>
      <w:r w:rsidR="001F703F" w:rsidRPr="00C92D0C">
        <w:rPr>
          <w:rFonts w:ascii="Arial" w:eastAsiaTheme="minorHAnsi" w:hAnsi="Arial" w:cs="Arial"/>
          <w:sz w:val="20"/>
          <w:szCs w:val="20"/>
          <w:lang w:val="fr-FR" w:eastAsia="en-US" w:bidi="en-US"/>
        </w:rPr>
        <w:t xml:space="preserve">des </w:t>
      </w:r>
      <w:r w:rsidRPr="00C92D0C">
        <w:rPr>
          <w:rFonts w:ascii="Arial" w:eastAsiaTheme="minorHAnsi" w:hAnsi="Arial" w:cs="Arial"/>
          <w:sz w:val="20"/>
          <w:szCs w:val="20"/>
          <w:lang w:val="fr-FR" w:eastAsia="en-US" w:bidi="en-US"/>
        </w:rPr>
        <w:t>intérêts y relatifs.</w:t>
      </w:r>
    </w:p>
    <w:p w14:paraId="54ED321E" w14:textId="77777777" w:rsidR="002A1B9A" w:rsidRPr="00C92D0C" w:rsidRDefault="002A1B9A" w:rsidP="00C92D0C">
      <w:pPr>
        <w:numPr>
          <w:ilvl w:val="0"/>
          <w:numId w:val="18"/>
        </w:numPr>
        <w:spacing w:before="100" w:beforeAutospacing="1" w:after="100" w:afterAutospacing="1" w:line="360" w:lineRule="auto"/>
        <w:ind w:left="426" w:hanging="426"/>
        <w:contextualSpacing/>
        <w:jc w:val="both"/>
        <w:rPr>
          <w:rFonts w:ascii="Arial" w:eastAsiaTheme="minorHAnsi" w:hAnsi="Arial" w:cs="Arial"/>
          <w:b/>
          <w:sz w:val="20"/>
          <w:szCs w:val="20"/>
          <w:lang w:eastAsia="en-US" w:bidi="en-US"/>
        </w:rPr>
      </w:pPr>
      <w:r w:rsidRPr="00C92D0C">
        <w:rPr>
          <w:rFonts w:ascii="Arial" w:eastAsiaTheme="minorHAnsi" w:hAnsi="Arial" w:cs="Arial"/>
          <w:b/>
          <w:sz w:val="20"/>
          <w:szCs w:val="20"/>
          <w:lang w:eastAsia="en-US" w:bidi="en-US"/>
        </w:rPr>
        <w:t>Durée de l’engagement</w:t>
      </w:r>
    </w:p>
    <w:p w14:paraId="2AA88416" w14:textId="77777777" w:rsidR="002A1B9A" w:rsidRPr="00C92D0C" w:rsidRDefault="002A1B9A" w:rsidP="00C92D0C">
      <w:pPr>
        <w:spacing w:before="100" w:beforeAutospacing="1" w:after="100" w:afterAutospacing="1" w:line="360" w:lineRule="auto"/>
        <w:ind w:left="426"/>
        <w:contextualSpacing/>
        <w:jc w:val="both"/>
        <w:rPr>
          <w:rFonts w:ascii="Arial" w:eastAsiaTheme="minorHAnsi" w:hAnsi="Arial" w:cs="Arial"/>
          <w:b/>
          <w:sz w:val="20"/>
          <w:szCs w:val="20"/>
          <w:lang w:eastAsia="en-US" w:bidi="en-US"/>
        </w:rPr>
      </w:pPr>
    </w:p>
    <w:p w14:paraId="1DE01C02" w14:textId="77777777"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 xml:space="preserve">Le contrat résultant des présentes CGPS est établi pour une période minimale d’une année, renouvelable tacitement, à chaque fois pour une nouvelle période d’un an, sauf dénonciation par l’une ou l’autre des parties au plus tard </w:t>
      </w:r>
      <w:r w:rsidR="004F6AA0" w:rsidRPr="00C92D0C">
        <w:rPr>
          <w:rFonts w:ascii="Arial" w:eastAsiaTheme="minorHAnsi" w:hAnsi="Arial" w:cs="Arial"/>
          <w:sz w:val="20"/>
          <w:szCs w:val="20"/>
          <w:lang w:eastAsia="en-US" w:bidi="en-US"/>
        </w:rPr>
        <w:t>un mois</w:t>
      </w:r>
      <w:r w:rsidRPr="00C92D0C">
        <w:rPr>
          <w:rFonts w:ascii="Arial" w:eastAsiaTheme="minorHAnsi" w:hAnsi="Arial" w:cs="Arial"/>
          <w:sz w:val="20"/>
          <w:szCs w:val="20"/>
          <w:lang w:eastAsia="en-US" w:bidi="en-US"/>
        </w:rPr>
        <w:t xml:space="preserve"> avant l’échéance du contrat, par lettre recommandée avec accusé de réception. La résiliation du contrat prendra alors effet à l’échéance prévue du contrat, étant entendu que l’Utilisateur restera tenu (i) des cotisations mensuelles jusqu’à l’échéance du contrat et (ii) de toute </w:t>
      </w:r>
      <w:r w:rsidR="003557A7" w:rsidRPr="00C92D0C">
        <w:rPr>
          <w:rFonts w:ascii="Arial" w:eastAsiaTheme="minorHAnsi" w:hAnsi="Arial" w:cs="Arial"/>
          <w:sz w:val="20"/>
          <w:szCs w:val="20"/>
          <w:lang w:eastAsia="en-US" w:bidi="en-US"/>
        </w:rPr>
        <w:t xml:space="preserve">rétrocession </w:t>
      </w:r>
      <w:r w:rsidRPr="00C92D0C">
        <w:rPr>
          <w:rFonts w:ascii="Arial" w:eastAsiaTheme="minorHAnsi" w:hAnsi="Arial" w:cs="Arial"/>
          <w:sz w:val="20"/>
          <w:szCs w:val="20"/>
          <w:lang w:eastAsia="en-US" w:bidi="en-US"/>
        </w:rPr>
        <w:t>due par lui en vertu de la clause 6.4. Cette résiliation sera sans préjudice de la clause 4, premier tiret.</w:t>
      </w:r>
    </w:p>
    <w:p w14:paraId="399F2E4D" w14:textId="77777777" w:rsidR="002A1B9A" w:rsidRPr="00C92D0C" w:rsidRDefault="00C05A47" w:rsidP="00C92D0C">
      <w:pPr>
        <w:spacing w:before="100" w:beforeAutospacing="1" w:after="100" w:afterAutospacing="1" w:line="360" w:lineRule="auto"/>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S</w:t>
      </w:r>
      <w:r w:rsidR="002A1B9A" w:rsidRPr="00C92D0C">
        <w:rPr>
          <w:rFonts w:ascii="Arial" w:eastAsiaTheme="minorHAnsi" w:hAnsi="Arial" w:cs="Arial"/>
          <w:sz w:val="20"/>
          <w:szCs w:val="20"/>
          <w:lang w:eastAsia="en-US" w:bidi="en-US"/>
        </w:rPr>
        <w:t xml:space="preserve">i l’Utilisateur souhaite dénoncer le contrat avant son échéance, il devra le notifier à Mandexpa moyennant un préavis </w:t>
      </w:r>
      <w:r w:rsidR="004F6AA0" w:rsidRPr="00C92D0C">
        <w:rPr>
          <w:rFonts w:ascii="Arial" w:eastAsiaTheme="minorHAnsi" w:hAnsi="Arial" w:cs="Arial"/>
          <w:sz w:val="20"/>
          <w:szCs w:val="20"/>
          <w:lang w:eastAsia="en-US" w:bidi="en-US"/>
        </w:rPr>
        <w:t>d’un mois</w:t>
      </w:r>
      <w:r w:rsidR="002A1B9A" w:rsidRPr="00C92D0C">
        <w:rPr>
          <w:rFonts w:ascii="Arial" w:eastAsiaTheme="minorHAnsi" w:hAnsi="Arial" w:cs="Arial"/>
          <w:sz w:val="20"/>
          <w:szCs w:val="20"/>
          <w:lang w:eastAsia="en-US" w:bidi="en-US"/>
        </w:rPr>
        <w:t xml:space="preserve">, par lettre recommandée avec accusé de réception. Dans une telle hypothèse, les cotisations mensuelles restant à courir jusqu’à l’échéance du contrat deviennent immédiatement exigibles. Cette résiliation sera par ailleurs sans préjudice de l’obligation de l’Utilisateur </w:t>
      </w:r>
      <w:r w:rsidR="002A1B9A" w:rsidRPr="00C92D0C">
        <w:rPr>
          <w:rFonts w:ascii="Arial" w:eastAsiaTheme="minorHAnsi" w:hAnsi="Arial" w:cs="Arial"/>
          <w:sz w:val="20"/>
          <w:szCs w:val="20"/>
          <w:lang w:eastAsia="en-US" w:bidi="en-US"/>
        </w:rPr>
        <w:lastRenderedPageBreak/>
        <w:t xml:space="preserve">de payer toute </w:t>
      </w:r>
      <w:r w:rsidR="003557A7" w:rsidRPr="00C92D0C">
        <w:rPr>
          <w:rFonts w:ascii="Arial" w:eastAsiaTheme="minorHAnsi" w:hAnsi="Arial" w:cs="Arial"/>
          <w:sz w:val="20"/>
          <w:szCs w:val="20"/>
          <w:lang w:eastAsia="en-US" w:bidi="en-US"/>
        </w:rPr>
        <w:t>rétrocession</w:t>
      </w:r>
      <w:r w:rsidR="002A1B9A" w:rsidRPr="00C92D0C">
        <w:rPr>
          <w:rFonts w:ascii="Arial" w:eastAsiaTheme="minorHAnsi" w:hAnsi="Arial" w:cs="Arial"/>
          <w:sz w:val="20"/>
          <w:szCs w:val="20"/>
          <w:lang w:eastAsia="en-US" w:bidi="en-US"/>
        </w:rPr>
        <w:t xml:space="preserve"> due à Mandexpa en vertu de la clause 6.4 et sans préjudice de la clause 4, premier tiret.</w:t>
      </w:r>
    </w:p>
    <w:p w14:paraId="2AC014F1" w14:textId="77777777" w:rsidR="002A1B9A" w:rsidRPr="00C92D0C" w:rsidRDefault="002A1B9A" w:rsidP="00C92D0C">
      <w:pPr>
        <w:numPr>
          <w:ilvl w:val="0"/>
          <w:numId w:val="18"/>
        </w:numPr>
        <w:spacing w:before="100" w:beforeAutospacing="1" w:after="100" w:afterAutospacing="1" w:line="360" w:lineRule="auto"/>
        <w:ind w:left="426" w:hanging="426"/>
        <w:contextualSpacing/>
        <w:jc w:val="both"/>
        <w:rPr>
          <w:rFonts w:ascii="Arial" w:eastAsiaTheme="minorHAnsi" w:hAnsi="Arial" w:cs="Arial"/>
          <w:b/>
          <w:sz w:val="20"/>
          <w:szCs w:val="20"/>
          <w:lang w:eastAsia="en-US" w:bidi="en-US"/>
        </w:rPr>
      </w:pPr>
      <w:r w:rsidRPr="00C92D0C">
        <w:rPr>
          <w:rFonts w:ascii="Arial" w:eastAsiaTheme="minorHAnsi" w:hAnsi="Arial" w:cs="Arial"/>
          <w:b/>
          <w:sz w:val="20"/>
          <w:szCs w:val="20"/>
          <w:lang w:eastAsia="en-US" w:bidi="en-US"/>
        </w:rPr>
        <w:t>Clause résolutoire</w:t>
      </w:r>
    </w:p>
    <w:p w14:paraId="25F03AA4" w14:textId="77777777" w:rsidR="002A1B9A" w:rsidRPr="00C92D0C" w:rsidRDefault="002A1B9A" w:rsidP="00C92D0C">
      <w:pPr>
        <w:spacing w:before="100" w:beforeAutospacing="1" w:after="100" w:afterAutospacing="1" w:line="360" w:lineRule="auto"/>
        <w:ind w:left="426"/>
        <w:contextualSpacing/>
        <w:jc w:val="both"/>
        <w:rPr>
          <w:rFonts w:ascii="Arial" w:eastAsiaTheme="minorHAnsi" w:hAnsi="Arial" w:cs="Arial"/>
          <w:b/>
          <w:sz w:val="20"/>
          <w:szCs w:val="20"/>
          <w:lang w:eastAsia="en-US" w:bidi="en-US"/>
        </w:rPr>
      </w:pPr>
    </w:p>
    <w:p w14:paraId="0C067E4C" w14:textId="77777777" w:rsidR="002A1B9A" w:rsidRPr="00C92D0C" w:rsidRDefault="002A1B9A" w:rsidP="00C92D0C">
      <w:pPr>
        <w:spacing w:before="100" w:beforeAutospacing="1" w:after="100" w:afterAutospacing="1" w:line="360" w:lineRule="auto"/>
        <w:jc w:val="both"/>
        <w:rPr>
          <w:rFonts w:ascii="Arial" w:eastAsiaTheme="minorHAnsi" w:hAnsi="Arial" w:cs="Arial"/>
          <w:b/>
          <w:sz w:val="20"/>
          <w:szCs w:val="20"/>
          <w:lang w:eastAsia="en-US" w:bidi="en-US"/>
        </w:rPr>
      </w:pPr>
      <w:r w:rsidRPr="00C92D0C">
        <w:rPr>
          <w:rFonts w:ascii="Arial" w:eastAsiaTheme="minorHAnsi" w:hAnsi="Arial" w:cs="Arial"/>
          <w:sz w:val="20"/>
          <w:szCs w:val="20"/>
          <w:lang w:eastAsia="en-US" w:bidi="en-US"/>
        </w:rPr>
        <w:t xml:space="preserve">Mandexpa se réserve le droit d’exclure un Utilisateur de la Plateforme et </w:t>
      </w:r>
      <w:r w:rsidR="004F6AA0" w:rsidRPr="00C92D0C">
        <w:rPr>
          <w:rFonts w:ascii="Arial" w:eastAsiaTheme="minorHAnsi" w:hAnsi="Arial" w:cs="Arial"/>
          <w:sz w:val="20"/>
          <w:szCs w:val="20"/>
          <w:lang w:eastAsia="en-US" w:bidi="en-US"/>
        </w:rPr>
        <w:t xml:space="preserve">de </w:t>
      </w:r>
      <w:r w:rsidRPr="00C92D0C">
        <w:rPr>
          <w:rFonts w:ascii="Arial" w:eastAsiaTheme="minorHAnsi" w:hAnsi="Arial" w:cs="Arial"/>
          <w:sz w:val="20"/>
          <w:szCs w:val="20"/>
          <w:lang w:eastAsia="en-US" w:bidi="en-US"/>
        </w:rPr>
        <w:t xml:space="preserve">résilier le présent contrat en cas de non-respect par celui-ci des présentes CGPS ou des CGU et/ou de non-respect des engagements pris vis-à-vis d’un autre Utilisateur, et ce </w:t>
      </w:r>
      <w:r w:rsidR="004F6AA0" w:rsidRPr="00C92D0C">
        <w:rPr>
          <w:rFonts w:ascii="Arial" w:eastAsiaTheme="minorHAnsi" w:hAnsi="Arial" w:cs="Arial"/>
          <w:sz w:val="20"/>
          <w:szCs w:val="20"/>
          <w:lang w:eastAsia="en-US" w:bidi="en-US"/>
        </w:rPr>
        <w:t>huit (8) jours calendaires</w:t>
      </w:r>
      <w:r w:rsidRPr="00C92D0C">
        <w:rPr>
          <w:rFonts w:ascii="Arial" w:eastAsiaTheme="minorHAnsi" w:hAnsi="Arial" w:cs="Arial"/>
          <w:sz w:val="20"/>
          <w:szCs w:val="20"/>
          <w:lang w:eastAsia="en-US" w:bidi="en-US"/>
        </w:rPr>
        <w:t xml:space="preserve"> après l’envoi d’une mise en demeure par lettre recommandée avec avis </w:t>
      </w:r>
      <w:r w:rsidR="004F6AA0" w:rsidRPr="00C92D0C">
        <w:rPr>
          <w:rFonts w:ascii="Arial" w:eastAsiaTheme="minorHAnsi" w:hAnsi="Arial" w:cs="Arial"/>
          <w:sz w:val="20"/>
          <w:szCs w:val="20"/>
          <w:lang w:eastAsia="en-US" w:bidi="en-US"/>
        </w:rPr>
        <w:t>de réception demeurée infructueuse</w:t>
      </w:r>
      <w:r w:rsidRPr="00C92D0C">
        <w:rPr>
          <w:rFonts w:ascii="Arial" w:eastAsiaTheme="minorHAnsi" w:hAnsi="Arial" w:cs="Arial"/>
          <w:sz w:val="20"/>
          <w:szCs w:val="20"/>
          <w:lang w:eastAsia="en-US" w:bidi="en-US"/>
        </w:rPr>
        <w:t xml:space="preserve">. Dans une telle hypothèse, les cotisations mensuelles restant à courir jusqu’à l’échéance du contrat deviennent immédiatement exigibles. Cette résiliation sera par ailleurs sans préjudice de l’obligation de l’Utilisateur de payer toute </w:t>
      </w:r>
      <w:r w:rsidR="003557A7" w:rsidRPr="00C92D0C">
        <w:rPr>
          <w:rFonts w:ascii="Arial" w:eastAsiaTheme="minorHAnsi" w:hAnsi="Arial" w:cs="Arial"/>
          <w:sz w:val="20"/>
          <w:szCs w:val="20"/>
          <w:lang w:eastAsia="en-US" w:bidi="en-US"/>
        </w:rPr>
        <w:t xml:space="preserve">rétrocession </w:t>
      </w:r>
      <w:r w:rsidRPr="00C92D0C">
        <w:rPr>
          <w:rFonts w:ascii="Arial" w:eastAsiaTheme="minorHAnsi" w:hAnsi="Arial" w:cs="Arial"/>
          <w:sz w:val="20"/>
          <w:szCs w:val="20"/>
          <w:lang w:eastAsia="en-US" w:bidi="en-US"/>
        </w:rPr>
        <w:t>due à Mandexpa en vertu de la clause 6.4, sans préjudice de la clause 4, premier tiret et sans préjudice de tous dommages et intérêts généralement quelconques éventuellement dus au profit de Mandexpa du fait de cette violation.</w:t>
      </w:r>
    </w:p>
    <w:p w14:paraId="7027DF7B" w14:textId="77777777" w:rsidR="002A1B9A" w:rsidRPr="00C92D0C" w:rsidRDefault="002A1B9A" w:rsidP="00C92D0C">
      <w:pPr>
        <w:numPr>
          <w:ilvl w:val="0"/>
          <w:numId w:val="18"/>
        </w:numPr>
        <w:spacing w:before="100" w:beforeAutospacing="1" w:after="100" w:afterAutospacing="1" w:line="360" w:lineRule="auto"/>
        <w:ind w:left="426" w:hanging="426"/>
        <w:contextualSpacing/>
        <w:jc w:val="both"/>
        <w:rPr>
          <w:rFonts w:ascii="Arial" w:eastAsiaTheme="minorHAnsi" w:hAnsi="Arial" w:cs="Arial"/>
          <w:b/>
          <w:sz w:val="20"/>
          <w:szCs w:val="20"/>
          <w:lang w:eastAsia="en-US" w:bidi="en-US"/>
        </w:rPr>
      </w:pPr>
      <w:r w:rsidRPr="00C92D0C">
        <w:rPr>
          <w:rFonts w:ascii="Arial" w:eastAsiaTheme="minorHAnsi" w:hAnsi="Arial" w:cs="Arial"/>
          <w:b/>
          <w:sz w:val="20"/>
          <w:szCs w:val="20"/>
          <w:lang w:eastAsia="en-US" w:bidi="en-US"/>
        </w:rPr>
        <w:t>Responsabilité et garanties de Mandexpa</w:t>
      </w:r>
    </w:p>
    <w:p w14:paraId="44B56287" w14:textId="77777777" w:rsidR="002A1B9A" w:rsidRPr="00C92D0C" w:rsidRDefault="002A1B9A" w:rsidP="00C92D0C">
      <w:pPr>
        <w:spacing w:before="100" w:beforeAutospacing="1" w:after="100" w:afterAutospacing="1" w:line="360" w:lineRule="auto"/>
        <w:ind w:left="426"/>
        <w:contextualSpacing/>
        <w:jc w:val="both"/>
        <w:rPr>
          <w:rFonts w:ascii="Arial" w:eastAsiaTheme="minorHAnsi" w:hAnsi="Arial" w:cs="Arial"/>
          <w:b/>
          <w:sz w:val="20"/>
          <w:szCs w:val="20"/>
          <w:lang w:eastAsia="en-US" w:bidi="en-US"/>
        </w:rPr>
      </w:pPr>
    </w:p>
    <w:p w14:paraId="7D919DCB" w14:textId="5691E58A"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 xml:space="preserve">Les clauses 2 à 5 des CGU </w:t>
      </w:r>
      <w:r w:rsidR="00740012" w:rsidRPr="00C92D0C">
        <w:rPr>
          <w:rFonts w:ascii="Arial" w:eastAsiaTheme="minorHAnsi" w:hAnsi="Arial" w:cs="Arial"/>
          <w:sz w:val="20"/>
          <w:szCs w:val="20"/>
          <w:lang w:eastAsia="en-US" w:bidi="en-US"/>
        </w:rPr>
        <w:t>s’appliquent</w:t>
      </w:r>
      <w:r w:rsidRPr="00C92D0C">
        <w:rPr>
          <w:rFonts w:ascii="Arial" w:eastAsiaTheme="minorHAnsi" w:hAnsi="Arial" w:cs="Arial"/>
          <w:sz w:val="20"/>
          <w:szCs w:val="20"/>
          <w:lang w:eastAsia="en-US" w:bidi="en-US"/>
        </w:rPr>
        <w:t xml:space="preserve"> </w:t>
      </w:r>
      <w:r w:rsidRPr="00C92D0C">
        <w:rPr>
          <w:rFonts w:ascii="Arial" w:eastAsiaTheme="minorHAnsi" w:hAnsi="Arial" w:cs="Arial"/>
          <w:i/>
          <w:sz w:val="20"/>
          <w:szCs w:val="20"/>
          <w:lang w:eastAsia="en-US" w:bidi="en-US"/>
        </w:rPr>
        <w:t>Mutatis Mutandis</w:t>
      </w:r>
      <w:r w:rsidRPr="00C92D0C">
        <w:rPr>
          <w:rFonts w:ascii="Arial" w:eastAsiaTheme="minorHAnsi" w:hAnsi="Arial" w:cs="Arial"/>
          <w:sz w:val="20"/>
          <w:szCs w:val="20"/>
          <w:lang w:eastAsia="en-US" w:bidi="en-US"/>
        </w:rPr>
        <w:t xml:space="preserve"> aux présentes CGPS.</w:t>
      </w:r>
    </w:p>
    <w:p w14:paraId="293B6766" w14:textId="77777777" w:rsidR="002A1B9A" w:rsidRPr="00C92D0C" w:rsidRDefault="002A1B9A" w:rsidP="00C92D0C">
      <w:pPr>
        <w:numPr>
          <w:ilvl w:val="0"/>
          <w:numId w:val="17"/>
        </w:numPr>
        <w:spacing w:before="100" w:beforeAutospacing="1" w:after="100" w:afterAutospacing="1" w:line="360" w:lineRule="auto"/>
        <w:ind w:left="426" w:hanging="426"/>
        <w:contextualSpacing/>
        <w:jc w:val="both"/>
        <w:rPr>
          <w:rFonts w:ascii="Arial" w:eastAsiaTheme="minorHAnsi" w:hAnsi="Arial" w:cs="Arial"/>
          <w:b/>
          <w:bCs/>
          <w:sz w:val="20"/>
          <w:szCs w:val="20"/>
          <w:lang w:eastAsia="en-US" w:bidi="en-US"/>
        </w:rPr>
      </w:pPr>
      <w:r w:rsidRPr="00C92D0C">
        <w:rPr>
          <w:rFonts w:ascii="Arial" w:eastAsiaTheme="minorHAnsi" w:hAnsi="Arial" w:cs="Arial"/>
          <w:b/>
          <w:bCs/>
          <w:sz w:val="20"/>
          <w:szCs w:val="20"/>
          <w:lang w:eastAsia="en-US" w:bidi="en-US"/>
        </w:rPr>
        <w:t>Dispositions générales</w:t>
      </w:r>
    </w:p>
    <w:p w14:paraId="66FA8786" w14:textId="77777777" w:rsidR="002A1B9A" w:rsidRPr="00C92D0C" w:rsidRDefault="002A1B9A" w:rsidP="00C92D0C">
      <w:pPr>
        <w:spacing w:before="100" w:beforeAutospacing="1" w:after="100" w:afterAutospacing="1" w:line="360" w:lineRule="auto"/>
        <w:ind w:left="426"/>
        <w:contextualSpacing/>
        <w:jc w:val="both"/>
        <w:rPr>
          <w:rFonts w:ascii="Arial" w:eastAsiaTheme="minorHAnsi" w:hAnsi="Arial" w:cs="Arial"/>
          <w:b/>
          <w:bCs/>
          <w:sz w:val="20"/>
          <w:szCs w:val="20"/>
          <w:lang w:eastAsia="en-US" w:bidi="en-US"/>
        </w:rPr>
      </w:pPr>
    </w:p>
    <w:p w14:paraId="342E06DB" w14:textId="77777777" w:rsidR="002A1B9A" w:rsidRPr="00C92D0C" w:rsidRDefault="002A1B9A" w:rsidP="00C92D0C">
      <w:pPr>
        <w:numPr>
          <w:ilvl w:val="1"/>
          <w:numId w:val="17"/>
        </w:numPr>
        <w:spacing w:before="100" w:beforeAutospacing="1" w:after="100" w:afterAutospacing="1" w:line="360" w:lineRule="auto"/>
        <w:ind w:left="426"/>
        <w:contextualSpacing/>
        <w:jc w:val="both"/>
        <w:rPr>
          <w:rFonts w:ascii="Arial" w:eastAsiaTheme="minorHAnsi" w:hAnsi="Arial" w:cs="Arial"/>
          <w:b/>
          <w:bCs/>
          <w:sz w:val="20"/>
          <w:szCs w:val="20"/>
          <w:lang w:eastAsia="en-US" w:bidi="en-US"/>
        </w:rPr>
      </w:pPr>
      <w:r w:rsidRPr="00C92D0C">
        <w:rPr>
          <w:rFonts w:ascii="Arial" w:eastAsiaTheme="minorHAnsi" w:hAnsi="Arial" w:cs="Arial"/>
          <w:b/>
          <w:bCs/>
          <w:sz w:val="20"/>
          <w:szCs w:val="20"/>
          <w:lang w:eastAsia="en-US" w:bidi="en-US"/>
        </w:rPr>
        <w:t>Nullité</w:t>
      </w:r>
      <w:bookmarkStart w:id="0" w:name="_GoBack"/>
      <w:bookmarkEnd w:id="0"/>
    </w:p>
    <w:p w14:paraId="64C9DDF7" w14:textId="77777777" w:rsidR="002A1B9A" w:rsidRPr="00C92D0C" w:rsidRDefault="002A1B9A" w:rsidP="00C92D0C">
      <w:pPr>
        <w:spacing w:before="100" w:beforeAutospacing="1" w:after="100" w:afterAutospacing="1" w:line="360" w:lineRule="auto"/>
        <w:ind w:left="426"/>
        <w:contextualSpacing/>
        <w:jc w:val="both"/>
        <w:rPr>
          <w:rFonts w:ascii="Arial" w:eastAsiaTheme="minorHAnsi" w:hAnsi="Arial" w:cs="Arial"/>
          <w:b/>
          <w:bCs/>
          <w:sz w:val="20"/>
          <w:szCs w:val="20"/>
          <w:lang w:eastAsia="en-US" w:bidi="en-US"/>
        </w:rPr>
      </w:pPr>
    </w:p>
    <w:p w14:paraId="2F5547D7" w14:textId="77777777"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val="lb-LU" w:eastAsia="en-US" w:bidi="en-US"/>
        </w:rPr>
      </w:pPr>
      <w:r w:rsidRPr="00C92D0C">
        <w:rPr>
          <w:rFonts w:ascii="Arial" w:eastAsiaTheme="minorHAnsi" w:hAnsi="Arial" w:cs="Arial"/>
          <w:sz w:val="20"/>
          <w:szCs w:val="20"/>
          <w:lang w:val="lb-LU" w:eastAsia="en-US" w:bidi="en-US"/>
        </w:rPr>
        <w:t>Si une ou plusieurs clauses des présentes CGPS étaient déclarées nulles en application d’une loi, d’un règlement ou à la suite d’une décision définitive d’une juridiction compétente, les autres stipulations des présentes CGPS garderont toute leur force et leur portée, à moins que la clause litigieuse soit considérée par l’une des parties comme substantielle et déterminante de son consentement ou que sa nullité rompe l’équilibre général des présentes CGPS. Les parties conviennent de remplacer la clause déclarée nulle par une clause qui se rapprochera le plus quant à son contenu de la clause initialement arrêtée.</w:t>
      </w:r>
    </w:p>
    <w:p w14:paraId="75B1C74A" w14:textId="77777777" w:rsidR="002A1B9A" w:rsidRPr="00C92D0C" w:rsidRDefault="002A1B9A" w:rsidP="00C92D0C">
      <w:pPr>
        <w:numPr>
          <w:ilvl w:val="1"/>
          <w:numId w:val="17"/>
        </w:numPr>
        <w:spacing w:before="100" w:beforeAutospacing="1" w:after="100" w:afterAutospacing="1" w:line="360" w:lineRule="auto"/>
        <w:ind w:left="426"/>
        <w:contextualSpacing/>
        <w:jc w:val="both"/>
        <w:rPr>
          <w:rFonts w:ascii="Arial" w:eastAsiaTheme="minorHAnsi" w:hAnsi="Arial" w:cs="Arial"/>
          <w:b/>
          <w:sz w:val="20"/>
          <w:szCs w:val="20"/>
          <w:lang w:val="lb-LU" w:eastAsia="en-US" w:bidi="en-US"/>
        </w:rPr>
      </w:pPr>
      <w:r w:rsidRPr="00C92D0C">
        <w:rPr>
          <w:rFonts w:ascii="Arial" w:eastAsiaTheme="minorHAnsi" w:hAnsi="Arial" w:cs="Arial"/>
          <w:b/>
          <w:sz w:val="20"/>
          <w:szCs w:val="20"/>
          <w:lang w:val="lb-LU" w:eastAsia="en-US" w:bidi="en-US"/>
        </w:rPr>
        <w:t>Tolérance</w:t>
      </w:r>
    </w:p>
    <w:p w14:paraId="403746F6" w14:textId="77777777" w:rsidR="002A1B9A" w:rsidRPr="00C92D0C" w:rsidRDefault="002A1B9A" w:rsidP="00C92D0C">
      <w:pPr>
        <w:spacing w:before="100" w:beforeAutospacing="1" w:after="100" w:afterAutospacing="1" w:line="360" w:lineRule="auto"/>
        <w:ind w:left="426"/>
        <w:contextualSpacing/>
        <w:jc w:val="both"/>
        <w:rPr>
          <w:rFonts w:ascii="Arial" w:eastAsiaTheme="minorHAnsi" w:hAnsi="Arial" w:cs="Arial"/>
          <w:b/>
          <w:sz w:val="20"/>
          <w:szCs w:val="20"/>
          <w:lang w:val="lb-LU" w:eastAsia="en-US" w:bidi="en-US"/>
        </w:rPr>
      </w:pPr>
    </w:p>
    <w:p w14:paraId="23AA268F" w14:textId="77777777"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val="lb-LU" w:eastAsia="en-US" w:bidi="en-US"/>
        </w:rPr>
      </w:pPr>
      <w:r w:rsidRPr="00C92D0C">
        <w:rPr>
          <w:rFonts w:ascii="Arial" w:eastAsiaTheme="minorHAnsi" w:hAnsi="Arial" w:cs="Arial"/>
          <w:sz w:val="20"/>
          <w:szCs w:val="20"/>
          <w:lang w:val="lb-LU" w:eastAsia="en-US" w:bidi="en-US"/>
        </w:rPr>
        <w:t>Le fait que l’une ou l’autre des parties ne revendique pas l’application d’une clause quelconque des CGPS ou acquiesce à son inexécution, que ce soit de manière permanente ou temporaire, ne pourra être interprété comme une renonciation par cette partie aux droits qui découlent pour elle de ladite clause.</w:t>
      </w:r>
    </w:p>
    <w:p w14:paraId="5195F199" w14:textId="77777777" w:rsidR="002A1B9A" w:rsidRPr="00C92D0C" w:rsidRDefault="002A1B9A" w:rsidP="00C92D0C">
      <w:pPr>
        <w:numPr>
          <w:ilvl w:val="1"/>
          <w:numId w:val="17"/>
        </w:numPr>
        <w:spacing w:before="100" w:beforeAutospacing="1" w:after="100" w:afterAutospacing="1" w:line="360" w:lineRule="auto"/>
        <w:ind w:left="426"/>
        <w:contextualSpacing/>
        <w:jc w:val="both"/>
        <w:rPr>
          <w:rFonts w:ascii="Arial" w:eastAsiaTheme="minorHAnsi" w:hAnsi="Arial" w:cs="Arial"/>
          <w:b/>
          <w:bCs/>
          <w:sz w:val="20"/>
          <w:szCs w:val="20"/>
          <w:lang w:eastAsia="en-US" w:bidi="en-US"/>
        </w:rPr>
      </w:pPr>
      <w:r w:rsidRPr="00C92D0C">
        <w:rPr>
          <w:rFonts w:ascii="Arial" w:eastAsiaTheme="minorHAnsi" w:hAnsi="Arial" w:cs="Arial"/>
          <w:b/>
          <w:sz w:val="20"/>
          <w:szCs w:val="20"/>
          <w:lang w:val="lb-LU" w:eastAsia="en-US" w:bidi="en-US"/>
        </w:rPr>
        <w:t>Droit</w:t>
      </w:r>
      <w:r w:rsidRPr="00C92D0C">
        <w:rPr>
          <w:rFonts w:ascii="Arial" w:eastAsiaTheme="minorHAnsi" w:hAnsi="Arial" w:cs="Arial"/>
          <w:b/>
          <w:bCs/>
          <w:sz w:val="20"/>
          <w:szCs w:val="20"/>
          <w:lang w:eastAsia="en-US" w:bidi="en-US"/>
        </w:rPr>
        <w:t xml:space="preserve"> applicable et juridiction compétente</w:t>
      </w:r>
    </w:p>
    <w:p w14:paraId="00625686" w14:textId="77777777" w:rsidR="002A1B9A" w:rsidRPr="00C92D0C" w:rsidRDefault="002A1B9A" w:rsidP="00C92D0C">
      <w:pPr>
        <w:spacing w:before="100" w:beforeAutospacing="1" w:after="100" w:afterAutospacing="1" w:line="360" w:lineRule="auto"/>
        <w:ind w:left="426"/>
        <w:contextualSpacing/>
        <w:jc w:val="both"/>
        <w:rPr>
          <w:rFonts w:ascii="Arial" w:eastAsiaTheme="minorHAnsi" w:hAnsi="Arial" w:cs="Arial"/>
          <w:b/>
          <w:bCs/>
          <w:sz w:val="20"/>
          <w:szCs w:val="20"/>
          <w:lang w:eastAsia="en-US" w:bidi="en-US"/>
        </w:rPr>
      </w:pPr>
    </w:p>
    <w:p w14:paraId="579E0149" w14:textId="77777777"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t>Les présentes CGPS sont exclusivement régies par le droit luxembourgeois.</w:t>
      </w:r>
    </w:p>
    <w:p w14:paraId="63A4269C" w14:textId="77777777" w:rsidR="002A1B9A" w:rsidRPr="00C92D0C" w:rsidRDefault="002A1B9A" w:rsidP="00C92D0C">
      <w:pPr>
        <w:spacing w:before="100" w:beforeAutospacing="1" w:after="100" w:afterAutospacing="1" w:line="360" w:lineRule="auto"/>
        <w:jc w:val="both"/>
        <w:rPr>
          <w:rFonts w:ascii="Arial" w:eastAsiaTheme="minorHAnsi" w:hAnsi="Arial" w:cs="Arial"/>
          <w:sz w:val="20"/>
          <w:szCs w:val="20"/>
          <w:lang w:eastAsia="en-US" w:bidi="en-US"/>
        </w:rPr>
      </w:pPr>
      <w:r w:rsidRPr="00C92D0C">
        <w:rPr>
          <w:rFonts w:ascii="Arial" w:eastAsiaTheme="minorHAnsi" w:hAnsi="Arial" w:cs="Arial"/>
          <w:sz w:val="20"/>
          <w:szCs w:val="20"/>
          <w:lang w:eastAsia="en-US" w:bidi="en-US"/>
        </w:rPr>
        <w:lastRenderedPageBreak/>
        <w:t xml:space="preserve">Les tribunaux de Luxembourg-ville, Grand-Duché de Luxembourg, auront compétence exclusive pour trancher tout litige et toute demande </w:t>
      </w:r>
      <w:proofErr w:type="gramStart"/>
      <w:r w:rsidRPr="00C92D0C">
        <w:rPr>
          <w:rFonts w:ascii="Arial" w:eastAsiaTheme="minorHAnsi" w:hAnsi="Arial" w:cs="Arial"/>
          <w:sz w:val="20"/>
          <w:szCs w:val="20"/>
          <w:lang w:eastAsia="en-US" w:bidi="en-US"/>
        </w:rPr>
        <w:t>né ou</w:t>
      </w:r>
      <w:proofErr w:type="gramEnd"/>
      <w:r w:rsidRPr="00C92D0C">
        <w:rPr>
          <w:rFonts w:ascii="Arial" w:eastAsiaTheme="minorHAnsi" w:hAnsi="Arial" w:cs="Arial"/>
          <w:sz w:val="20"/>
          <w:szCs w:val="20"/>
          <w:lang w:eastAsia="en-US" w:bidi="en-US"/>
        </w:rPr>
        <w:t xml:space="preserve"> à naître en relation avec les CGPS.</w:t>
      </w:r>
    </w:p>
    <w:p w14:paraId="2B6A15C6" w14:textId="77777777" w:rsidR="00F76748" w:rsidRPr="00C92D0C" w:rsidRDefault="00F76748" w:rsidP="00C92D0C">
      <w:pPr>
        <w:spacing w:line="360" w:lineRule="auto"/>
        <w:rPr>
          <w:rFonts w:ascii="Arial" w:hAnsi="Arial" w:cs="Arial"/>
          <w:sz w:val="20"/>
          <w:szCs w:val="20"/>
        </w:rPr>
      </w:pPr>
    </w:p>
    <w:sectPr w:rsidR="00F76748" w:rsidRPr="00C92D0C" w:rsidSect="00F76748">
      <w:headerReference w:type="default" r:id="rId11"/>
      <w:footerReference w:type="default" r:id="rId12"/>
      <w:pgSz w:w="11906" w:h="16838"/>
      <w:pgMar w:top="1440" w:right="1440" w:bottom="851"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331DEC" w14:textId="77777777" w:rsidR="003E3D04" w:rsidRDefault="003E3D04" w:rsidP="000649D3">
      <w:pPr>
        <w:spacing w:after="0" w:line="240" w:lineRule="auto"/>
      </w:pPr>
      <w:r>
        <w:separator/>
      </w:r>
    </w:p>
  </w:endnote>
  <w:endnote w:type="continuationSeparator" w:id="0">
    <w:p w14:paraId="0BD75F07" w14:textId="77777777" w:rsidR="003E3D04" w:rsidRDefault="003E3D04" w:rsidP="000649D3">
      <w:pPr>
        <w:spacing w:after="0" w:line="240" w:lineRule="auto"/>
      </w:pPr>
      <w:r>
        <w:continuationSeparator/>
      </w:r>
    </w:p>
  </w:endnote>
  <w:endnote w:type="continuationNotice" w:id="1">
    <w:p w14:paraId="27616D25" w14:textId="77777777" w:rsidR="003E3D04" w:rsidRDefault="003E3D0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7297217"/>
      <w:docPartObj>
        <w:docPartGallery w:val="Page Numbers (Bottom of Page)"/>
        <w:docPartUnique/>
      </w:docPartObj>
    </w:sdtPr>
    <w:sdtEndPr>
      <w:rPr>
        <w:rFonts w:ascii="Arial" w:hAnsi="Arial" w:cs="Arial"/>
        <w:noProof/>
        <w:sz w:val="16"/>
        <w:szCs w:val="16"/>
      </w:rPr>
    </w:sdtEndPr>
    <w:sdtContent>
      <w:p w14:paraId="1FD22460" w14:textId="77777777" w:rsidR="00905887" w:rsidRPr="00905887" w:rsidRDefault="00905887">
        <w:pPr>
          <w:pStyle w:val="Pieddepage"/>
          <w:jc w:val="right"/>
          <w:rPr>
            <w:rFonts w:ascii="Arial" w:hAnsi="Arial" w:cs="Arial"/>
            <w:sz w:val="16"/>
            <w:szCs w:val="16"/>
          </w:rPr>
        </w:pPr>
        <w:r w:rsidRPr="00905887">
          <w:rPr>
            <w:rFonts w:ascii="Arial" w:hAnsi="Arial" w:cs="Arial"/>
            <w:sz w:val="16"/>
            <w:szCs w:val="16"/>
          </w:rPr>
          <w:fldChar w:fldCharType="begin"/>
        </w:r>
        <w:r w:rsidRPr="00905887">
          <w:rPr>
            <w:rFonts w:ascii="Arial" w:hAnsi="Arial" w:cs="Arial"/>
            <w:sz w:val="16"/>
            <w:szCs w:val="16"/>
          </w:rPr>
          <w:instrText xml:space="preserve"> PAGE   \* MERGEFORMAT </w:instrText>
        </w:r>
        <w:r w:rsidRPr="00905887">
          <w:rPr>
            <w:rFonts w:ascii="Arial" w:hAnsi="Arial" w:cs="Arial"/>
            <w:sz w:val="16"/>
            <w:szCs w:val="16"/>
          </w:rPr>
          <w:fldChar w:fldCharType="separate"/>
        </w:r>
        <w:r w:rsidR="00740012">
          <w:rPr>
            <w:rFonts w:ascii="Arial" w:hAnsi="Arial" w:cs="Arial"/>
            <w:noProof/>
            <w:sz w:val="16"/>
            <w:szCs w:val="16"/>
          </w:rPr>
          <w:t>19</w:t>
        </w:r>
        <w:r w:rsidRPr="00905887">
          <w:rPr>
            <w:rFonts w:ascii="Arial" w:hAnsi="Arial" w:cs="Arial"/>
            <w:noProof/>
            <w:sz w:val="16"/>
            <w:szCs w:val="16"/>
          </w:rPr>
          <w:fldChar w:fldCharType="end"/>
        </w:r>
      </w:p>
    </w:sdtContent>
  </w:sdt>
  <w:p w14:paraId="5BCA2960" w14:textId="77777777" w:rsidR="00905887" w:rsidRDefault="0090588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7F3849" w14:textId="77777777" w:rsidR="003E3D04" w:rsidRDefault="003E3D04" w:rsidP="000649D3">
      <w:pPr>
        <w:spacing w:after="0" w:line="240" w:lineRule="auto"/>
      </w:pPr>
      <w:r>
        <w:separator/>
      </w:r>
    </w:p>
  </w:footnote>
  <w:footnote w:type="continuationSeparator" w:id="0">
    <w:p w14:paraId="5375F6FE" w14:textId="77777777" w:rsidR="003E3D04" w:rsidRDefault="003E3D04" w:rsidP="000649D3">
      <w:pPr>
        <w:spacing w:after="0" w:line="240" w:lineRule="auto"/>
      </w:pPr>
      <w:r>
        <w:continuationSeparator/>
      </w:r>
    </w:p>
  </w:footnote>
  <w:footnote w:type="continuationNotice" w:id="1">
    <w:p w14:paraId="3704DA04" w14:textId="77777777" w:rsidR="003E3D04" w:rsidRDefault="003E3D04">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70C45" w14:textId="77777777" w:rsidR="00C8545B" w:rsidRDefault="00C8545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569FF"/>
    <w:multiLevelType w:val="hybridMultilevel"/>
    <w:tmpl w:val="13AE4C4A"/>
    <w:lvl w:ilvl="0" w:tplc="3E48BCB0">
      <w:start w:val="1"/>
      <w:numFmt w:val="decimal"/>
      <w:lvlText w:val="%1."/>
      <w:lvlJc w:val="left"/>
      <w:pPr>
        <w:ind w:left="720" w:hanging="360"/>
      </w:pPr>
      <w:rPr>
        <w:b/>
      </w:rPr>
    </w:lvl>
    <w:lvl w:ilvl="1" w:tplc="140C0019">
      <w:start w:val="1"/>
      <w:numFmt w:val="lowerLetter"/>
      <w:lvlText w:val="%2."/>
      <w:lvlJc w:val="left"/>
      <w:pPr>
        <w:ind w:left="1440" w:hanging="360"/>
      </w:p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1" w15:restartNumberingAfterBreak="0">
    <w:nsid w:val="08666822"/>
    <w:multiLevelType w:val="hybridMultilevel"/>
    <w:tmpl w:val="CD8AA0B8"/>
    <w:lvl w:ilvl="0" w:tplc="D0CCD58A">
      <w:start w:val="1"/>
      <w:numFmt w:val="lowerRoman"/>
      <w:lvlText w:val="%1."/>
      <w:lvlJc w:val="left"/>
      <w:pPr>
        <w:ind w:left="1080" w:hanging="720"/>
      </w:pPr>
      <w:rPr>
        <w:rFonts w:hint="default"/>
      </w:rPr>
    </w:lvl>
    <w:lvl w:ilvl="1" w:tplc="10070019" w:tentative="1">
      <w:start w:val="1"/>
      <w:numFmt w:val="lowerLetter"/>
      <w:lvlText w:val="%2."/>
      <w:lvlJc w:val="left"/>
      <w:pPr>
        <w:ind w:left="1440" w:hanging="360"/>
      </w:pPr>
    </w:lvl>
    <w:lvl w:ilvl="2" w:tplc="1007001B" w:tentative="1">
      <w:start w:val="1"/>
      <w:numFmt w:val="lowerRoman"/>
      <w:lvlText w:val="%3."/>
      <w:lvlJc w:val="right"/>
      <w:pPr>
        <w:ind w:left="2160" w:hanging="180"/>
      </w:pPr>
    </w:lvl>
    <w:lvl w:ilvl="3" w:tplc="1007000F" w:tentative="1">
      <w:start w:val="1"/>
      <w:numFmt w:val="decimal"/>
      <w:lvlText w:val="%4."/>
      <w:lvlJc w:val="left"/>
      <w:pPr>
        <w:ind w:left="2880" w:hanging="360"/>
      </w:pPr>
    </w:lvl>
    <w:lvl w:ilvl="4" w:tplc="10070019" w:tentative="1">
      <w:start w:val="1"/>
      <w:numFmt w:val="lowerLetter"/>
      <w:lvlText w:val="%5."/>
      <w:lvlJc w:val="left"/>
      <w:pPr>
        <w:ind w:left="3600" w:hanging="360"/>
      </w:pPr>
    </w:lvl>
    <w:lvl w:ilvl="5" w:tplc="1007001B" w:tentative="1">
      <w:start w:val="1"/>
      <w:numFmt w:val="lowerRoman"/>
      <w:lvlText w:val="%6."/>
      <w:lvlJc w:val="right"/>
      <w:pPr>
        <w:ind w:left="4320" w:hanging="180"/>
      </w:pPr>
    </w:lvl>
    <w:lvl w:ilvl="6" w:tplc="1007000F" w:tentative="1">
      <w:start w:val="1"/>
      <w:numFmt w:val="decimal"/>
      <w:lvlText w:val="%7."/>
      <w:lvlJc w:val="left"/>
      <w:pPr>
        <w:ind w:left="5040" w:hanging="360"/>
      </w:pPr>
    </w:lvl>
    <w:lvl w:ilvl="7" w:tplc="10070019" w:tentative="1">
      <w:start w:val="1"/>
      <w:numFmt w:val="lowerLetter"/>
      <w:lvlText w:val="%8."/>
      <w:lvlJc w:val="left"/>
      <w:pPr>
        <w:ind w:left="5760" w:hanging="360"/>
      </w:pPr>
    </w:lvl>
    <w:lvl w:ilvl="8" w:tplc="1007001B" w:tentative="1">
      <w:start w:val="1"/>
      <w:numFmt w:val="lowerRoman"/>
      <w:lvlText w:val="%9."/>
      <w:lvlJc w:val="right"/>
      <w:pPr>
        <w:ind w:left="6480" w:hanging="180"/>
      </w:pPr>
    </w:lvl>
  </w:abstractNum>
  <w:abstractNum w:abstractNumId="2" w15:restartNumberingAfterBreak="0">
    <w:nsid w:val="205F0FB9"/>
    <w:multiLevelType w:val="multilevel"/>
    <w:tmpl w:val="C1B84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B11E7B"/>
    <w:multiLevelType w:val="multilevel"/>
    <w:tmpl w:val="A13ABB68"/>
    <w:lvl w:ilvl="0">
      <w:start w:val="1"/>
      <w:numFmt w:val="none"/>
      <w:lvlText w:val="I."/>
      <w:lvlJc w:val="left"/>
      <w:pPr>
        <w:ind w:left="0" w:firstLine="0"/>
      </w:pPr>
      <w:rPr>
        <w:rFonts w:hint="default"/>
        <w:color w:val="91A1C3"/>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abstractNum w:abstractNumId="4" w15:restartNumberingAfterBreak="0">
    <w:nsid w:val="296002B8"/>
    <w:multiLevelType w:val="multilevel"/>
    <w:tmpl w:val="E74C1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FB4779"/>
    <w:multiLevelType w:val="hybridMultilevel"/>
    <w:tmpl w:val="EAA0B9A8"/>
    <w:lvl w:ilvl="0" w:tplc="E070A296">
      <w:start w:val="1"/>
      <w:numFmt w:val="lowerRoman"/>
      <w:lvlText w:val="(%1)"/>
      <w:lvlJc w:val="left"/>
      <w:pPr>
        <w:ind w:left="1080" w:hanging="720"/>
      </w:pPr>
      <w:rPr>
        <w:rFonts w:hint="default"/>
      </w:rPr>
    </w:lvl>
    <w:lvl w:ilvl="1" w:tplc="140C0019">
      <w:start w:val="1"/>
      <w:numFmt w:val="lowerLetter"/>
      <w:lvlText w:val="%2."/>
      <w:lvlJc w:val="left"/>
      <w:pPr>
        <w:ind w:left="1440" w:hanging="360"/>
      </w:p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6" w15:restartNumberingAfterBreak="0">
    <w:nsid w:val="34794329"/>
    <w:multiLevelType w:val="multilevel"/>
    <w:tmpl w:val="7038837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C165C3C"/>
    <w:multiLevelType w:val="hybridMultilevel"/>
    <w:tmpl w:val="F3A462B2"/>
    <w:lvl w:ilvl="0" w:tplc="A0BCF9B2">
      <w:start w:val="1"/>
      <w:numFmt w:val="decimal"/>
      <w:lvlText w:val="%1."/>
      <w:lvlJc w:val="left"/>
      <w:pPr>
        <w:ind w:left="720" w:hanging="360"/>
      </w:pPr>
      <w:rPr>
        <w:b/>
      </w:rPr>
    </w:lvl>
    <w:lvl w:ilvl="1" w:tplc="140C0019">
      <w:start w:val="1"/>
      <w:numFmt w:val="lowerLetter"/>
      <w:lvlText w:val="%2."/>
      <w:lvlJc w:val="left"/>
      <w:pPr>
        <w:ind w:left="1440" w:hanging="360"/>
      </w:pPr>
    </w:lvl>
    <w:lvl w:ilvl="2" w:tplc="140C001B">
      <w:start w:val="1"/>
      <w:numFmt w:val="lowerRoman"/>
      <w:lvlText w:val="%3."/>
      <w:lvlJc w:val="right"/>
      <w:pPr>
        <w:ind w:left="2160" w:hanging="180"/>
      </w:pPr>
    </w:lvl>
    <w:lvl w:ilvl="3" w:tplc="140C000F">
      <w:start w:val="1"/>
      <w:numFmt w:val="decimal"/>
      <w:lvlText w:val="%4."/>
      <w:lvlJc w:val="left"/>
      <w:pPr>
        <w:ind w:left="2880" w:hanging="360"/>
      </w:pPr>
    </w:lvl>
    <w:lvl w:ilvl="4" w:tplc="140C0019">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8" w15:restartNumberingAfterBreak="0">
    <w:nsid w:val="3D3C67CF"/>
    <w:multiLevelType w:val="multilevel"/>
    <w:tmpl w:val="6822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CC76E5"/>
    <w:multiLevelType w:val="multilevel"/>
    <w:tmpl w:val="DE0887A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E4A6F56"/>
    <w:multiLevelType w:val="multilevel"/>
    <w:tmpl w:val="F9548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3660D2"/>
    <w:multiLevelType w:val="hybridMultilevel"/>
    <w:tmpl w:val="2BE2DDFC"/>
    <w:lvl w:ilvl="0" w:tplc="046E0001">
      <w:start w:val="1"/>
      <w:numFmt w:val="bullet"/>
      <w:lvlText w:val=""/>
      <w:lvlJc w:val="left"/>
      <w:pPr>
        <w:ind w:left="720" w:hanging="360"/>
      </w:pPr>
      <w:rPr>
        <w:rFonts w:ascii="Symbol" w:hAnsi="Symbol" w:hint="default"/>
      </w:rPr>
    </w:lvl>
    <w:lvl w:ilvl="1" w:tplc="046E0003">
      <w:start w:val="1"/>
      <w:numFmt w:val="bullet"/>
      <w:lvlText w:val="o"/>
      <w:lvlJc w:val="left"/>
      <w:pPr>
        <w:ind w:left="1440" w:hanging="360"/>
      </w:pPr>
      <w:rPr>
        <w:rFonts w:ascii="Courier New" w:hAnsi="Courier New" w:cs="Courier New" w:hint="default"/>
      </w:rPr>
    </w:lvl>
    <w:lvl w:ilvl="2" w:tplc="046E000F">
      <w:start w:val="1"/>
      <w:numFmt w:val="decimal"/>
      <w:lvlText w:val="%3."/>
      <w:lvlJc w:val="left"/>
      <w:pPr>
        <w:ind w:left="2160" w:hanging="360"/>
      </w:pPr>
      <w:rPr>
        <w:rFonts w:hint="default"/>
      </w:rPr>
    </w:lvl>
    <w:lvl w:ilvl="3" w:tplc="046E000F">
      <w:start w:val="1"/>
      <w:numFmt w:val="decimal"/>
      <w:lvlText w:val="%4."/>
      <w:lvlJc w:val="left"/>
      <w:pPr>
        <w:ind w:left="2880" w:hanging="360"/>
      </w:pPr>
      <w:rPr>
        <w:rFonts w:hint="default"/>
      </w:rPr>
    </w:lvl>
    <w:lvl w:ilvl="4" w:tplc="046E0003" w:tentative="1">
      <w:start w:val="1"/>
      <w:numFmt w:val="bullet"/>
      <w:lvlText w:val="o"/>
      <w:lvlJc w:val="left"/>
      <w:pPr>
        <w:ind w:left="3600" w:hanging="360"/>
      </w:pPr>
      <w:rPr>
        <w:rFonts w:ascii="Courier New" w:hAnsi="Courier New" w:cs="Courier New" w:hint="default"/>
      </w:rPr>
    </w:lvl>
    <w:lvl w:ilvl="5" w:tplc="046E0005" w:tentative="1">
      <w:start w:val="1"/>
      <w:numFmt w:val="bullet"/>
      <w:lvlText w:val=""/>
      <w:lvlJc w:val="left"/>
      <w:pPr>
        <w:ind w:left="4320" w:hanging="360"/>
      </w:pPr>
      <w:rPr>
        <w:rFonts w:ascii="Wingdings" w:hAnsi="Wingdings" w:hint="default"/>
      </w:rPr>
    </w:lvl>
    <w:lvl w:ilvl="6" w:tplc="046E0001" w:tentative="1">
      <w:start w:val="1"/>
      <w:numFmt w:val="bullet"/>
      <w:lvlText w:val=""/>
      <w:lvlJc w:val="left"/>
      <w:pPr>
        <w:ind w:left="5040" w:hanging="360"/>
      </w:pPr>
      <w:rPr>
        <w:rFonts w:ascii="Symbol" w:hAnsi="Symbol" w:hint="default"/>
      </w:rPr>
    </w:lvl>
    <w:lvl w:ilvl="7" w:tplc="046E0003" w:tentative="1">
      <w:start w:val="1"/>
      <w:numFmt w:val="bullet"/>
      <w:lvlText w:val="o"/>
      <w:lvlJc w:val="left"/>
      <w:pPr>
        <w:ind w:left="5760" w:hanging="360"/>
      </w:pPr>
      <w:rPr>
        <w:rFonts w:ascii="Courier New" w:hAnsi="Courier New" w:cs="Courier New" w:hint="default"/>
      </w:rPr>
    </w:lvl>
    <w:lvl w:ilvl="8" w:tplc="046E0005" w:tentative="1">
      <w:start w:val="1"/>
      <w:numFmt w:val="bullet"/>
      <w:lvlText w:val=""/>
      <w:lvlJc w:val="left"/>
      <w:pPr>
        <w:ind w:left="6480" w:hanging="360"/>
      </w:pPr>
      <w:rPr>
        <w:rFonts w:ascii="Wingdings" w:hAnsi="Wingdings" w:hint="default"/>
      </w:rPr>
    </w:lvl>
  </w:abstractNum>
  <w:abstractNum w:abstractNumId="12" w15:restartNumberingAfterBreak="0">
    <w:nsid w:val="4BE836E8"/>
    <w:multiLevelType w:val="hybridMultilevel"/>
    <w:tmpl w:val="22FEB12E"/>
    <w:lvl w:ilvl="0" w:tplc="85548BA4">
      <w:start w:val="1"/>
      <w:numFmt w:val="decimal"/>
      <w:lvlText w:val="%1."/>
      <w:lvlJc w:val="left"/>
      <w:pPr>
        <w:ind w:left="1627" w:hanging="360"/>
      </w:p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13" w15:restartNumberingAfterBreak="0">
    <w:nsid w:val="53275225"/>
    <w:multiLevelType w:val="multilevel"/>
    <w:tmpl w:val="D88E42BC"/>
    <w:lvl w:ilvl="0">
      <w:start w:val="1"/>
      <w:numFmt w:val="decimal"/>
      <w:lvlText w:val="%1."/>
      <w:lvlJc w:val="left"/>
      <w:pPr>
        <w:ind w:left="786" w:hanging="360"/>
      </w:pPr>
      <w:rPr>
        <w:rFonts w:hint="default"/>
        <w:b/>
      </w:rPr>
    </w:lvl>
    <w:lvl w:ilvl="1">
      <w:start w:val="1"/>
      <w:numFmt w:val="decimal"/>
      <w:lvlText w:val="%1.%2."/>
      <w:lvlJc w:val="left"/>
      <w:pPr>
        <w:ind w:left="1218" w:hanging="432"/>
      </w:pPr>
      <w:rPr>
        <w:rFonts w:hint="default"/>
      </w:rPr>
    </w:lvl>
    <w:lvl w:ilvl="2">
      <w:start w:val="1"/>
      <w:numFmt w:val="decimal"/>
      <w:lvlText w:val="%1.%2.%3."/>
      <w:lvlJc w:val="left"/>
      <w:pPr>
        <w:ind w:left="1650" w:hanging="504"/>
      </w:pPr>
      <w:rPr>
        <w:rFonts w:hint="default"/>
      </w:rPr>
    </w:lvl>
    <w:lvl w:ilvl="3">
      <w:start w:val="1"/>
      <w:numFmt w:val="decimal"/>
      <w:lvlText w:val="%1.%2.%3.%4."/>
      <w:lvlJc w:val="left"/>
      <w:pPr>
        <w:ind w:left="2154" w:hanging="648"/>
      </w:pPr>
      <w:rPr>
        <w:rFonts w:hint="default"/>
      </w:rPr>
    </w:lvl>
    <w:lvl w:ilvl="4">
      <w:start w:val="1"/>
      <w:numFmt w:val="decimal"/>
      <w:lvlText w:val="%1.%2.%3.%4.%5."/>
      <w:lvlJc w:val="left"/>
      <w:pPr>
        <w:ind w:left="2658" w:hanging="792"/>
      </w:pPr>
      <w:rPr>
        <w:rFonts w:hint="default"/>
      </w:rPr>
    </w:lvl>
    <w:lvl w:ilvl="5">
      <w:start w:val="1"/>
      <w:numFmt w:val="decimal"/>
      <w:lvlText w:val="%1.%2.%3.%4.%5.%6."/>
      <w:lvlJc w:val="left"/>
      <w:pPr>
        <w:ind w:left="3162" w:hanging="936"/>
      </w:pPr>
      <w:rPr>
        <w:rFonts w:hint="default"/>
      </w:rPr>
    </w:lvl>
    <w:lvl w:ilvl="6">
      <w:start w:val="1"/>
      <w:numFmt w:val="decimal"/>
      <w:lvlText w:val="%1.%2.%3.%4.%5.%6.%7."/>
      <w:lvlJc w:val="left"/>
      <w:pPr>
        <w:ind w:left="3666" w:hanging="1080"/>
      </w:pPr>
      <w:rPr>
        <w:rFonts w:hint="default"/>
      </w:rPr>
    </w:lvl>
    <w:lvl w:ilvl="7">
      <w:start w:val="1"/>
      <w:numFmt w:val="decimal"/>
      <w:lvlText w:val="%1.%2.%3.%4.%5.%6.%7.%8."/>
      <w:lvlJc w:val="left"/>
      <w:pPr>
        <w:ind w:left="4170" w:hanging="1224"/>
      </w:pPr>
      <w:rPr>
        <w:rFonts w:hint="default"/>
      </w:rPr>
    </w:lvl>
    <w:lvl w:ilvl="8">
      <w:start w:val="1"/>
      <w:numFmt w:val="decimal"/>
      <w:lvlText w:val="%1.%2.%3.%4.%5.%6.%7.%8.%9."/>
      <w:lvlJc w:val="left"/>
      <w:pPr>
        <w:ind w:left="4746" w:hanging="1440"/>
      </w:pPr>
      <w:rPr>
        <w:rFonts w:hint="default"/>
      </w:rPr>
    </w:lvl>
  </w:abstractNum>
  <w:abstractNum w:abstractNumId="14" w15:restartNumberingAfterBreak="0">
    <w:nsid w:val="625E7F2E"/>
    <w:multiLevelType w:val="multilevel"/>
    <w:tmpl w:val="B5BC82B6"/>
    <w:lvl w:ilvl="0">
      <w:start w:val="9"/>
      <w:numFmt w:val="decimal"/>
      <w:lvlText w:val="%1."/>
      <w:lvlJc w:val="left"/>
      <w:pPr>
        <w:ind w:left="786" w:hanging="360"/>
      </w:pPr>
      <w:rPr>
        <w:rFonts w:hint="default"/>
      </w:rPr>
    </w:lvl>
    <w:lvl w:ilvl="1">
      <w:start w:val="1"/>
      <w:numFmt w:val="decimal"/>
      <w:lvlText w:val="%1.%2."/>
      <w:lvlJc w:val="left"/>
      <w:pPr>
        <w:ind w:left="1218" w:hanging="432"/>
      </w:pPr>
      <w:rPr>
        <w:rFonts w:hint="default"/>
      </w:rPr>
    </w:lvl>
    <w:lvl w:ilvl="2">
      <w:start w:val="1"/>
      <w:numFmt w:val="decimal"/>
      <w:lvlText w:val="%1.%2.%3."/>
      <w:lvlJc w:val="left"/>
      <w:pPr>
        <w:ind w:left="1650" w:hanging="504"/>
      </w:pPr>
      <w:rPr>
        <w:rFonts w:hint="default"/>
      </w:rPr>
    </w:lvl>
    <w:lvl w:ilvl="3">
      <w:start w:val="1"/>
      <w:numFmt w:val="decimal"/>
      <w:lvlText w:val="%1.%2.%3.%4."/>
      <w:lvlJc w:val="left"/>
      <w:pPr>
        <w:ind w:left="2154" w:hanging="648"/>
      </w:pPr>
      <w:rPr>
        <w:rFonts w:hint="default"/>
      </w:rPr>
    </w:lvl>
    <w:lvl w:ilvl="4">
      <w:start w:val="1"/>
      <w:numFmt w:val="decimal"/>
      <w:lvlText w:val="%1.%2.%3.%4.%5."/>
      <w:lvlJc w:val="left"/>
      <w:pPr>
        <w:ind w:left="2658" w:hanging="792"/>
      </w:pPr>
      <w:rPr>
        <w:rFonts w:hint="default"/>
      </w:rPr>
    </w:lvl>
    <w:lvl w:ilvl="5">
      <w:start w:val="1"/>
      <w:numFmt w:val="decimal"/>
      <w:lvlText w:val="%1.%2.%3.%4.%5.%6."/>
      <w:lvlJc w:val="left"/>
      <w:pPr>
        <w:ind w:left="3162" w:hanging="936"/>
      </w:pPr>
      <w:rPr>
        <w:rFonts w:hint="default"/>
      </w:rPr>
    </w:lvl>
    <w:lvl w:ilvl="6">
      <w:start w:val="1"/>
      <w:numFmt w:val="decimal"/>
      <w:lvlText w:val="%1.%2.%3.%4.%5.%6.%7."/>
      <w:lvlJc w:val="left"/>
      <w:pPr>
        <w:ind w:left="3666" w:hanging="1080"/>
      </w:pPr>
      <w:rPr>
        <w:rFonts w:hint="default"/>
      </w:rPr>
    </w:lvl>
    <w:lvl w:ilvl="7">
      <w:start w:val="1"/>
      <w:numFmt w:val="decimal"/>
      <w:lvlText w:val="%1.%2.%3.%4.%5.%6.%7.%8."/>
      <w:lvlJc w:val="left"/>
      <w:pPr>
        <w:ind w:left="4170" w:hanging="1224"/>
      </w:pPr>
      <w:rPr>
        <w:rFonts w:hint="default"/>
      </w:rPr>
    </w:lvl>
    <w:lvl w:ilvl="8">
      <w:start w:val="1"/>
      <w:numFmt w:val="decimal"/>
      <w:lvlText w:val="%1.%2.%3.%4.%5.%6.%7.%8.%9."/>
      <w:lvlJc w:val="left"/>
      <w:pPr>
        <w:ind w:left="4746" w:hanging="1440"/>
      </w:pPr>
      <w:rPr>
        <w:rFonts w:hint="default"/>
      </w:rPr>
    </w:lvl>
  </w:abstractNum>
  <w:abstractNum w:abstractNumId="15" w15:restartNumberingAfterBreak="0">
    <w:nsid w:val="68A30754"/>
    <w:multiLevelType w:val="hybridMultilevel"/>
    <w:tmpl w:val="86F25516"/>
    <w:lvl w:ilvl="0" w:tplc="A352F26A">
      <w:start w:val="1"/>
      <w:numFmt w:val="bullet"/>
      <w:pStyle w:val="Titre3"/>
      <w:lvlText w:val=""/>
      <w:lvlJc w:val="left"/>
      <w:pPr>
        <w:ind w:left="720" w:hanging="360"/>
      </w:pPr>
      <w:rPr>
        <w:rFonts w:ascii="Wingdings" w:hAnsi="Wingdings" w:hint="default"/>
        <w:color w:val="91A1C3"/>
      </w:rPr>
    </w:lvl>
    <w:lvl w:ilvl="1" w:tplc="140C0003" w:tentative="1">
      <w:start w:val="1"/>
      <w:numFmt w:val="bullet"/>
      <w:lvlText w:val="o"/>
      <w:lvlJc w:val="left"/>
      <w:pPr>
        <w:ind w:left="1440" w:hanging="360"/>
      </w:pPr>
      <w:rPr>
        <w:rFonts w:ascii="Courier New" w:hAnsi="Courier New" w:cs="Courier New" w:hint="default"/>
      </w:rPr>
    </w:lvl>
    <w:lvl w:ilvl="2" w:tplc="140C0005" w:tentative="1">
      <w:start w:val="1"/>
      <w:numFmt w:val="bullet"/>
      <w:lvlText w:val=""/>
      <w:lvlJc w:val="left"/>
      <w:pPr>
        <w:ind w:left="2160" w:hanging="360"/>
      </w:pPr>
      <w:rPr>
        <w:rFonts w:ascii="Wingdings" w:hAnsi="Wingdings" w:hint="default"/>
      </w:rPr>
    </w:lvl>
    <w:lvl w:ilvl="3" w:tplc="140C0001" w:tentative="1">
      <w:start w:val="1"/>
      <w:numFmt w:val="bullet"/>
      <w:lvlText w:val=""/>
      <w:lvlJc w:val="left"/>
      <w:pPr>
        <w:ind w:left="2880" w:hanging="360"/>
      </w:pPr>
      <w:rPr>
        <w:rFonts w:ascii="Symbol" w:hAnsi="Symbol" w:hint="default"/>
      </w:rPr>
    </w:lvl>
    <w:lvl w:ilvl="4" w:tplc="140C0003" w:tentative="1">
      <w:start w:val="1"/>
      <w:numFmt w:val="bullet"/>
      <w:lvlText w:val="o"/>
      <w:lvlJc w:val="left"/>
      <w:pPr>
        <w:ind w:left="3600" w:hanging="360"/>
      </w:pPr>
      <w:rPr>
        <w:rFonts w:ascii="Courier New" w:hAnsi="Courier New" w:cs="Courier New" w:hint="default"/>
      </w:rPr>
    </w:lvl>
    <w:lvl w:ilvl="5" w:tplc="140C0005" w:tentative="1">
      <w:start w:val="1"/>
      <w:numFmt w:val="bullet"/>
      <w:lvlText w:val=""/>
      <w:lvlJc w:val="left"/>
      <w:pPr>
        <w:ind w:left="4320" w:hanging="360"/>
      </w:pPr>
      <w:rPr>
        <w:rFonts w:ascii="Wingdings" w:hAnsi="Wingdings" w:hint="default"/>
      </w:rPr>
    </w:lvl>
    <w:lvl w:ilvl="6" w:tplc="140C0001" w:tentative="1">
      <w:start w:val="1"/>
      <w:numFmt w:val="bullet"/>
      <w:lvlText w:val=""/>
      <w:lvlJc w:val="left"/>
      <w:pPr>
        <w:ind w:left="5040" w:hanging="360"/>
      </w:pPr>
      <w:rPr>
        <w:rFonts w:ascii="Symbol" w:hAnsi="Symbol" w:hint="default"/>
      </w:rPr>
    </w:lvl>
    <w:lvl w:ilvl="7" w:tplc="140C0003" w:tentative="1">
      <w:start w:val="1"/>
      <w:numFmt w:val="bullet"/>
      <w:lvlText w:val="o"/>
      <w:lvlJc w:val="left"/>
      <w:pPr>
        <w:ind w:left="5760" w:hanging="360"/>
      </w:pPr>
      <w:rPr>
        <w:rFonts w:ascii="Courier New" w:hAnsi="Courier New" w:cs="Courier New" w:hint="default"/>
      </w:rPr>
    </w:lvl>
    <w:lvl w:ilvl="8" w:tplc="140C0005" w:tentative="1">
      <w:start w:val="1"/>
      <w:numFmt w:val="bullet"/>
      <w:lvlText w:val=""/>
      <w:lvlJc w:val="left"/>
      <w:pPr>
        <w:ind w:left="6480" w:hanging="360"/>
      </w:pPr>
      <w:rPr>
        <w:rFonts w:ascii="Wingdings" w:hAnsi="Wingdings" w:hint="default"/>
      </w:rPr>
    </w:lvl>
  </w:abstractNum>
  <w:abstractNum w:abstractNumId="16" w15:restartNumberingAfterBreak="0">
    <w:nsid w:val="699E2D47"/>
    <w:multiLevelType w:val="multilevel"/>
    <w:tmpl w:val="7B5CF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1417FD"/>
    <w:multiLevelType w:val="hybridMultilevel"/>
    <w:tmpl w:val="1ACC83B0"/>
    <w:lvl w:ilvl="0" w:tplc="CB284750">
      <w:numFmt w:val="bullet"/>
      <w:lvlText w:val="-"/>
      <w:lvlJc w:val="left"/>
      <w:pPr>
        <w:ind w:left="720" w:hanging="360"/>
      </w:pPr>
      <w:rPr>
        <w:rFonts w:ascii="Arial" w:eastAsiaTheme="minorHAnsi" w:hAnsi="Arial" w:cs="Arial" w:hint="default"/>
      </w:rPr>
    </w:lvl>
    <w:lvl w:ilvl="1" w:tplc="140C0003" w:tentative="1">
      <w:start w:val="1"/>
      <w:numFmt w:val="bullet"/>
      <w:lvlText w:val="o"/>
      <w:lvlJc w:val="left"/>
      <w:pPr>
        <w:ind w:left="1440" w:hanging="360"/>
      </w:pPr>
      <w:rPr>
        <w:rFonts w:ascii="Courier New" w:hAnsi="Courier New" w:cs="Courier New" w:hint="default"/>
      </w:rPr>
    </w:lvl>
    <w:lvl w:ilvl="2" w:tplc="140C0005" w:tentative="1">
      <w:start w:val="1"/>
      <w:numFmt w:val="bullet"/>
      <w:lvlText w:val=""/>
      <w:lvlJc w:val="left"/>
      <w:pPr>
        <w:ind w:left="2160" w:hanging="360"/>
      </w:pPr>
      <w:rPr>
        <w:rFonts w:ascii="Wingdings" w:hAnsi="Wingdings" w:hint="default"/>
      </w:rPr>
    </w:lvl>
    <w:lvl w:ilvl="3" w:tplc="140C0001" w:tentative="1">
      <w:start w:val="1"/>
      <w:numFmt w:val="bullet"/>
      <w:lvlText w:val=""/>
      <w:lvlJc w:val="left"/>
      <w:pPr>
        <w:ind w:left="2880" w:hanging="360"/>
      </w:pPr>
      <w:rPr>
        <w:rFonts w:ascii="Symbol" w:hAnsi="Symbol" w:hint="default"/>
      </w:rPr>
    </w:lvl>
    <w:lvl w:ilvl="4" w:tplc="140C0003" w:tentative="1">
      <w:start w:val="1"/>
      <w:numFmt w:val="bullet"/>
      <w:lvlText w:val="o"/>
      <w:lvlJc w:val="left"/>
      <w:pPr>
        <w:ind w:left="3600" w:hanging="360"/>
      </w:pPr>
      <w:rPr>
        <w:rFonts w:ascii="Courier New" w:hAnsi="Courier New" w:cs="Courier New" w:hint="default"/>
      </w:rPr>
    </w:lvl>
    <w:lvl w:ilvl="5" w:tplc="140C0005" w:tentative="1">
      <w:start w:val="1"/>
      <w:numFmt w:val="bullet"/>
      <w:lvlText w:val=""/>
      <w:lvlJc w:val="left"/>
      <w:pPr>
        <w:ind w:left="4320" w:hanging="360"/>
      </w:pPr>
      <w:rPr>
        <w:rFonts w:ascii="Wingdings" w:hAnsi="Wingdings" w:hint="default"/>
      </w:rPr>
    </w:lvl>
    <w:lvl w:ilvl="6" w:tplc="140C0001" w:tentative="1">
      <w:start w:val="1"/>
      <w:numFmt w:val="bullet"/>
      <w:lvlText w:val=""/>
      <w:lvlJc w:val="left"/>
      <w:pPr>
        <w:ind w:left="5040" w:hanging="360"/>
      </w:pPr>
      <w:rPr>
        <w:rFonts w:ascii="Symbol" w:hAnsi="Symbol" w:hint="default"/>
      </w:rPr>
    </w:lvl>
    <w:lvl w:ilvl="7" w:tplc="140C0003" w:tentative="1">
      <w:start w:val="1"/>
      <w:numFmt w:val="bullet"/>
      <w:lvlText w:val="o"/>
      <w:lvlJc w:val="left"/>
      <w:pPr>
        <w:ind w:left="5760" w:hanging="360"/>
      </w:pPr>
      <w:rPr>
        <w:rFonts w:ascii="Courier New" w:hAnsi="Courier New" w:cs="Courier New" w:hint="default"/>
      </w:rPr>
    </w:lvl>
    <w:lvl w:ilvl="8" w:tplc="1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12"/>
  </w:num>
  <w:num w:numId="4">
    <w:abstractNumId w:val="11"/>
  </w:num>
  <w:num w:numId="5">
    <w:abstractNumId w:val="15"/>
  </w:num>
  <w:num w:numId="6">
    <w:abstractNumId w:val="2"/>
  </w:num>
  <w:num w:numId="7">
    <w:abstractNumId w:val="4"/>
  </w:num>
  <w:num w:numId="8">
    <w:abstractNumId w:val="8"/>
  </w:num>
  <w:num w:numId="9">
    <w:abstractNumId w:val="10"/>
  </w:num>
  <w:num w:numId="10">
    <w:abstractNumId w:val="16"/>
  </w:num>
  <w:num w:numId="11">
    <w:abstractNumId w:val="17"/>
  </w:num>
  <w:num w:numId="12">
    <w:abstractNumId w:val="6"/>
  </w:num>
  <w:num w:numId="13">
    <w:abstractNumId w:val="9"/>
  </w:num>
  <w:num w:numId="14">
    <w:abstractNumId w:val="0"/>
  </w:num>
  <w:num w:numId="15">
    <w:abstractNumId w:val="7"/>
  </w:num>
  <w:num w:numId="16">
    <w:abstractNumId w:val="5"/>
  </w:num>
  <w:num w:numId="17">
    <w:abstractNumId w:val="1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F38"/>
    <w:rsid w:val="000464B2"/>
    <w:rsid w:val="000649D3"/>
    <w:rsid w:val="00070E0C"/>
    <w:rsid w:val="00084C7C"/>
    <w:rsid w:val="000F2F38"/>
    <w:rsid w:val="0015552F"/>
    <w:rsid w:val="00190AC3"/>
    <w:rsid w:val="001C3C38"/>
    <w:rsid w:val="001D1F90"/>
    <w:rsid w:val="001F703F"/>
    <w:rsid w:val="00203E3E"/>
    <w:rsid w:val="00210AD7"/>
    <w:rsid w:val="00236D41"/>
    <w:rsid w:val="002708B1"/>
    <w:rsid w:val="00290D22"/>
    <w:rsid w:val="002A0B67"/>
    <w:rsid w:val="002A1B9A"/>
    <w:rsid w:val="002D63DF"/>
    <w:rsid w:val="00314ADF"/>
    <w:rsid w:val="00321242"/>
    <w:rsid w:val="00345929"/>
    <w:rsid w:val="003557A7"/>
    <w:rsid w:val="00393D76"/>
    <w:rsid w:val="003B1AE5"/>
    <w:rsid w:val="003B2442"/>
    <w:rsid w:val="003C38B1"/>
    <w:rsid w:val="003E3D04"/>
    <w:rsid w:val="003F1AD2"/>
    <w:rsid w:val="003F1E70"/>
    <w:rsid w:val="00411D8D"/>
    <w:rsid w:val="004877F2"/>
    <w:rsid w:val="004F6AA0"/>
    <w:rsid w:val="004F73CF"/>
    <w:rsid w:val="00524CCA"/>
    <w:rsid w:val="005333F0"/>
    <w:rsid w:val="00544921"/>
    <w:rsid w:val="0055194A"/>
    <w:rsid w:val="005558B9"/>
    <w:rsid w:val="005640D9"/>
    <w:rsid w:val="005649C5"/>
    <w:rsid w:val="00584B0E"/>
    <w:rsid w:val="005A18A8"/>
    <w:rsid w:val="005A4000"/>
    <w:rsid w:val="005B05FE"/>
    <w:rsid w:val="005C4D4F"/>
    <w:rsid w:val="0065486E"/>
    <w:rsid w:val="006B57DC"/>
    <w:rsid w:val="006E03FD"/>
    <w:rsid w:val="006F050D"/>
    <w:rsid w:val="006F30A6"/>
    <w:rsid w:val="0070088B"/>
    <w:rsid w:val="00724686"/>
    <w:rsid w:val="00740012"/>
    <w:rsid w:val="007426EC"/>
    <w:rsid w:val="00785F53"/>
    <w:rsid w:val="007F19BD"/>
    <w:rsid w:val="0084144E"/>
    <w:rsid w:val="00847947"/>
    <w:rsid w:val="00847F83"/>
    <w:rsid w:val="0087159E"/>
    <w:rsid w:val="008B1DD9"/>
    <w:rsid w:val="008E2041"/>
    <w:rsid w:val="00905887"/>
    <w:rsid w:val="00921CAB"/>
    <w:rsid w:val="00973026"/>
    <w:rsid w:val="009D0F74"/>
    <w:rsid w:val="009D5303"/>
    <w:rsid w:val="00A03562"/>
    <w:rsid w:val="00AD0BCE"/>
    <w:rsid w:val="00B30F69"/>
    <w:rsid w:val="00BB61C3"/>
    <w:rsid w:val="00C01449"/>
    <w:rsid w:val="00C05A47"/>
    <w:rsid w:val="00C1336B"/>
    <w:rsid w:val="00C8545B"/>
    <w:rsid w:val="00C92D0C"/>
    <w:rsid w:val="00D84B67"/>
    <w:rsid w:val="00D90BE7"/>
    <w:rsid w:val="00DD5653"/>
    <w:rsid w:val="00E011D5"/>
    <w:rsid w:val="00E318E0"/>
    <w:rsid w:val="00E518C0"/>
    <w:rsid w:val="00E52843"/>
    <w:rsid w:val="00EA27F3"/>
    <w:rsid w:val="00EB4D24"/>
    <w:rsid w:val="00EE1D8A"/>
    <w:rsid w:val="00F0737F"/>
    <w:rsid w:val="00F72432"/>
    <w:rsid w:val="00F76748"/>
    <w:rsid w:val="00FC4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LU" w:eastAsia="fr-L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2A1B9A"/>
    <w:pPr>
      <w:spacing w:before="200" w:after="120"/>
      <w:contextualSpacing/>
      <w:outlineLvl w:val="0"/>
    </w:pPr>
    <w:rPr>
      <w:rFonts w:ascii="Arial" w:eastAsia="Times New Roman" w:hAnsi="Arial" w:cs="Times New Roman"/>
      <w:caps/>
      <w:color w:val="595959"/>
      <w:spacing w:val="10"/>
      <w:sz w:val="48"/>
      <w:szCs w:val="60"/>
      <w:lang w:val="en-GB" w:eastAsia="fr-FR"/>
    </w:rPr>
  </w:style>
  <w:style w:type="paragraph" w:styleId="Titre2">
    <w:name w:val="heading 2"/>
    <w:basedOn w:val="Normal"/>
    <w:next w:val="Normal"/>
    <w:link w:val="Titre2Car"/>
    <w:unhideWhenUsed/>
    <w:qFormat/>
    <w:rsid w:val="002A1B9A"/>
    <w:pPr>
      <w:pBdr>
        <w:left w:val="single" w:sz="4" w:space="4" w:color="91A1C3"/>
      </w:pBdr>
      <w:shd w:val="clear" w:color="auto" w:fill="D9D9D9"/>
      <w:spacing w:after="0"/>
      <w:outlineLvl w:val="1"/>
    </w:pPr>
    <w:rPr>
      <w:rFonts w:ascii="Arial" w:eastAsia="Times New Roman" w:hAnsi="Arial" w:cs="Arial"/>
      <w:b/>
      <w:color w:val="595959"/>
      <w:sz w:val="26"/>
      <w:szCs w:val="26"/>
      <w:lang w:val="en-GB" w:eastAsia="fr-FR"/>
    </w:rPr>
  </w:style>
  <w:style w:type="paragraph" w:styleId="Titre3">
    <w:name w:val="heading 3"/>
    <w:basedOn w:val="Paragraphedeliste"/>
    <w:next w:val="Normal"/>
    <w:link w:val="Titre3Car"/>
    <w:unhideWhenUsed/>
    <w:qFormat/>
    <w:rsid w:val="002A1B9A"/>
    <w:pPr>
      <w:numPr>
        <w:numId w:val="5"/>
      </w:numPr>
      <w:spacing w:before="200"/>
      <w:ind w:left="426" w:hanging="426"/>
      <w:outlineLvl w:val="2"/>
    </w:pPr>
    <w:rPr>
      <w:rFonts w:ascii="Arial" w:eastAsia="Times New Roman" w:hAnsi="Arial" w:cs="Times New Roman"/>
      <w:b/>
      <w:lang w:val="en-GB" w:eastAsia="fr-FR"/>
    </w:rPr>
  </w:style>
  <w:style w:type="paragraph" w:styleId="Titre4">
    <w:name w:val="heading 4"/>
    <w:basedOn w:val="Titre1"/>
    <w:next w:val="Normal"/>
    <w:link w:val="Titre4Car"/>
    <w:unhideWhenUsed/>
    <w:qFormat/>
    <w:rsid w:val="002A1B9A"/>
    <w:pPr>
      <w:outlineLvl w:val="3"/>
    </w:pPr>
  </w:style>
  <w:style w:type="paragraph" w:styleId="Titre5">
    <w:name w:val="heading 5"/>
    <w:basedOn w:val="Titre2"/>
    <w:next w:val="Normal"/>
    <w:link w:val="Titre5Car"/>
    <w:unhideWhenUsed/>
    <w:qFormat/>
    <w:rsid w:val="002A1B9A"/>
    <w:pPr>
      <w:outlineLvl w:val="4"/>
    </w:pPr>
  </w:style>
  <w:style w:type="paragraph" w:styleId="Titre6">
    <w:name w:val="heading 6"/>
    <w:basedOn w:val="Titre1"/>
    <w:next w:val="Normal"/>
    <w:link w:val="Titre6Car"/>
    <w:uiPriority w:val="9"/>
    <w:unhideWhenUsed/>
    <w:qFormat/>
    <w:rsid w:val="002A1B9A"/>
    <w:pPr>
      <w:outlineLvl w:val="5"/>
    </w:pPr>
    <w:rPr>
      <w:sz w:val="60"/>
    </w:rPr>
  </w:style>
  <w:style w:type="paragraph" w:styleId="Titre7">
    <w:name w:val="heading 7"/>
    <w:basedOn w:val="Normal"/>
    <w:next w:val="Normal"/>
    <w:link w:val="Titre7Car"/>
    <w:uiPriority w:val="9"/>
    <w:unhideWhenUsed/>
    <w:rsid w:val="002A1B9A"/>
    <w:pPr>
      <w:keepNext/>
      <w:keepLines/>
      <w:numPr>
        <w:ilvl w:val="6"/>
        <w:numId w:val="2"/>
      </w:numPr>
      <w:spacing w:before="200" w:beforeAutospacing="1" w:after="100" w:afterAutospacing="1"/>
      <w:jc w:val="both"/>
      <w:outlineLvl w:val="6"/>
    </w:pPr>
    <w:rPr>
      <w:rFonts w:ascii="Cambria" w:eastAsiaTheme="minorHAnsi" w:hAnsi="Cambria" w:cs="Times New Roman"/>
      <w:i/>
      <w:iCs/>
      <w:color w:val="404040"/>
      <w:sz w:val="20"/>
      <w:szCs w:val="20"/>
      <w:lang w:val="en-US" w:eastAsia="en-US" w:bidi="en-US"/>
    </w:rPr>
  </w:style>
  <w:style w:type="paragraph" w:styleId="Titre8">
    <w:name w:val="heading 8"/>
    <w:basedOn w:val="Normal"/>
    <w:next w:val="Normal"/>
    <w:link w:val="Titre8Car"/>
    <w:uiPriority w:val="9"/>
    <w:semiHidden/>
    <w:unhideWhenUsed/>
    <w:rsid w:val="002A1B9A"/>
    <w:pPr>
      <w:keepNext/>
      <w:keepLines/>
      <w:numPr>
        <w:ilvl w:val="7"/>
        <w:numId w:val="2"/>
      </w:numPr>
      <w:spacing w:before="200" w:beforeAutospacing="1" w:after="100" w:afterAutospacing="1"/>
      <w:jc w:val="both"/>
      <w:outlineLvl w:val="7"/>
    </w:pPr>
    <w:rPr>
      <w:rFonts w:ascii="Cambria" w:eastAsiaTheme="minorHAnsi" w:hAnsi="Cambria" w:cs="Times New Roman"/>
      <w:color w:val="404040"/>
      <w:sz w:val="20"/>
      <w:szCs w:val="20"/>
      <w:lang w:val="en-US" w:eastAsia="en-US" w:bidi="en-US"/>
    </w:rPr>
  </w:style>
  <w:style w:type="paragraph" w:styleId="Titre9">
    <w:name w:val="heading 9"/>
    <w:basedOn w:val="Normal"/>
    <w:next w:val="Normal"/>
    <w:link w:val="Titre9Car"/>
    <w:uiPriority w:val="9"/>
    <w:unhideWhenUsed/>
    <w:rsid w:val="002A1B9A"/>
    <w:pPr>
      <w:keepNext/>
      <w:keepLines/>
      <w:numPr>
        <w:ilvl w:val="8"/>
        <w:numId w:val="2"/>
      </w:numPr>
      <w:spacing w:before="200" w:beforeAutospacing="1" w:after="100" w:afterAutospacing="1"/>
      <w:jc w:val="both"/>
      <w:outlineLvl w:val="8"/>
    </w:pPr>
    <w:rPr>
      <w:rFonts w:ascii="Cambria" w:eastAsiaTheme="minorHAnsi" w:hAnsi="Cambria" w:cs="Times New Roman"/>
      <w:i/>
      <w:iCs/>
      <w:color w:val="404040"/>
      <w:sz w:val="20"/>
      <w:szCs w:val="20"/>
      <w:lang w:val="en-US" w:eastAsia="en-US"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aliases w:val="Notice"/>
    <w:basedOn w:val="Normal"/>
    <w:uiPriority w:val="34"/>
    <w:qFormat/>
    <w:rsid w:val="000F2F38"/>
    <w:pPr>
      <w:ind w:left="720"/>
      <w:contextualSpacing/>
    </w:pPr>
  </w:style>
  <w:style w:type="paragraph" w:styleId="Textedebulles">
    <w:name w:val="Balloon Text"/>
    <w:basedOn w:val="Normal"/>
    <w:link w:val="TextedebullesCar"/>
    <w:uiPriority w:val="99"/>
    <w:semiHidden/>
    <w:unhideWhenUsed/>
    <w:rsid w:val="00847F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47F83"/>
    <w:rPr>
      <w:rFonts w:ascii="Tahoma" w:hAnsi="Tahoma" w:cs="Tahoma"/>
      <w:sz w:val="16"/>
      <w:szCs w:val="16"/>
      <w:lang w:val="fr-FR"/>
    </w:rPr>
  </w:style>
  <w:style w:type="paragraph" w:styleId="En-tte">
    <w:name w:val="header"/>
    <w:basedOn w:val="Normal"/>
    <w:link w:val="En-tteCar"/>
    <w:uiPriority w:val="99"/>
    <w:unhideWhenUsed/>
    <w:rsid w:val="000649D3"/>
    <w:pPr>
      <w:tabs>
        <w:tab w:val="center" w:pos="4536"/>
        <w:tab w:val="right" w:pos="9072"/>
      </w:tabs>
      <w:spacing w:after="0" w:line="240" w:lineRule="auto"/>
    </w:pPr>
  </w:style>
  <w:style w:type="character" w:customStyle="1" w:styleId="En-tteCar">
    <w:name w:val="En-tête Car"/>
    <w:basedOn w:val="Policepardfaut"/>
    <w:link w:val="En-tte"/>
    <w:uiPriority w:val="99"/>
    <w:rsid w:val="000649D3"/>
  </w:style>
  <w:style w:type="paragraph" w:styleId="Pieddepage">
    <w:name w:val="footer"/>
    <w:aliases w:val="ft"/>
    <w:basedOn w:val="Normal"/>
    <w:link w:val="PieddepageCar"/>
    <w:uiPriority w:val="99"/>
    <w:unhideWhenUsed/>
    <w:rsid w:val="000649D3"/>
    <w:pPr>
      <w:tabs>
        <w:tab w:val="center" w:pos="4536"/>
        <w:tab w:val="right" w:pos="9072"/>
      </w:tabs>
      <w:spacing w:after="0" w:line="240" w:lineRule="auto"/>
    </w:pPr>
  </w:style>
  <w:style w:type="character" w:customStyle="1" w:styleId="PieddepageCar">
    <w:name w:val="Pied de page Car"/>
    <w:aliases w:val="ft Car"/>
    <w:basedOn w:val="Policepardfaut"/>
    <w:link w:val="Pieddepage"/>
    <w:uiPriority w:val="99"/>
    <w:rsid w:val="000649D3"/>
  </w:style>
  <w:style w:type="character" w:customStyle="1" w:styleId="Titre1Car">
    <w:name w:val="Titre 1 Car"/>
    <w:basedOn w:val="Policepardfaut"/>
    <w:link w:val="Titre1"/>
    <w:rsid w:val="002A1B9A"/>
    <w:rPr>
      <w:rFonts w:ascii="Arial" w:eastAsia="Times New Roman" w:hAnsi="Arial" w:cs="Times New Roman"/>
      <w:caps/>
      <w:color w:val="595959"/>
      <w:spacing w:val="10"/>
      <w:sz w:val="48"/>
      <w:szCs w:val="60"/>
      <w:lang w:val="en-GB" w:eastAsia="fr-FR"/>
    </w:rPr>
  </w:style>
  <w:style w:type="character" w:customStyle="1" w:styleId="Titre2Car">
    <w:name w:val="Titre 2 Car"/>
    <w:basedOn w:val="Policepardfaut"/>
    <w:link w:val="Titre2"/>
    <w:rsid w:val="002A1B9A"/>
    <w:rPr>
      <w:rFonts w:ascii="Arial" w:eastAsia="Times New Roman" w:hAnsi="Arial" w:cs="Arial"/>
      <w:b/>
      <w:color w:val="595959"/>
      <w:sz w:val="26"/>
      <w:szCs w:val="26"/>
      <w:shd w:val="clear" w:color="auto" w:fill="D9D9D9"/>
      <w:lang w:val="en-GB" w:eastAsia="fr-FR"/>
    </w:rPr>
  </w:style>
  <w:style w:type="character" w:customStyle="1" w:styleId="Titre3Car">
    <w:name w:val="Titre 3 Car"/>
    <w:basedOn w:val="Policepardfaut"/>
    <w:link w:val="Titre3"/>
    <w:rsid w:val="002A1B9A"/>
    <w:rPr>
      <w:rFonts w:ascii="Arial" w:eastAsia="Times New Roman" w:hAnsi="Arial" w:cs="Times New Roman"/>
      <w:b/>
      <w:lang w:val="en-GB" w:eastAsia="fr-FR"/>
    </w:rPr>
  </w:style>
  <w:style w:type="character" w:customStyle="1" w:styleId="Titre4Car">
    <w:name w:val="Titre 4 Car"/>
    <w:basedOn w:val="Policepardfaut"/>
    <w:link w:val="Titre4"/>
    <w:rsid w:val="002A1B9A"/>
    <w:rPr>
      <w:rFonts w:ascii="Arial" w:eastAsia="Times New Roman" w:hAnsi="Arial" w:cs="Times New Roman"/>
      <w:caps/>
      <w:color w:val="595959"/>
      <w:spacing w:val="10"/>
      <w:sz w:val="48"/>
      <w:szCs w:val="60"/>
      <w:lang w:val="en-GB" w:eastAsia="fr-FR"/>
    </w:rPr>
  </w:style>
  <w:style w:type="character" w:customStyle="1" w:styleId="Titre5Car">
    <w:name w:val="Titre 5 Car"/>
    <w:basedOn w:val="Policepardfaut"/>
    <w:link w:val="Titre5"/>
    <w:rsid w:val="002A1B9A"/>
    <w:rPr>
      <w:rFonts w:ascii="Arial" w:eastAsia="Times New Roman" w:hAnsi="Arial" w:cs="Arial"/>
      <w:b/>
      <w:color w:val="595959"/>
      <w:sz w:val="26"/>
      <w:szCs w:val="26"/>
      <w:shd w:val="clear" w:color="auto" w:fill="D9D9D9"/>
      <w:lang w:val="en-GB" w:eastAsia="fr-FR"/>
    </w:rPr>
  </w:style>
  <w:style w:type="character" w:customStyle="1" w:styleId="Titre6Car">
    <w:name w:val="Titre 6 Car"/>
    <w:basedOn w:val="Policepardfaut"/>
    <w:link w:val="Titre6"/>
    <w:uiPriority w:val="9"/>
    <w:rsid w:val="002A1B9A"/>
    <w:rPr>
      <w:rFonts w:ascii="Arial" w:eastAsia="Times New Roman" w:hAnsi="Arial" w:cs="Times New Roman"/>
      <w:caps/>
      <w:color w:val="595959"/>
      <w:spacing w:val="10"/>
      <w:sz w:val="60"/>
      <w:szCs w:val="60"/>
      <w:lang w:val="en-GB" w:eastAsia="fr-FR"/>
    </w:rPr>
  </w:style>
  <w:style w:type="character" w:customStyle="1" w:styleId="Titre7Car">
    <w:name w:val="Titre 7 Car"/>
    <w:basedOn w:val="Policepardfaut"/>
    <w:link w:val="Titre7"/>
    <w:uiPriority w:val="9"/>
    <w:rsid w:val="002A1B9A"/>
    <w:rPr>
      <w:rFonts w:ascii="Cambria" w:eastAsiaTheme="minorHAnsi" w:hAnsi="Cambria" w:cs="Times New Roman"/>
      <w:i/>
      <w:iCs/>
      <w:color w:val="404040"/>
      <w:sz w:val="20"/>
      <w:szCs w:val="20"/>
      <w:lang w:val="en-US" w:eastAsia="en-US" w:bidi="en-US"/>
    </w:rPr>
  </w:style>
  <w:style w:type="character" w:customStyle="1" w:styleId="Titre8Car">
    <w:name w:val="Titre 8 Car"/>
    <w:basedOn w:val="Policepardfaut"/>
    <w:link w:val="Titre8"/>
    <w:uiPriority w:val="9"/>
    <w:semiHidden/>
    <w:rsid w:val="002A1B9A"/>
    <w:rPr>
      <w:rFonts w:ascii="Cambria" w:eastAsiaTheme="minorHAnsi" w:hAnsi="Cambria" w:cs="Times New Roman"/>
      <w:color w:val="404040"/>
      <w:sz w:val="20"/>
      <w:szCs w:val="20"/>
      <w:lang w:val="en-US" w:eastAsia="en-US" w:bidi="en-US"/>
    </w:rPr>
  </w:style>
  <w:style w:type="character" w:customStyle="1" w:styleId="Titre9Car">
    <w:name w:val="Titre 9 Car"/>
    <w:basedOn w:val="Policepardfaut"/>
    <w:link w:val="Titre9"/>
    <w:uiPriority w:val="9"/>
    <w:rsid w:val="002A1B9A"/>
    <w:rPr>
      <w:rFonts w:ascii="Cambria" w:eastAsiaTheme="minorHAnsi" w:hAnsi="Cambria" w:cs="Times New Roman"/>
      <w:i/>
      <w:iCs/>
      <w:color w:val="404040"/>
      <w:sz w:val="20"/>
      <w:szCs w:val="20"/>
      <w:lang w:val="en-US" w:eastAsia="en-US" w:bidi="en-US"/>
    </w:rPr>
  </w:style>
  <w:style w:type="numbering" w:customStyle="1" w:styleId="NoList1">
    <w:name w:val="No List1"/>
    <w:next w:val="Aucuneliste"/>
    <w:uiPriority w:val="99"/>
    <w:semiHidden/>
    <w:unhideWhenUsed/>
    <w:rsid w:val="002A1B9A"/>
  </w:style>
  <w:style w:type="paragraph" w:styleId="Titre">
    <w:name w:val="Title"/>
    <w:basedOn w:val="En-tte"/>
    <w:next w:val="Normal"/>
    <w:link w:val="TitreCar"/>
    <w:uiPriority w:val="10"/>
    <w:rsid w:val="002A1B9A"/>
    <w:pPr>
      <w:tabs>
        <w:tab w:val="clear" w:pos="4536"/>
        <w:tab w:val="clear" w:pos="9072"/>
        <w:tab w:val="center" w:pos="4320"/>
        <w:tab w:val="right" w:pos="8640"/>
      </w:tabs>
      <w:spacing w:before="120" w:beforeAutospacing="1" w:after="120" w:afterAutospacing="1" w:line="276" w:lineRule="auto"/>
      <w:jc w:val="center"/>
    </w:pPr>
    <w:rPr>
      <w:rFonts w:ascii="Arial Narrow" w:eastAsiaTheme="minorHAnsi" w:hAnsi="Arial Narrow" w:cs="Arial"/>
      <w:sz w:val="56"/>
      <w:szCs w:val="20"/>
      <w:lang w:val="en-US" w:eastAsia="en-US" w:bidi="en-US"/>
    </w:rPr>
  </w:style>
  <w:style w:type="character" w:customStyle="1" w:styleId="TitreCar">
    <w:name w:val="Titre Car"/>
    <w:basedOn w:val="Policepardfaut"/>
    <w:link w:val="Titre"/>
    <w:uiPriority w:val="10"/>
    <w:rsid w:val="002A1B9A"/>
    <w:rPr>
      <w:rFonts w:ascii="Arial Narrow" w:eastAsiaTheme="minorHAnsi" w:hAnsi="Arial Narrow" w:cs="Arial"/>
      <w:sz w:val="56"/>
      <w:szCs w:val="20"/>
      <w:lang w:val="en-US" w:eastAsia="en-US" w:bidi="en-US"/>
    </w:rPr>
  </w:style>
  <w:style w:type="character" w:styleId="lev">
    <w:name w:val="Strong"/>
    <w:rsid w:val="002A1B9A"/>
    <w:rPr>
      <w:b/>
      <w:bCs/>
    </w:rPr>
  </w:style>
  <w:style w:type="paragraph" w:styleId="Sansinterligne">
    <w:name w:val="No Spacing"/>
    <w:link w:val="SansinterligneCar"/>
    <w:rsid w:val="002A1B9A"/>
    <w:pPr>
      <w:spacing w:before="200" w:after="0" w:line="240" w:lineRule="auto"/>
      <w:jc w:val="both"/>
    </w:pPr>
    <w:rPr>
      <w:rFonts w:ascii="Arial Narrow" w:eastAsiaTheme="minorHAnsi" w:hAnsi="Arial Narrow" w:cs="Times New Roman"/>
      <w:szCs w:val="24"/>
      <w:lang w:val="en-US" w:eastAsia="en-US" w:bidi="en-US"/>
    </w:rPr>
  </w:style>
  <w:style w:type="character" w:customStyle="1" w:styleId="SansinterligneCar">
    <w:name w:val="Sans interligne Car"/>
    <w:basedOn w:val="Policepardfaut"/>
    <w:link w:val="Sansinterligne"/>
    <w:rsid w:val="002A1B9A"/>
    <w:rPr>
      <w:rFonts w:ascii="Arial Narrow" w:eastAsiaTheme="minorHAnsi" w:hAnsi="Arial Narrow" w:cs="Times New Roman"/>
      <w:szCs w:val="24"/>
      <w:lang w:val="en-US" w:eastAsia="en-US" w:bidi="en-US"/>
    </w:rPr>
  </w:style>
  <w:style w:type="paragraph" w:styleId="Citation">
    <w:name w:val="Quote"/>
    <w:basedOn w:val="Normal"/>
    <w:next w:val="Normal"/>
    <w:link w:val="CitationCar"/>
    <w:uiPriority w:val="29"/>
    <w:rsid w:val="002A1B9A"/>
    <w:pPr>
      <w:spacing w:before="100" w:beforeAutospacing="1" w:after="100" w:afterAutospacing="1"/>
      <w:jc w:val="both"/>
    </w:pPr>
    <w:rPr>
      <w:rFonts w:ascii="Calibri" w:eastAsiaTheme="minorHAnsi" w:hAnsi="Calibri" w:cs="Times New Roman"/>
      <w:i/>
      <w:iCs/>
      <w:sz w:val="20"/>
      <w:szCs w:val="20"/>
      <w:lang w:val="en-US" w:eastAsia="en-US" w:bidi="en-US"/>
    </w:rPr>
  </w:style>
  <w:style w:type="character" w:customStyle="1" w:styleId="CitationCar">
    <w:name w:val="Citation Car"/>
    <w:basedOn w:val="Policepardfaut"/>
    <w:link w:val="Citation"/>
    <w:uiPriority w:val="29"/>
    <w:rsid w:val="002A1B9A"/>
    <w:rPr>
      <w:rFonts w:ascii="Calibri" w:eastAsiaTheme="minorHAnsi" w:hAnsi="Calibri" w:cs="Times New Roman"/>
      <w:i/>
      <w:iCs/>
      <w:sz w:val="20"/>
      <w:szCs w:val="20"/>
      <w:lang w:val="en-US" w:eastAsia="en-US" w:bidi="en-US"/>
    </w:rPr>
  </w:style>
  <w:style w:type="character" w:styleId="Rfrenceple">
    <w:name w:val="Subtle Reference"/>
    <w:uiPriority w:val="31"/>
    <w:rsid w:val="002A1B9A"/>
    <w:rPr>
      <w:b/>
      <w:bCs/>
      <w:color w:val="4F81BD"/>
    </w:rPr>
  </w:style>
  <w:style w:type="paragraph" w:styleId="En-ttedetabledesmatires">
    <w:name w:val="TOC Heading"/>
    <w:basedOn w:val="Titre1"/>
    <w:next w:val="Normal"/>
    <w:link w:val="En-ttedetabledesmatiresCar"/>
    <w:uiPriority w:val="39"/>
    <w:unhideWhenUsed/>
    <w:qFormat/>
    <w:rsid w:val="002A1B9A"/>
    <w:pPr>
      <w:outlineLvl w:val="9"/>
    </w:pPr>
  </w:style>
  <w:style w:type="paragraph" w:customStyle="1" w:styleId="Contact">
    <w:name w:val="Contact"/>
    <w:basedOn w:val="Normal"/>
    <w:rsid w:val="002A1B9A"/>
    <w:pPr>
      <w:spacing w:before="100" w:beforeAutospacing="1" w:after="100" w:afterAutospacing="1"/>
    </w:pPr>
    <w:rPr>
      <w:rFonts w:ascii="Calibri" w:eastAsia="Calibri" w:hAnsi="Calibri" w:cs="Arial"/>
      <w:color w:val="595959"/>
      <w:sz w:val="16"/>
      <w:szCs w:val="20"/>
      <w:lang w:val="en-US" w:eastAsia="en-US" w:bidi="en-US"/>
    </w:rPr>
  </w:style>
  <w:style w:type="paragraph" w:customStyle="1" w:styleId="Adresse">
    <w:name w:val="Adresse"/>
    <w:basedOn w:val="Pieddepage"/>
    <w:link w:val="AdresseChar"/>
    <w:qFormat/>
    <w:rsid w:val="002A1B9A"/>
    <w:pPr>
      <w:tabs>
        <w:tab w:val="clear" w:pos="4536"/>
        <w:tab w:val="clear" w:pos="9072"/>
        <w:tab w:val="right" w:pos="8640"/>
      </w:tabs>
      <w:spacing w:before="100" w:beforeAutospacing="1" w:after="100" w:afterAutospacing="1" w:line="276" w:lineRule="auto"/>
      <w:ind w:left="7371" w:right="-710"/>
    </w:pPr>
    <w:rPr>
      <w:rFonts w:ascii="Arial Narrow" w:eastAsiaTheme="minorHAnsi" w:hAnsi="Arial Narrow" w:cs="Arial"/>
      <w:noProof/>
      <w:color w:val="808080"/>
      <w:sz w:val="16"/>
      <w:szCs w:val="20"/>
      <w:lang w:val="fr-CH" w:eastAsia="zh-TW" w:bidi="en-US"/>
    </w:rPr>
  </w:style>
  <w:style w:type="character" w:customStyle="1" w:styleId="AdresseChar">
    <w:name w:val="Adresse Char"/>
    <w:basedOn w:val="PieddepageCar"/>
    <w:link w:val="Adresse"/>
    <w:rsid w:val="002A1B9A"/>
    <w:rPr>
      <w:rFonts w:ascii="Arial Narrow" w:eastAsiaTheme="minorHAnsi" w:hAnsi="Arial Narrow" w:cs="Arial"/>
      <w:noProof/>
      <w:color w:val="808080"/>
      <w:sz w:val="16"/>
      <w:szCs w:val="20"/>
      <w:lang w:val="fr-CH" w:eastAsia="zh-TW" w:bidi="en-US"/>
    </w:rPr>
  </w:style>
  <w:style w:type="paragraph" w:styleId="NormalWeb">
    <w:name w:val="Normal (Web)"/>
    <w:basedOn w:val="Normal"/>
    <w:uiPriority w:val="99"/>
    <w:semiHidden/>
    <w:unhideWhenUsed/>
    <w:rsid w:val="002A1B9A"/>
    <w:pPr>
      <w:spacing w:before="100" w:beforeAutospacing="1" w:after="100" w:afterAutospacing="1"/>
      <w:jc w:val="both"/>
    </w:pPr>
    <w:rPr>
      <w:rFonts w:ascii="Times New Roman" w:eastAsiaTheme="minorHAnsi" w:hAnsi="Times New Roman" w:cs="Times New Roman"/>
      <w:sz w:val="24"/>
      <w:szCs w:val="24"/>
      <w:lang w:val="en-US" w:eastAsia="en-US" w:bidi="en-US"/>
    </w:rPr>
  </w:style>
  <w:style w:type="paragraph" w:styleId="TM1">
    <w:name w:val="toc 1"/>
    <w:basedOn w:val="Normal"/>
    <w:next w:val="Normal"/>
    <w:autoRedefine/>
    <w:uiPriority w:val="39"/>
    <w:qFormat/>
    <w:rsid w:val="002A1B9A"/>
    <w:pPr>
      <w:tabs>
        <w:tab w:val="left" w:pos="400"/>
        <w:tab w:val="right" w:leader="dot" w:pos="9061"/>
      </w:tabs>
      <w:spacing w:before="100" w:beforeAutospacing="1" w:after="100" w:afterAutospacing="1"/>
      <w:jc w:val="both"/>
    </w:pPr>
    <w:rPr>
      <w:rFonts w:ascii="Arial" w:eastAsiaTheme="minorHAnsi" w:hAnsi="Arial" w:cs="Arial"/>
      <w:sz w:val="20"/>
      <w:szCs w:val="20"/>
      <w:lang w:val="en-US" w:eastAsia="en-US" w:bidi="en-US"/>
    </w:rPr>
  </w:style>
  <w:style w:type="paragraph" w:styleId="TM2">
    <w:name w:val="toc 2"/>
    <w:basedOn w:val="Normal"/>
    <w:next w:val="Normal"/>
    <w:autoRedefine/>
    <w:uiPriority w:val="39"/>
    <w:qFormat/>
    <w:rsid w:val="002A1B9A"/>
    <w:pPr>
      <w:spacing w:before="100" w:beforeAutospacing="1" w:after="100" w:afterAutospacing="1"/>
      <w:ind w:left="200"/>
      <w:jc w:val="both"/>
    </w:pPr>
    <w:rPr>
      <w:rFonts w:ascii="Arial" w:eastAsiaTheme="minorHAnsi" w:hAnsi="Arial" w:cs="Arial"/>
      <w:sz w:val="20"/>
      <w:szCs w:val="20"/>
      <w:lang w:val="en-US" w:eastAsia="en-US" w:bidi="en-US"/>
    </w:rPr>
  </w:style>
  <w:style w:type="paragraph" w:styleId="TM3">
    <w:name w:val="toc 3"/>
    <w:basedOn w:val="Normal"/>
    <w:next w:val="Normal"/>
    <w:autoRedefine/>
    <w:uiPriority w:val="39"/>
    <w:qFormat/>
    <w:rsid w:val="002A1B9A"/>
    <w:pPr>
      <w:spacing w:before="100" w:beforeAutospacing="1" w:after="100" w:afterAutospacing="1"/>
      <w:ind w:left="400"/>
      <w:jc w:val="both"/>
    </w:pPr>
    <w:rPr>
      <w:rFonts w:ascii="Arial" w:eastAsiaTheme="minorHAnsi" w:hAnsi="Arial" w:cs="Arial"/>
      <w:sz w:val="20"/>
      <w:szCs w:val="20"/>
      <w:lang w:val="en-US" w:eastAsia="en-US" w:bidi="en-US"/>
    </w:rPr>
  </w:style>
  <w:style w:type="paragraph" w:styleId="Lgende">
    <w:name w:val="caption"/>
    <w:basedOn w:val="Normal"/>
    <w:next w:val="Normal"/>
    <w:uiPriority w:val="35"/>
    <w:semiHidden/>
    <w:unhideWhenUsed/>
    <w:qFormat/>
    <w:rsid w:val="002A1B9A"/>
    <w:pPr>
      <w:spacing w:before="100" w:beforeAutospacing="1" w:after="100" w:afterAutospacing="1"/>
      <w:jc w:val="both"/>
    </w:pPr>
    <w:rPr>
      <w:rFonts w:ascii="Arial" w:eastAsiaTheme="minorHAnsi" w:hAnsi="Arial" w:cs="Arial"/>
      <w:b/>
      <w:bCs/>
      <w:color w:val="365F91"/>
      <w:sz w:val="16"/>
      <w:szCs w:val="16"/>
      <w:lang w:val="en-US" w:eastAsia="en-US" w:bidi="en-US"/>
    </w:rPr>
  </w:style>
  <w:style w:type="paragraph" w:styleId="Sous-titre">
    <w:name w:val="Subtitle"/>
    <w:basedOn w:val="En-tte"/>
    <w:next w:val="Normal"/>
    <w:link w:val="Sous-titreCar"/>
    <w:uiPriority w:val="11"/>
    <w:rsid w:val="002A1B9A"/>
    <w:pPr>
      <w:tabs>
        <w:tab w:val="clear" w:pos="4536"/>
        <w:tab w:val="clear" w:pos="9072"/>
        <w:tab w:val="center" w:pos="4320"/>
        <w:tab w:val="right" w:pos="8640"/>
      </w:tabs>
      <w:spacing w:before="120" w:beforeAutospacing="1" w:after="120" w:afterAutospacing="1" w:line="276" w:lineRule="auto"/>
      <w:jc w:val="center"/>
    </w:pPr>
    <w:rPr>
      <w:rFonts w:ascii="Arial Narrow" w:eastAsiaTheme="minorHAnsi" w:hAnsi="Arial Narrow" w:cs="Arial"/>
      <w:sz w:val="36"/>
      <w:szCs w:val="20"/>
      <w:lang w:val="en-US" w:eastAsia="en-US" w:bidi="en-US"/>
    </w:rPr>
  </w:style>
  <w:style w:type="character" w:customStyle="1" w:styleId="Sous-titreCar">
    <w:name w:val="Sous-titre Car"/>
    <w:basedOn w:val="Policepardfaut"/>
    <w:link w:val="Sous-titre"/>
    <w:uiPriority w:val="11"/>
    <w:rsid w:val="002A1B9A"/>
    <w:rPr>
      <w:rFonts w:ascii="Arial Narrow" w:eastAsiaTheme="minorHAnsi" w:hAnsi="Arial Narrow" w:cs="Arial"/>
      <w:sz w:val="36"/>
      <w:szCs w:val="20"/>
      <w:lang w:val="en-US" w:eastAsia="en-US" w:bidi="en-US"/>
    </w:rPr>
  </w:style>
  <w:style w:type="character" w:styleId="Accentuation">
    <w:name w:val="Emphasis"/>
    <w:uiPriority w:val="20"/>
    <w:rsid w:val="002A1B9A"/>
    <w:rPr>
      <w:caps/>
      <w:color w:val="243F60"/>
      <w:spacing w:val="5"/>
    </w:rPr>
  </w:style>
  <w:style w:type="paragraph" w:styleId="Citationintense">
    <w:name w:val="Intense Quote"/>
    <w:basedOn w:val="Normal"/>
    <w:next w:val="Normal"/>
    <w:link w:val="CitationintenseCar"/>
    <w:uiPriority w:val="30"/>
    <w:rsid w:val="002A1B9A"/>
    <w:pPr>
      <w:pBdr>
        <w:top w:val="single" w:sz="4" w:space="10" w:color="4F81BD"/>
        <w:left w:val="single" w:sz="4" w:space="10" w:color="4F81BD"/>
      </w:pBdr>
      <w:spacing w:before="100" w:beforeAutospacing="1" w:after="0" w:afterAutospacing="1"/>
      <w:ind w:left="1296" w:right="1152"/>
      <w:jc w:val="both"/>
    </w:pPr>
    <w:rPr>
      <w:rFonts w:ascii="Calibri" w:eastAsiaTheme="minorHAnsi" w:hAnsi="Calibri" w:cs="Times New Roman"/>
      <w:i/>
      <w:iCs/>
      <w:color w:val="4F81BD"/>
      <w:sz w:val="20"/>
      <w:szCs w:val="20"/>
      <w:lang w:val="en-US" w:eastAsia="en-US" w:bidi="en-US"/>
    </w:rPr>
  </w:style>
  <w:style w:type="character" w:customStyle="1" w:styleId="CitationintenseCar">
    <w:name w:val="Citation intense Car"/>
    <w:basedOn w:val="Policepardfaut"/>
    <w:link w:val="Citationintense"/>
    <w:uiPriority w:val="30"/>
    <w:rsid w:val="002A1B9A"/>
    <w:rPr>
      <w:rFonts w:ascii="Calibri" w:eastAsiaTheme="minorHAnsi" w:hAnsi="Calibri" w:cs="Times New Roman"/>
      <w:i/>
      <w:iCs/>
      <w:color w:val="4F81BD"/>
      <w:sz w:val="20"/>
      <w:szCs w:val="20"/>
      <w:lang w:val="en-US" w:eastAsia="en-US" w:bidi="en-US"/>
    </w:rPr>
  </w:style>
  <w:style w:type="character" w:styleId="Emphaseple">
    <w:name w:val="Subtle Emphasis"/>
    <w:uiPriority w:val="19"/>
    <w:rsid w:val="002A1B9A"/>
    <w:rPr>
      <w:i/>
      <w:iCs/>
      <w:color w:val="243F60"/>
    </w:rPr>
  </w:style>
  <w:style w:type="character" w:styleId="Emphaseintense">
    <w:name w:val="Intense Emphasis"/>
    <w:uiPriority w:val="21"/>
    <w:rsid w:val="002A1B9A"/>
    <w:rPr>
      <w:b/>
      <w:bCs/>
      <w:caps/>
      <w:color w:val="243F60"/>
      <w:spacing w:val="10"/>
    </w:rPr>
  </w:style>
  <w:style w:type="character" w:styleId="Rfrenceintense">
    <w:name w:val="Intense Reference"/>
    <w:uiPriority w:val="32"/>
    <w:rsid w:val="002A1B9A"/>
    <w:rPr>
      <w:b/>
      <w:bCs/>
      <w:i/>
      <w:iCs/>
      <w:caps/>
      <w:color w:val="4F81BD"/>
    </w:rPr>
  </w:style>
  <w:style w:type="character" w:styleId="Titredulivre">
    <w:name w:val="Book Title"/>
    <w:uiPriority w:val="33"/>
    <w:rsid w:val="002A1B9A"/>
    <w:rPr>
      <w:b/>
      <w:bCs/>
      <w:i/>
      <w:iCs/>
      <w:spacing w:val="9"/>
    </w:rPr>
  </w:style>
  <w:style w:type="character" w:customStyle="1" w:styleId="En-ttedetabledesmatiresCar">
    <w:name w:val="En-tête de table des matières Car"/>
    <w:basedOn w:val="Titre1Car"/>
    <w:link w:val="En-ttedetabledesmatires"/>
    <w:uiPriority w:val="39"/>
    <w:rsid w:val="002A1B9A"/>
    <w:rPr>
      <w:rFonts w:ascii="Arial" w:eastAsia="Times New Roman" w:hAnsi="Arial" w:cs="Times New Roman"/>
      <w:caps/>
      <w:color w:val="595959"/>
      <w:spacing w:val="10"/>
      <w:sz w:val="48"/>
      <w:szCs w:val="60"/>
      <w:lang w:val="en-GB" w:eastAsia="fr-FR"/>
    </w:rPr>
  </w:style>
  <w:style w:type="paragraph" w:customStyle="1" w:styleId="TableofContents">
    <w:name w:val="Table of Contents"/>
    <w:basedOn w:val="Normal"/>
    <w:link w:val="TableofContentsChar"/>
    <w:rsid w:val="002A1B9A"/>
    <w:pPr>
      <w:pBdr>
        <w:top w:val="single" w:sz="6" w:space="1" w:color="C0CADE"/>
        <w:left w:val="single" w:sz="6" w:space="4" w:color="C0CADE"/>
        <w:bottom w:val="single" w:sz="6" w:space="1" w:color="C0CADE"/>
        <w:right w:val="single" w:sz="6" w:space="4" w:color="C0CADE"/>
      </w:pBdr>
      <w:shd w:val="clear" w:color="DBE5F1" w:fill="C0CADE"/>
      <w:spacing w:before="100" w:beforeAutospacing="1" w:after="120" w:line="360" w:lineRule="auto"/>
      <w:contextualSpacing/>
      <w:jc w:val="both"/>
    </w:pPr>
    <w:rPr>
      <w:rFonts w:ascii="Arial" w:eastAsiaTheme="minorHAnsi" w:hAnsi="Arial" w:cs="Times New Roman"/>
      <w:caps/>
      <w:color w:val="595959"/>
      <w:spacing w:val="10"/>
      <w:sz w:val="48"/>
      <w:szCs w:val="60"/>
      <w:lang w:val="en-US" w:eastAsia="en-US" w:bidi="en-US"/>
    </w:rPr>
  </w:style>
  <w:style w:type="character" w:customStyle="1" w:styleId="TableofContentsChar">
    <w:name w:val="Table of Contents Char"/>
    <w:basedOn w:val="En-ttedetabledesmatiresCar"/>
    <w:link w:val="TableofContents"/>
    <w:rsid w:val="002A1B9A"/>
    <w:rPr>
      <w:rFonts w:ascii="Arial" w:eastAsiaTheme="minorHAnsi" w:hAnsi="Arial" w:cs="Times New Roman"/>
      <w:caps/>
      <w:color w:val="595959"/>
      <w:spacing w:val="10"/>
      <w:sz w:val="48"/>
      <w:szCs w:val="60"/>
      <w:shd w:val="clear" w:color="DBE5F1" w:fill="C0CADE"/>
      <w:lang w:val="en-US" w:eastAsia="en-US" w:bidi="en-US"/>
    </w:rPr>
  </w:style>
  <w:style w:type="character" w:styleId="Textedelespacerserv">
    <w:name w:val="Placeholder Text"/>
    <w:basedOn w:val="Policepardfaut"/>
    <w:uiPriority w:val="99"/>
    <w:semiHidden/>
    <w:rsid w:val="002A1B9A"/>
    <w:rPr>
      <w:color w:val="808080"/>
    </w:rPr>
  </w:style>
  <w:style w:type="character" w:styleId="Lienhypertexte">
    <w:name w:val="Hyperlink"/>
    <w:basedOn w:val="Policepardfaut"/>
    <w:uiPriority w:val="99"/>
    <w:unhideWhenUsed/>
    <w:rsid w:val="002A1B9A"/>
    <w:rPr>
      <w:color w:val="0000FF" w:themeColor="hyperlink"/>
      <w:u w:val="single"/>
    </w:rPr>
  </w:style>
  <w:style w:type="character" w:styleId="Lienhypertextesuivivisit">
    <w:name w:val="FollowedHyperlink"/>
    <w:basedOn w:val="Policepardfaut"/>
    <w:uiPriority w:val="99"/>
    <w:semiHidden/>
    <w:unhideWhenUsed/>
    <w:rsid w:val="002A1B9A"/>
    <w:rPr>
      <w:color w:val="800080" w:themeColor="followedHyperlink"/>
      <w:u w:val="single"/>
    </w:rPr>
  </w:style>
  <w:style w:type="character" w:styleId="Marquedecommentaire">
    <w:name w:val="annotation reference"/>
    <w:basedOn w:val="Policepardfaut"/>
    <w:uiPriority w:val="99"/>
    <w:semiHidden/>
    <w:unhideWhenUsed/>
    <w:rsid w:val="002A1B9A"/>
    <w:rPr>
      <w:sz w:val="16"/>
      <w:szCs w:val="16"/>
    </w:rPr>
  </w:style>
  <w:style w:type="paragraph" w:styleId="Commentaire">
    <w:name w:val="annotation text"/>
    <w:basedOn w:val="Normal"/>
    <w:link w:val="CommentaireCar"/>
    <w:uiPriority w:val="99"/>
    <w:semiHidden/>
    <w:unhideWhenUsed/>
    <w:rsid w:val="002A1B9A"/>
    <w:pPr>
      <w:spacing w:before="100" w:beforeAutospacing="1" w:after="100" w:afterAutospacing="1" w:line="240" w:lineRule="auto"/>
      <w:jc w:val="both"/>
    </w:pPr>
    <w:rPr>
      <w:rFonts w:ascii="Arial" w:eastAsiaTheme="minorHAnsi" w:hAnsi="Arial" w:cs="Arial"/>
      <w:sz w:val="20"/>
      <w:szCs w:val="20"/>
      <w:lang w:val="en-US" w:eastAsia="en-US" w:bidi="en-US"/>
    </w:rPr>
  </w:style>
  <w:style w:type="character" w:customStyle="1" w:styleId="CommentaireCar">
    <w:name w:val="Commentaire Car"/>
    <w:basedOn w:val="Policepardfaut"/>
    <w:link w:val="Commentaire"/>
    <w:uiPriority w:val="99"/>
    <w:semiHidden/>
    <w:rsid w:val="002A1B9A"/>
    <w:rPr>
      <w:rFonts w:ascii="Arial" w:eastAsiaTheme="minorHAnsi" w:hAnsi="Arial" w:cs="Arial"/>
      <w:sz w:val="20"/>
      <w:szCs w:val="20"/>
      <w:lang w:val="en-US" w:eastAsia="en-US" w:bidi="en-US"/>
    </w:rPr>
  </w:style>
  <w:style w:type="paragraph" w:styleId="Objetducommentaire">
    <w:name w:val="annotation subject"/>
    <w:basedOn w:val="Commentaire"/>
    <w:next w:val="Commentaire"/>
    <w:link w:val="ObjetducommentaireCar"/>
    <w:uiPriority w:val="99"/>
    <w:semiHidden/>
    <w:unhideWhenUsed/>
    <w:rsid w:val="002A1B9A"/>
    <w:rPr>
      <w:b/>
      <w:bCs/>
    </w:rPr>
  </w:style>
  <w:style w:type="character" w:customStyle="1" w:styleId="ObjetducommentaireCar">
    <w:name w:val="Objet du commentaire Car"/>
    <w:basedOn w:val="CommentaireCar"/>
    <w:link w:val="Objetducommentaire"/>
    <w:uiPriority w:val="99"/>
    <w:semiHidden/>
    <w:rsid w:val="002A1B9A"/>
    <w:rPr>
      <w:rFonts w:ascii="Arial" w:eastAsiaTheme="minorHAnsi" w:hAnsi="Arial" w:cs="Arial"/>
      <w:b/>
      <w:bCs/>
      <w:sz w:val="20"/>
      <w:szCs w:val="20"/>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6674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https://www.noagent.lu/fr/default/www.noagent.l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andexpa.l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contact@mandexpa.lu" TargetMode="External"/><Relationship Id="rId4" Type="http://schemas.openxmlformats.org/officeDocument/2006/relationships/webSettings" Target="webSettings.xml"/><Relationship Id="rId9" Type="http://schemas.openxmlformats.org/officeDocument/2006/relationships/hyperlink" Target="https://www.noagent.lu/fr/default/www.noagent.l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6259</Words>
  <Characters>34428</Characters>
  <Application>Microsoft Office Word</Application>
  <DocSecurity>0</DocSecurity>
  <Lines>286</Lines>
  <Paragraphs>81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40606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2019-01-02T16:53:00Z</dcterms:created>
  <dcterms:modified xsi:type="dcterms:W3CDTF">2019-04-02T10:03:00Z</dcterms:modified>
</cp:coreProperties>
</file>