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2ff60f5cae141a922d8dd6d49aa2a3bbd7e4acc"/>
    <w:p>
      <w:pPr>
        <w:pStyle w:val="Heading1"/>
      </w:pPr>
      <w:r>
        <w:t xml:space="preserve">BÁO CÁO PHẢN BIỆN — IEEE TRANSACTIONS ON KNOWLEDGE AND DATA ENGINEERING</w:t>
      </w:r>
    </w:p>
    <w:p>
      <w:pPr>
        <w:pStyle w:val="FirstParagraph"/>
      </w:pPr>
      <w:r>
        <w:rPr>
          <w:bCs/>
          <w:b/>
        </w:rPr>
        <w:t xml:space="preserve">Manuscript:</w:t>
      </w:r>
      <w:r>
        <w:t xml:space="preserve"> </w:t>
      </w:r>
      <w:r>
        <w:rPr>
          <w:iCs/>
          <w:i/>
        </w:rPr>
        <w:t xml:space="preserve">Graph-Based and Self-Supervised Knowledge Tracing in Sparse-Concept Settings: A Systematic Survey and Research Agenda</w:t>
      </w:r>
      <w:r>
        <w:t xml:space="preserve"> </w:t>
      </w:r>
      <w:r>
        <w:rPr>
          <w:bCs/>
          <w:b/>
        </w:rPr>
        <w:t xml:space="preserve">Loại bài:</w:t>
      </w:r>
      <w:r>
        <w:t xml:space="preserve"> </w:t>
      </w:r>
      <w:r>
        <w:t xml:space="preserve">Survey / Systematic Literature Review</w:t>
      </w:r>
      <w:r>
        <w:t xml:space="preserve"> </w:t>
      </w:r>
      <w:r>
        <w:rPr>
          <w:bCs/>
          <w:b/>
        </w:rPr>
        <w:t xml:space="preserve">Số trang:</w:t>
      </w:r>
      <w:r>
        <w:t xml:space="preserve"> </w:t>
      </w:r>
      <w:r>
        <w:t xml:space="preserve">9 (bao gồm tài liệu tham khảo và tiểu sử tác giả)</w:t>
      </w:r>
      <w:r>
        <w:t xml:space="preserve"> </w:t>
      </w:r>
      <w:r>
        <w:rPr>
          <w:bCs/>
          <w:b/>
        </w:rPr>
        <w:t xml:space="preserve">Ngày phản biện:</w:t>
      </w:r>
      <w:r>
        <w:t xml:space="preserve"> </w:t>
      </w:r>
      <w:r>
        <w:t xml:space="preserve">06/09/2026</w:t>
      </w:r>
      <w:r>
        <w:t xml:space="preserve"> </w:t>
      </w:r>
      <w:r>
        <w:rPr>
          <w:bCs/>
          <w:b/>
        </w:rPr>
        <w:t xml:space="preserve">Vai trò:</w:t>
      </w:r>
      <w:r>
        <w:t xml:space="preserve"> </w:t>
      </w:r>
      <w:r>
        <w:t xml:space="preserve">Reviewer #1 (chế độ đánh giá chuẩn Q1, không nương tay)</w:t>
      </w:r>
    </w:p>
    <w:p>
      <w:r>
        <w:pict>
          <v:rect style="width:0;height:1.5pt" o:hralign="center" o:hrstd="t" o:hr="t"/>
        </w:pict>
      </w:r>
    </w:p>
    <w:bookmarkStart w:id="21" w:name="khuyến-nghị-quyết-định"/>
    <w:p>
      <w:pPr>
        <w:pStyle w:val="Heading2"/>
      </w:pPr>
      <w:r>
        <w:t xml:space="preserve">1. KHUYẾN NGHỊ QUYẾT ĐỊNH</w:t>
      </w:r>
    </w:p>
    <w:p>
      <w:pPr>
        <w:pStyle w:val="Heading3"/>
      </w:pPr>
      <w:bookmarkStart w:id="20" w:name="reject"/>
      <w:r>
        <w:t xml:space="preserve">✗ REJECT</w:t>
      </w:r>
      <w:bookmarkEnd w:id="20"/>
    </w:p>
    <w:p>
      <w:pPr>
        <w:pStyle w:val="BlockText"/>
      </w:pPr>
      <w:r>
        <w:rPr>
          <w:iCs/>
          <w:i/>
        </w:rPr>
        <w:t xml:space="preserve">(Khuyến khích tái xây dựng và nộp lại như một bản thảo mới — không phải Major Revision)</w:t>
      </w:r>
    </w:p>
    <w:p>
      <w:pPr>
        <w:pStyle w:val="FirstParagraph"/>
      </w:pPr>
      <w:r>
        <w:rPr>
          <w:bCs/>
          <w:b/>
        </w:rPr>
        <w:t xml:space="preserve">Lý do chọn Reject thay vì Major Revision:</w:t>
      </w:r>
      <w:r>
        <w:t xml:space="preserve"> </w:t>
      </w:r>
      <w:r>
        <w:t xml:space="preserve">Các lỗi phát hiện được không thuộc loại</w:t>
      </w:r>
      <w:r>
        <w:t xml:space="preserve"> </w:t>
      </w:r>
      <w:r>
        <w:t xml:space="preserve">“</w:t>
      </w:r>
      <w:r>
        <w:t xml:space="preserve">sửa được trong một vòng revision</w:t>
      </w:r>
      <w:r>
        <w:t xml:space="preserve">”</w:t>
      </w:r>
      <w:r>
        <w:t xml:space="preserve">. Chúng nằm ở ba tầng nền móng của một systematic review:</w:t>
      </w:r>
    </w:p>
    <w:p>
      <w:pPr>
        <w:numPr>
          <w:ilvl w:val="0"/>
          <w:numId w:val="1001"/>
        </w:numPr>
        <w:pStyle w:val="Compact"/>
      </w:pPr>
      <w:r>
        <w:rPr>
          <w:bCs/>
          <w:b/>
        </w:rPr>
        <w:t xml:space="preserve">Corpus không truy vết được</w:t>
      </w:r>
      <w:r>
        <w:t xml:space="preserve"> </w:t>
      </w:r>
      <w:r>
        <w:t xml:space="preserve">— 9/36 nghiên cứu trong corpus chính không có tài liệu tham khảo nào.</w:t>
      </w:r>
    </w:p>
    <w:p>
      <w:pPr>
        <w:numPr>
          <w:ilvl w:val="0"/>
          <w:numId w:val="1001"/>
        </w:numPr>
        <w:pStyle w:val="Compact"/>
      </w:pPr>
      <w:r>
        <w:rPr>
          <w:bCs/>
          <w:b/>
        </w:rPr>
        <w:t xml:space="preserve">Số liệu PRISMA mâu thuẫn nội tại ở 4 vị trí độc lập</w:t>
      </w:r>
      <w:r>
        <w:t xml:space="preserve">, trong đó có bằng chứng số học cho thấy corpus thực tế là 42 chứ không phải 36.</w:t>
      </w:r>
    </w:p>
    <w:p>
      <w:pPr>
        <w:numPr>
          <w:ilvl w:val="0"/>
          <w:numId w:val="1001"/>
        </w:numPr>
        <w:pStyle w:val="Compact"/>
      </w:pPr>
      <w:r>
        <w:rPr>
          <w:bCs/>
          <w:b/>
        </w:rPr>
        <w:t xml:space="preserve">Dữ liệu thư mục sai hệ thống</w:t>
      </w:r>
      <w:r>
        <w:t xml:space="preserve"> </w:t>
      </w:r>
      <w:r>
        <w:t xml:space="preserve">— 11/12 tài liệu tham khảo được kiểm chứng độc lập có lỗi; 3 tài liệu ghi</w:t>
      </w:r>
      <w:r>
        <w:t xml:space="preserve"> </w:t>
      </w:r>
      <w:r>
        <w:rPr>
          <w:bCs/>
          <w:b/>
        </w:rPr>
        <w:t xml:space="preserve">sai hoàn toàn danh sách tác giả</w:t>
      </w:r>
      <w:r>
        <w:t xml:space="preserve">.</w:t>
      </w:r>
    </w:p>
    <w:p>
      <w:pPr>
        <w:pStyle w:val="FirstParagraph"/>
      </w:pPr>
      <w:r>
        <w:t xml:space="preserve">Với một tạp chí Q1, mục (3) một mình đã đủ để chuyển hồ sơ sang quy trình xem xét liêm chính nghiên cứu (research integrity). Tôi khuyến nghị Editor cân nhắc điều này.</w:t>
      </w:r>
    </w:p>
    <w:p>
      <w:r>
        <w:pict>
          <v:rect style="width:0;height:1.5pt" o:hralign="center" o:hrstd="t" o:hr="t"/>
        </w:pict>
      </w:r>
    </w:p>
    <w:bookmarkEnd w:id="21"/>
    <w:bookmarkStart w:id="22" w:name="bảng-điểm"/>
    <w:p>
      <w:pPr>
        <w:pStyle w:val="Heading2"/>
      </w:pPr>
      <w:r>
        <w:t xml:space="preserve">2. BẢNG ĐIỂM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Điểm (1–5)</w:t>
            </w:r>
          </w:p>
        </w:tc>
        <w:tc>
          <w:tcPr/>
          <w:p>
            <w:pPr>
              <w:pStyle w:val="Compact"/>
              <w:jc w:val="left"/>
            </w:pPr>
            <w:r>
              <w:t xml:space="preserve">Nhận định</w:t>
            </w:r>
          </w:p>
        </w:tc>
      </w:tr>
      <w:tr>
        <w:tc>
          <w:tcPr/>
          <w:p>
            <w:pPr>
              <w:pStyle w:val="Compact"/>
              <w:jc w:val="left"/>
            </w:pPr>
            <w:r>
              <w:t xml:space="preserve">Originality / Novelty</w:t>
            </w:r>
          </w:p>
        </w:tc>
        <w:tc>
          <w:tcPr/>
          <w:p>
            <w:pPr>
              <w:pStyle w:val="Compact"/>
              <w:jc w:val="left"/>
            </w:pPr>
            <w:r>
              <w:rPr>
                <w:bCs/>
                <w:b/>
              </w:rPr>
              <w:t xml:space="preserve">3</w:t>
            </w:r>
          </w:p>
        </w:tc>
        <w:tc>
          <w:tcPr/>
          <w:p>
            <w:pPr>
              <w:pStyle w:val="Compact"/>
              <w:jc w:val="left"/>
            </w:pPr>
            <w:r>
              <w:t xml:space="preserve">Góc nhìn</w:t>
            </w:r>
            <w:r>
              <w:t xml:space="preserve"> </w:t>
            </w:r>
            <w:r>
              <w:t xml:space="preserve">“</w:t>
            </w:r>
            <w:r>
              <w:t xml:space="preserve">cold-start ảo</w:t>
            </w:r>
            <w:r>
              <w:t xml:space="preserve">”</w:t>
            </w:r>
            <w:r>
              <w:t xml:space="preserve"> </w:t>
            </w:r>
            <w:r>
              <w:t xml:space="preserve">là đóng góp thật và đáng giá</w:t>
            </w:r>
          </w:p>
        </w:tc>
      </w:tr>
      <w:tr>
        <w:tc>
          <w:tcPr/>
          <w:p>
            <w:pPr>
              <w:pStyle w:val="Compact"/>
              <w:jc w:val="left"/>
            </w:pPr>
            <w:r>
              <w:t xml:space="preserve">Technical soundness / Rigor</w:t>
            </w:r>
          </w:p>
        </w:tc>
        <w:tc>
          <w:tcPr/>
          <w:p>
            <w:pPr>
              <w:pStyle w:val="Compact"/>
              <w:jc w:val="left"/>
            </w:pPr>
            <w:r>
              <w:rPr>
                <w:bCs/>
                <w:b/>
              </w:rPr>
              <w:t xml:space="preserve">1</w:t>
            </w:r>
          </w:p>
        </w:tc>
        <w:tc>
          <w:tcPr/>
          <w:p>
            <w:pPr>
              <w:pStyle w:val="Compact"/>
              <w:jc w:val="left"/>
            </w:pPr>
            <w:r>
              <w:t xml:space="preserve">PRISMA mâu thuẫn, corpus không khớp, hình không khớp bảng</w:t>
            </w:r>
          </w:p>
        </w:tc>
      </w:tr>
      <w:tr>
        <w:tc>
          <w:tcPr/>
          <w:p>
            <w:pPr>
              <w:pStyle w:val="Compact"/>
              <w:jc w:val="left"/>
            </w:pPr>
            <w:r>
              <w:t xml:space="preserve">Significance / Impact</w:t>
            </w:r>
          </w:p>
        </w:tc>
        <w:tc>
          <w:tcPr/>
          <w:p>
            <w:pPr>
              <w:pStyle w:val="Compact"/>
              <w:jc w:val="left"/>
            </w:pPr>
            <w:r>
              <w:rPr>
                <w:bCs/>
                <w:b/>
              </w:rPr>
              <w:t xml:space="preserve">3</w:t>
            </w:r>
          </w:p>
        </w:tc>
        <w:tc>
          <w:tcPr/>
          <w:p>
            <w:pPr>
              <w:pStyle w:val="Compact"/>
              <w:jc w:val="left"/>
            </w:pPr>
            <w:r>
              <w:t xml:space="preserve">Chủ đề đúng thời điểm, cộng đồng KT cần bài này</w:t>
            </w:r>
          </w:p>
        </w:tc>
      </w:tr>
      <w:tr>
        <w:tc>
          <w:tcPr/>
          <w:p>
            <w:pPr>
              <w:pStyle w:val="Compact"/>
              <w:jc w:val="left"/>
            </w:pPr>
            <w:r>
              <w:t xml:space="preserve">Presentation / Clarity</w:t>
            </w:r>
          </w:p>
        </w:tc>
        <w:tc>
          <w:tcPr/>
          <w:p>
            <w:pPr>
              <w:pStyle w:val="Compact"/>
              <w:jc w:val="left"/>
            </w:pPr>
            <w:r>
              <w:rPr>
                <w:bCs/>
                <w:b/>
              </w:rPr>
              <w:t xml:space="preserve">2</w:t>
            </w:r>
          </w:p>
        </w:tc>
        <w:tc>
          <w:tcPr/>
          <w:p>
            <w:pPr>
              <w:pStyle w:val="Compact"/>
              <w:jc w:val="left"/>
            </w:pPr>
            <w:r>
              <w:t xml:space="preserve">Viết mạch lạc nhưng hình–bảng–văn bản không đồng bộ</w:t>
            </w:r>
          </w:p>
        </w:tc>
      </w:tr>
      <w:tr>
        <w:tc>
          <w:tcPr/>
          <w:p>
            <w:pPr>
              <w:pStyle w:val="Compact"/>
              <w:jc w:val="left"/>
            </w:pPr>
            <w:r>
              <w:t xml:space="preserve">Reproducibility</w:t>
            </w:r>
          </w:p>
        </w:tc>
        <w:tc>
          <w:tcPr/>
          <w:p>
            <w:pPr>
              <w:pStyle w:val="Compact"/>
              <w:jc w:val="left"/>
            </w:pPr>
            <w:r>
              <w:rPr>
                <w:bCs/>
                <w:b/>
              </w:rPr>
              <w:t xml:space="preserve">1</w:t>
            </w:r>
          </w:p>
        </w:tc>
        <w:tc>
          <w:tcPr/>
          <w:p>
            <w:pPr>
              <w:pStyle w:val="Compact"/>
              <w:jc w:val="left"/>
            </w:pPr>
            <w:r>
              <w:t xml:space="preserve">Không protocol đăng ký, không coding sheet, không code</w:t>
            </w:r>
          </w:p>
        </w:tc>
      </w:tr>
      <w:tr>
        <w:tc>
          <w:tcPr/>
          <w:p>
            <w:pPr>
              <w:pStyle w:val="Compact"/>
              <w:jc w:val="left"/>
            </w:pPr>
            <w:r>
              <w:t xml:space="preserve">Reference integrity</w:t>
            </w:r>
          </w:p>
        </w:tc>
        <w:tc>
          <w:tcPr/>
          <w:p>
            <w:pPr>
              <w:pStyle w:val="Compact"/>
              <w:jc w:val="left"/>
            </w:pPr>
            <w:r>
              <w:rPr>
                <w:bCs/>
                <w:b/>
              </w:rPr>
              <w:t xml:space="preserve">1</w:t>
            </w:r>
          </w:p>
        </w:tc>
        <w:tc>
          <w:tcPr/>
          <w:p>
            <w:pPr>
              <w:pStyle w:val="Compact"/>
              <w:jc w:val="left"/>
            </w:pPr>
            <w:r>
              <w:t xml:space="preserve">Sai tác giả, sai trang, sai volume ở mức hệ thống</w:t>
            </w:r>
          </w:p>
        </w:tc>
      </w:tr>
      <w:tr>
        <w:tc>
          <w:tcPr/>
          <w:p>
            <w:pPr>
              <w:pStyle w:val="Compact"/>
              <w:jc w:val="left"/>
            </w:pPr>
            <w:r>
              <w:rPr>
                <w:bCs/>
                <w:b/>
              </w:rPr>
              <w:t xml:space="preserve">Tổng thể</w:t>
            </w:r>
          </w:p>
        </w:tc>
        <w:tc>
          <w:tcPr/>
          <w:p>
            <w:pPr>
              <w:pStyle w:val="Compact"/>
              <w:jc w:val="left"/>
            </w:pPr>
            <w:r>
              <w:rPr>
                <w:bCs/>
                <w:b/>
              </w:rPr>
              <w:t xml:space="preserve">1.8 / 5</w:t>
            </w:r>
          </w:p>
        </w:tc>
        <w:tc>
          <w:tcPr/>
          <w:p>
            <w:pPr>
              <w:pStyle w:val="Compact"/>
              <w:jc w:val="left"/>
            </w:pPr>
            <w:r>
              <w:rPr>
                <w:bCs/>
                <w:b/>
              </w:rPr>
              <w:t xml:space="preserve">Reject</w:t>
            </w:r>
          </w:p>
        </w:tc>
      </w:tr>
    </w:tbl>
    <w:p>
      <w:r>
        <w:pict>
          <v:rect style="width:0;height:1.5pt" o:hralign="center" o:hrstd="t" o:hr="t"/>
        </w:pict>
      </w:r>
    </w:p>
    <w:bookmarkEnd w:id="22"/>
    <w:bookmarkStart w:id="23" w:name="tóm-tắt-bản-thảo"/>
    <w:p>
      <w:pPr>
        <w:pStyle w:val="Heading2"/>
      </w:pPr>
      <w:r>
        <w:t xml:space="preserve">3. TÓM TẮT BẢN THẢO</w:t>
      </w:r>
    </w:p>
    <w:p>
      <w:pPr>
        <w:pStyle w:val="FirstParagraph"/>
      </w:pPr>
      <w:r>
        <w:t xml:space="preserve">Bản thảo trình bày một systematic review theo PRISMA 2020 về Knowledge Tracing dựa trên đồ thị (Graph-KT) và tự giám sát (SSL-KT) trong bối cảnh khái niệm thưa. Nhóm tác giả tuyên bố tìm kiếm trên 7 cơ sở dữ liệu, thu 1.935 bản ghi, chắt lọc còn 36 nghiên cứu lõi, xây dựng một taxonomy hai chiều, thực hiện audit chất lượng 8 tiêu chí (QA1–QA8), chạy một thực nghiệm proof-of-concept trên ASSISTments2009, và đề xuất 6 trụ cột nghiên cứu tương lai.</w:t>
      </w:r>
    </w:p>
    <w:p>
      <w:pPr>
        <w:pStyle w:val="BodyText"/>
      </w:pPr>
      <w:r>
        <w:rPr>
          <w:bCs/>
          <w:b/>
        </w:rPr>
        <w:t xml:space="preserve">Luận điểm trung tâm</w:t>
      </w:r>
      <w:r>
        <w:t xml:space="preserve"> </w:t>
      </w:r>
      <w:r>
        <w:t xml:space="preserve">— và là đóng góp đáng giá nhất — là phát hiện rằng 94,4% nghiên cứu viện dẫn</w:t>
      </w:r>
      <w:r>
        <w:t xml:space="preserve"> </w:t>
      </w:r>
      <w:r>
        <w:t xml:space="preserve">“</w:t>
      </w:r>
      <w:r>
        <w:t xml:space="preserve">data sparsity</w:t>
      </w:r>
      <w:r>
        <w:t xml:space="preserve">”</w:t>
      </w:r>
      <w:r>
        <w:t xml:space="preserve"> </w:t>
      </w:r>
      <w:r>
        <w:t xml:space="preserve">nhưng chỉ 5,6% thực sự đánh giá trên giao thức zero-exposure cold-start nghiêm ngặt. Đây là một critique phương pháp luận sắc bén, đúng, và cộng đồng KT cần nghe.</w:t>
      </w:r>
    </w:p>
    <w:p>
      <w:r>
        <w:pict>
          <v:rect style="width:0;height:1.5pt" o:hralign="center" o:hrstd="t" o:hr="t"/>
        </w:pict>
      </w:r>
    </w:p>
    <w:bookmarkEnd w:id="23"/>
    <w:bookmarkStart w:id="24" w:name="điểm-mạnh"/>
    <w:p>
      <w:pPr>
        <w:pStyle w:val="Heading2"/>
      </w:pPr>
      <w:r>
        <w:t xml:space="preserve">4. ĐIỂM MẠNH</w:t>
      </w:r>
    </w:p>
    <w:p>
      <w:pPr>
        <w:pStyle w:val="FirstParagraph"/>
      </w:pPr>
      <w:r>
        <w:rPr>
          <w:bCs/>
          <w:b/>
        </w:rPr>
        <w:t xml:space="preserve">S1.</w:t>
      </w:r>
      <w:r>
        <w:t xml:space="preserve"> </w:t>
      </w:r>
      <w:r>
        <w:t xml:space="preserve">Luận điểm</w:t>
      </w:r>
      <w:r>
        <w:t xml:space="preserve"> </w:t>
      </w:r>
      <w:r>
        <w:t xml:space="preserve">“</w:t>
      </w:r>
      <w:r>
        <w:t xml:space="preserve">construct mismatch</w:t>
      </w:r>
      <w:r>
        <w:t xml:space="preserve">”</w:t>
      </w:r>
      <w:r>
        <w:t xml:space="preserve"> </w:t>
      </w:r>
      <w:r>
        <w:t xml:space="preserve">giữa tuyên bố sparsity và giao thức đánh giá thực tế (§5, §5.1) là</w:t>
      </w:r>
      <w:r>
        <w:t xml:space="preserve"> </w:t>
      </w:r>
      <w:r>
        <w:rPr>
          <w:bCs/>
          <w:b/>
        </w:rPr>
        <w:t xml:space="preserve">đóng góp trí tuệ thực sự</w:t>
      </w:r>
      <w:r>
        <w:t xml:space="preserve">. Đây là dạng phát hiện mà một survey tốt phải tạo ra, thay vì chỉ liệt kê mô hình.</w:t>
      </w:r>
    </w:p>
    <w:p>
      <w:pPr>
        <w:pStyle w:val="BodyText"/>
      </w:pPr>
      <w:r>
        <w:rPr>
          <w:bCs/>
          <w:b/>
        </w:rPr>
        <w:t xml:space="preserve">S2.</w:t>
      </w:r>
      <w:r>
        <w:t xml:space="preserve"> </w:t>
      </w:r>
      <w:r>
        <w:t xml:space="preserve">Việc phát hiện</w:t>
      </w:r>
      <w:r>
        <w:t xml:space="preserve"> </w:t>
      </w:r>
      <w:r>
        <w:rPr>
          <w:bCs/>
          <w:b/>
        </w:rPr>
        <w:t xml:space="preserve">rò rỉ dữ liệu qua đồ thị đồng xuất hiện</w:t>
      </w:r>
      <w:r>
        <w:t xml:space="preserve"> </w:t>
      </w:r>
      <w:r>
        <w:t xml:space="preserve">(§5.1: xây dựng ma trận kề từ toàn bộ dataset trước khi chia train/test) là quan sát kỹ thuật chính xác và ít được nêu trong tài liệu hiện có.</w:t>
      </w:r>
    </w:p>
    <w:p>
      <w:pPr>
        <w:pStyle w:val="BodyText"/>
      </w:pPr>
      <w:r>
        <w:rPr>
          <w:bCs/>
          <w:b/>
        </w:rPr>
        <w:t xml:space="preserve">S3.</w:t>
      </w:r>
      <w:r>
        <w:t xml:space="preserve"> </w:t>
      </w:r>
      <w:r>
        <w:t xml:space="preserve">Nhấn mạnh</w:t>
      </w:r>
      <w:r>
        <w:t xml:space="preserve"> </w:t>
      </w:r>
      <w:r>
        <w:rPr>
          <w:bCs/>
          <w:b/>
        </w:rPr>
        <w:t xml:space="preserve">hiệu chuẩn xác suất (ECE)</w:t>
      </w:r>
      <w:r>
        <w:t xml:space="preserve"> </w:t>
      </w:r>
      <w:r>
        <w:t xml:space="preserve">trong bối cảnh ITS là hướng đúng và có ý nghĩa ứng dụng thật — dự đoán mastery không hiệu chuẩn dẫn tới gợi ý bài tập sai.</w:t>
      </w:r>
    </w:p>
    <w:p>
      <w:pPr>
        <w:pStyle w:val="BodyText"/>
      </w:pPr>
      <w:r>
        <w:rPr>
          <w:bCs/>
          <w:b/>
        </w:rPr>
        <w:t xml:space="preserve">S4.</w:t>
      </w:r>
      <w:r>
        <w:t xml:space="preserve"> </w:t>
      </w:r>
      <w:r>
        <w:t xml:space="preserve">Taxonomy phân biệt</w:t>
      </w:r>
      <w:r>
        <w:t xml:space="preserve"> </w:t>
      </w:r>
      <w:r>
        <w:rPr>
          <w:bCs/>
          <w:b/>
        </w:rPr>
        <w:t xml:space="preserve">provenance của đồ thị</w:t>
      </w:r>
      <w:r>
        <w:t xml:space="preserve"> </w:t>
      </w:r>
      <w:r>
        <w:t xml:space="preserve">(expert / log-precomputed / jointly-learned / LLM-extracted) là trục phân loại hữu ích và mới so với các survey trước.</w:t>
      </w:r>
    </w:p>
    <w:p>
      <w:pPr>
        <w:pStyle w:val="BodyText"/>
      </w:pPr>
      <w:r>
        <w:rPr>
          <w:bCs/>
          <w:b/>
        </w:rPr>
        <w:t xml:space="preserve">S5.</w:t>
      </w:r>
      <w:r>
        <w:t xml:space="preserve"> </w:t>
      </w:r>
      <w:r>
        <w:t xml:space="preserve">Số học của Bảng 5 nhất quán nội tại (tôi đã kiểm tra lại: −31,11% / −30,51% / −31,06% / −9,28%, khớp với các giá trị AUC công bố).</w:t>
      </w:r>
    </w:p>
    <w:p>
      <w:pPr>
        <w:pStyle w:val="BodyText"/>
      </w:pPr>
      <w:r>
        <w:rPr>
          <w:iCs/>
          <w:i/>
        </w:rPr>
        <w:t xml:space="preserve">Những điểm mạnh này là lý do tôi khuyến khích nộp lại — nội dung lõi có giá trị, nhưng phần thực thi hiện chưa đạt.</w:t>
      </w:r>
    </w:p>
    <w:p>
      <w:r>
        <w:pict>
          <v:rect style="width:0;height:1.5pt" o:hralign="center" o:hrstd="t" o:hr="t"/>
        </w:pict>
      </w:r>
    </w:p>
    <w:bookmarkEnd w:id="24"/>
    <w:bookmarkStart w:id="37" w:name="nhận-xét-chính-major"/>
    <w:p>
      <w:pPr>
        <w:pStyle w:val="Heading2"/>
      </w:pPr>
      <w:r>
        <w:t xml:space="preserve">5. NHẬN XÉT CHÍNH (MAJOR)</w:t>
      </w:r>
    </w:p>
    <w:bookmarkStart w:id="25" w:name="X7382e36bc03ae19d22362ed7da40e151b9ccb15"/>
    <w:p>
      <w:pPr>
        <w:pStyle w:val="Heading3"/>
      </w:pPr>
      <w:r>
        <w:t xml:space="preserve">M1. [NGHIÊM TRỌNG] Sơ đồ PRISMA mâu thuẫn với chính nó ở bốn vị trí độc lập</w:t>
      </w:r>
    </w:p>
    <w:p>
      <w:pPr>
        <w:pStyle w:val="FirstParagraph"/>
      </w:pPr>
      <w:r>
        <w:t xml:space="preserve">Đây là lỗi chí mạng đối với một systematic review, vì sơ đồ PRISMA</w:t>
      </w:r>
      <w:r>
        <w:t xml:space="preserve"> </w:t>
      </w:r>
      <w:r>
        <w:rPr>
          <w:iCs/>
          <w:i/>
        </w:rPr>
        <w:t xml:space="preserve">chính là</w:t>
      </w:r>
      <w:r>
        <w:t xml:space="preserve"> </w:t>
      </w:r>
      <w:r>
        <w:t xml:space="preserve">bằng chứng về tính hệ thống.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Vị trí</w:t>
            </w:r>
          </w:p>
        </w:tc>
        <w:tc>
          <w:tcPr/>
          <w:p>
            <w:pPr>
              <w:pStyle w:val="Compact"/>
              <w:jc w:val="left"/>
            </w:pPr>
            <w:r>
              <w:t xml:space="preserve">Con số trong Hình 1</w:t>
            </w:r>
          </w:p>
        </w:tc>
        <w:tc>
          <w:tcPr/>
          <w:p>
            <w:pPr>
              <w:pStyle w:val="Compact"/>
              <w:jc w:val="left"/>
            </w:pPr>
            <w:r>
              <w:t xml:space="preserve">Con số trong §2.2</w:t>
            </w:r>
          </w:p>
        </w:tc>
        <w:tc>
          <w:tcPr/>
          <w:p>
            <w:pPr>
              <w:pStyle w:val="Compact"/>
              <w:jc w:val="left"/>
            </w:pPr>
            <w:r>
              <w:t xml:space="preserve">Tổng số học thực tế</w:t>
            </w:r>
          </w:p>
        </w:tc>
      </w:tr>
      <w:tr>
        <w:tc>
          <w:tcPr/>
          <w:p>
            <w:pPr>
              <w:pStyle w:val="Compact"/>
              <w:jc w:val="left"/>
            </w:pPr>
            <w:r>
              <w:t xml:space="preserve">Corpus lõi</w:t>
            </w:r>
          </w:p>
        </w:tc>
        <w:tc>
          <w:tcPr/>
          <w:p>
            <w:pPr>
              <w:pStyle w:val="Compact"/>
              <w:jc w:val="left"/>
            </w:pPr>
            <w:r>
              <w:rPr>
                <w:bCs/>
                <w:b/>
              </w:rPr>
              <w:t xml:space="preserve">34 seed + 8 expansion = 42</w:t>
            </w:r>
          </w:p>
        </w:tc>
        <w:tc>
          <w:tcPr/>
          <w:p>
            <w:pPr>
              <w:pStyle w:val="Compact"/>
              <w:jc w:val="left"/>
            </w:pPr>
            <w:r>
              <w:rPr>
                <w:bCs/>
                <w:b/>
              </w:rPr>
              <w:t xml:space="preserve">33 seed + 3 expansion = 36</w:t>
            </w:r>
          </w:p>
        </w:tc>
        <w:tc>
          <w:tcPr/>
          <w:p>
            <w:pPr>
              <w:pStyle w:val="Compact"/>
              <w:jc w:val="left"/>
            </w:pPr>
            <w:r>
              <w:t xml:space="preserve">mâu thuẫn</w:t>
            </w:r>
          </w:p>
        </w:tc>
      </w:tr>
      <w:tr>
        <w:tc>
          <w:tcPr/>
          <w:p>
            <w:pPr>
              <w:pStyle w:val="Compact"/>
              <w:jc w:val="left"/>
            </w:pPr>
            <w:r>
              <w:t xml:space="preserve">Chú thích Hình 1</w:t>
            </w:r>
          </w:p>
        </w:tc>
        <w:tc>
          <w:tcPr/>
          <w:p>
            <w:pPr>
              <w:pStyle w:val="Compact"/>
              <w:jc w:val="left"/>
            </w:pPr>
            <w:r>
              <w:t xml:space="preserve">“</w:t>
            </w:r>
            <w:r>
              <w:t xml:space="preserve">N = 36 Core Papers</w:t>
            </w:r>
            <w:r>
              <w:t xml:space="preserve">”</w:t>
            </w:r>
          </w:p>
        </w:tc>
        <w:tc>
          <w:tcPr/>
          <w:p>
            <w:pPr>
              <w:pStyle w:val="Compact"/>
              <w:jc w:val="left"/>
            </w:pPr>
            <w:r>
              <w:t xml:space="preserve">36</w:t>
            </w:r>
          </w:p>
        </w:tc>
        <w:tc>
          <w:tcPr/>
          <w:p>
            <w:pPr>
              <w:pStyle w:val="Compact"/>
              <w:jc w:val="left"/>
            </w:pPr>
            <w:r>
              <w:t xml:space="preserve">mâu thuẫn với hộp 42 ngay phía trên</w:t>
            </w:r>
          </w:p>
        </w:tc>
      </w:tr>
      <w:tr>
        <w:tc>
          <w:tcPr/>
          <w:p>
            <w:pPr>
              <w:pStyle w:val="Compact"/>
              <w:jc w:val="left"/>
            </w:pPr>
            <w:r>
              <w:t xml:space="preserve">Loại ở full-text</w:t>
            </w:r>
          </w:p>
        </w:tc>
        <w:tc>
          <w:tcPr/>
          <w:p>
            <w:pPr>
              <w:pStyle w:val="Compact"/>
              <w:jc w:val="left"/>
            </w:pPr>
            <w:r>
              <w:rPr>
                <w:bCs/>
                <w:b/>
              </w:rPr>
              <w:t xml:space="preserve">98</w:t>
            </w:r>
          </w:p>
        </w:tc>
        <w:tc>
          <w:tcPr/>
          <w:p>
            <w:pPr>
              <w:pStyle w:val="Compact"/>
              <w:jc w:val="left"/>
            </w:pPr>
            <w:r>
              <w:rPr>
                <w:bCs/>
                <w:b/>
              </w:rPr>
              <w:t xml:space="preserve">104</w:t>
            </w:r>
          </w:p>
        </w:tc>
        <w:tc>
          <w:tcPr/>
          <w:p>
            <w:pPr>
              <w:pStyle w:val="Compact"/>
              <w:jc w:val="left"/>
            </w:pPr>
            <w:r>
              <w:t xml:space="preserve">tổng các mã EC1–EC7 =</w:t>
            </w:r>
            <w:r>
              <w:t xml:space="preserve"> </w:t>
            </w:r>
            <w:r>
              <w:rPr>
                <w:bCs/>
                <w:b/>
              </w:rPr>
              <w:t xml:space="preserve">90</w:t>
            </w:r>
          </w:p>
        </w:tc>
      </w:tr>
      <w:tr>
        <w:tc>
          <w:tcPr/>
          <w:p>
            <w:pPr>
              <w:pStyle w:val="Compact"/>
              <w:jc w:val="left"/>
            </w:pPr>
            <w:r>
              <w:t xml:space="preserve">140 − loại</w:t>
            </w:r>
          </w:p>
        </w:tc>
        <w:tc>
          <w:tcPr/>
          <w:p>
            <w:pPr>
              <w:pStyle w:val="Compact"/>
              <w:jc w:val="left"/>
            </w:pPr>
            <w:r>
              <w:t xml:space="preserve">140 − 98 = 42</w:t>
            </w:r>
          </w:p>
        </w:tc>
        <w:tc>
          <w:tcPr/>
          <w:p>
            <w:pPr>
              <w:pStyle w:val="Compact"/>
              <w:jc w:val="left"/>
            </w:pPr>
            <w:r>
              <w:t xml:space="preserve">140 − 104 = 36</w:t>
            </w:r>
          </w:p>
        </w:tc>
        <w:tc>
          <w:tcPr/>
          <w:p>
            <w:pPr>
              <w:pStyle w:val="Compact"/>
              <w:jc w:val="left"/>
            </w:pPr>
            <w:r>
              <w:t xml:space="preserve">140 − 90 = 50</w:t>
            </w:r>
          </w:p>
        </w:tc>
      </w:tr>
    </w:tbl>
    <w:p>
      <w:pPr>
        <w:pStyle w:val="BodyText"/>
      </w:pPr>
      <w:r>
        <w:rPr>
          <w:bCs/>
          <w:b/>
        </w:rPr>
        <w:t xml:space="preserve">Ba giá trị khác nhau cho cùng một đại lượng.</w:t>
      </w:r>
      <w:r>
        <w:t xml:space="preserve"> </w:t>
      </w:r>
      <w:r>
        <w:t xml:space="preserve">Không có cách nào để người đọc xác định corpus thực sự là 36, 42 hay 50.</w:t>
      </w:r>
    </w:p>
    <w:bookmarkEnd w:id="25"/>
    <w:bookmarkStart w:id="26" w:name="X942d328590f17c89bb5c2a40ad10268893356d2"/>
    <w:p>
      <w:pPr>
        <w:pStyle w:val="Heading3"/>
      </w:pPr>
      <w:r>
        <w:t xml:space="preserve">M2. [NGHIÊM TRỌNG] Tổng số bản ghi định danh không cộng đúng — lệch 82 bản ghi</w:t>
      </w:r>
    </w:p>
    <w:p>
      <w:pPr>
        <w:pStyle w:val="FirstParagraph"/>
      </w:pPr>
      <w:r>
        <w:t xml:space="preserve">§2.1 và Hình 1 liệt kê: Scopus 531 + WoS 344 + ScienceDirect 257 + SpringerLink 255 + IEEE Xplore 232 + ACM DL 200 + arXiv 198.</w:t>
      </w:r>
    </w:p>
    <w:p>
      <w:pPr>
        <w:pStyle w:val="BlockText"/>
      </w:pPr>
      <w:r>
        <w:rPr>
          <w:bCs/>
          <w:b/>
        </w:rPr>
        <w:t xml:space="preserve">Tổng thực tế = 2.017. Bản thảo tuyên bố N = 1.935. Chênh lệch 82 bản ghi.</w:t>
      </w:r>
    </w:p>
    <w:p>
      <w:pPr>
        <w:pStyle w:val="FirstParagraph"/>
      </w:pPr>
      <w:r>
        <w:t xml:space="preserve">Chuỗi sau đó (1.935 − 1.185 = 750 → 750 − 610 = 140) nhất quán nội bộ, nghĩa là con số 1.935 được dùng xuyên suốt nhưng</w:t>
      </w:r>
      <w:r>
        <w:t xml:space="preserve"> </w:t>
      </w:r>
      <w:r>
        <w:rPr>
          <w:bCs/>
          <w:b/>
        </w:rPr>
        <w:t xml:space="preserve">không suy ra được từ dữ liệu nguồn công bố</w:t>
      </w:r>
      <w:r>
        <w:t xml:space="preserve">. Tác giả cần trình bày lại toàn bộ nhật ký tìm kiếm (ngày chạy, chuỗi truy vấn nguyên văn, số bản ghi cho từng truy vấn Q-G/Q-S/Q-P/Q-R × từng CSDL).</w:t>
      </w:r>
    </w:p>
    <w:bookmarkEnd w:id="26"/>
    <w:bookmarkStart w:id="27" w:name="X07cf109b474cfcf5070bd40176345643d703e6f"/>
    <w:p>
      <w:pPr>
        <w:pStyle w:val="Heading3"/>
      </w:pPr>
      <w:r>
        <w:t xml:space="preserve">M3. [NGHIÊM TRỌNG] Hình 4 và Hình 5 dùng mẫu số khác với corpus công bố</w:t>
      </w:r>
    </w:p>
    <w:p>
      <w:pPr>
        <w:pStyle w:val="FirstParagraph"/>
      </w:pPr>
      <w:r>
        <w:t xml:space="preserve">Đây là bằng chứng định lượng mạnh nhất cho thấy corpus đã bị thay đổi mà các hình không được tạo lại.</w:t>
      </w:r>
    </w:p>
    <w:p>
      <w:pPr>
        <w:pStyle w:val="BodyText"/>
      </w:pPr>
      <w:r>
        <w:rPr>
          <w:bCs/>
          <w:b/>
        </w:rPr>
        <w:t xml:space="preserve">Hình 4 (phân bố GNN encoder), chú thích ghi</w:t>
      </w:r>
      <w:r>
        <w:rPr>
          <w:bCs/>
          <w:b/>
        </w:rPr>
        <w:t xml:space="preserve"> </w:t>
      </w:r>
      <w:r>
        <w:rPr>
          <w:bCs/>
          <w:b/>
        </w:rPr>
        <w:t xml:space="preserve">“</w:t>
      </w:r>
      <w:r>
        <w:rPr>
          <w:bCs/>
          <w:b/>
        </w:rPr>
        <w:t xml:space="preserve">N = 36</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Giá trị công bố</w:t>
            </w:r>
          </w:p>
        </w:tc>
        <w:tc>
          <w:tcPr/>
          <w:p>
            <w:pPr>
              <w:pStyle w:val="Compact"/>
              <w:jc w:val="left"/>
            </w:pPr>
            <w:r>
              <w:t xml:space="preserve">× 36</w:t>
            </w:r>
          </w:p>
        </w:tc>
        <w:tc>
          <w:tcPr/>
          <w:p>
            <w:pPr>
              <w:pStyle w:val="Compact"/>
              <w:jc w:val="left"/>
            </w:pPr>
            <w:r>
              <w:t xml:space="preserve">× 42</w:t>
            </w:r>
          </w:p>
        </w:tc>
      </w:tr>
      <w:tr>
        <w:tc>
          <w:tcPr/>
          <w:p>
            <w:pPr>
              <w:pStyle w:val="Compact"/>
              <w:jc w:val="left"/>
            </w:pPr>
            <w:r>
              <w:t xml:space="preserve">40,5%</w:t>
            </w:r>
          </w:p>
        </w:tc>
        <w:tc>
          <w:tcPr/>
          <w:p>
            <w:pPr>
              <w:pStyle w:val="Compact"/>
              <w:jc w:val="left"/>
            </w:pPr>
            <w:r>
              <w:t xml:space="preserve">14,58</w:t>
            </w:r>
          </w:p>
        </w:tc>
        <w:tc>
          <w:tcPr/>
          <w:p>
            <w:pPr>
              <w:pStyle w:val="Compact"/>
              <w:jc w:val="left"/>
            </w:pPr>
            <w:r>
              <w:rPr>
                <w:bCs/>
                <w:b/>
              </w:rPr>
              <w:t xml:space="preserve">17,01</w:t>
            </w:r>
            <w:r>
              <w:t xml:space="preserve"> </w:t>
            </w:r>
            <w:r>
              <w:t xml:space="preserve">✓</w:t>
            </w:r>
          </w:p>
        </w:tc>
      </w:tr>
      <w:tr>
        <w:tc>
          <w:tcPr/>
          <w:p>
            <w:pPr>
              <w:pStyle w:val="Compact"/>
              <w:jc w:val="left"/>
            </w:pPr>
            <w:r>
              <w:t xml:space="preserve">23,8%</w:t>
            </w:r>
          </w:p>
        </w:tc>
        <w:tc>
          <w:tcPr/>
          <w:p>
            <w:pPr>
              <w:pStyle w:val="Compact"/>
              <w:jc w:val="left"/>
            </w:pPr>
            <w:r>
              <w:t xml:space="preserve">8,57</w:t>
            </w:r>
          </w:p>
        </w:tc>
        <w:tc>
          <w:tcPr/>
          <w:p>
            <w:pPr>
              <w:pStyle w:val="Compact"/>
              <w:jc w:val="left"/>
            </w:pPr>
            <w:r>
              <w:rPr>
                <w:bCs/>
                <w:b/>
              </w:rPr>
              <w:t xml:space="preserve">10,00</w:t>
            </w:r>
            <w:r>
              <w:t xml:space="preserve"> </w:t>
            </w:r>
            <w:r>
              <w:t xml:space="preserve">✓</w:t>
            </w:r>
          </w:p>
        </w:tc>
      </w:tr>
      <w:tr>
        <w:tc>
          <w:tcPr/>
          <w:p>
            <w:pPr>
              <w:pStyle w:val="Compact"/>
              <w:jc w:val="left"/>
            </w:pPr>
            <w:r>
              <w:t xml:space="preserve">11,9%</w:t>
            </w:r>
          </w:p>
        </w:tc>
        <w:tc>
          <w:tcPr/>
          <w:p>
            <w:pPr>
              <w:pStyle w:val="Compact"/>
              <w:jc w:val="left"/>
            </w:pPr>
            <w:r>
              <w:t xml:space="preserve">4,28</w:t>
            </w:r>
          </w:p>
        </w:tc>
        <w:tc>
          <w:tcPr/>
          <w:p>
            <w:pPr>
              <w:pStyle w:val="Compact"/>
              <w:jc w:val="left"/>
            </w:pPr>
            <w:r>
              <w:rPr>
                <w:bCs/>
                <w:b/>
              </w:rPr>
              <w:t xml:space="preserve">5,00</w:t>
            </w:r>
            <w:r>
              <w:t xml:space="preserve"> </w:t>
            </w:r>
            <w:r>
              <w:t xml:space="preserve">✓</w:t>
            </w:r>
          </w:p>
        </w:tc>
      </w:tr>
      <w:tr>
        <w:tc>
          <w:tcPr/>
          <w:p>
            <w:pPr>
              <w:pStyle w:val="Compact"/>
              <w:jc w:val="left"/>
            </w:pPr>
            <w:r>
              <w:t xml:space="preserve">7,1%</w:t>
            </w:r>
          </w:p>
        </w:tc>
        <w:tc>
          <w:tcPr/>
          <w:p>
            <w:pPr>
              <w:pStyle w:val="Compact"/>
              <w:jc w:val="left"/>
            </w:pPr>
            <w:r>
              <w:t xml:space="preserve">2,56</w:t>
            </w:r>
          </w:p>
        </w:tc>
        <w:tc>
          <w:tcPr/>
          <w:p>
            <w:pPr>
              <w:pStyle w:val="Compact"/>
              <w:jc w:val="left"/>
            </w:pPr>
            <w:r>
              <w:rPr>
                <w:bCs/>
                <w:b/>
              </w:rPr>
              <w:t xml:space="preserve">2,98</w:t>
            </w:r>
            <w:r>
              <w:t xml:space="preserve"> </w:t>
            </w:r>
            <w:r>
              <w:t xml:space="preserve">✓</w:t>
            </w:r>
          </w:p>
        </w:tc>
      </w:tr>
      <w:tr>
        <w:tc>
          <w:tcPr/>
          <w:p>
            <w:pPr>
              <w:pStyle w:val="Compact"/>
              <w:jc w:val="left"/>
            </w:pPr>
            <w:r>
              <w:t xml:space="preserve">4,8%</w:t>
            </w:r>
          </w:p>
        </w:tc>
        <w:tc>
          <w:tcPr/>
          <w:p>
            <w:pPr>
              <w:pStyle w:val="Compact"/>
              <w:jc w:val="left"/>
            </w:pPr>
            <w:r>
              <w:t xml:space="preserve">1,73</w:t>
            </w:r>
          </w:p>
        </w:tc>
        <w:tc>
          <w:tcPr/>
          <w:p>
            <w:pPr>
              <w:pStyle w:val="Compact"/>
              <w:jc w:val="left"/>
            </w:pPr>
            <w:r>
              <w:rPr>
                <w:bCs/>
                <w:b/>
              </w:rPr>
              <w:t xml:space="preserve">2,02</w:t>
            </w:r>
            <w:r>
              <w:t xml:space="preserve"> </w:t>
            </w:r>
            <w:r>
              <w:t xml:space="preserve">✓</w:t>
            </w:r>
          </w:p>
        </w:tc>
      </w:tr>
      <w:tr>
        <w:tc>
          <w:tcPr/>
          <w:p>
            <w:pPr>
              <w:pStyle w:val="Compact"/>
              <w:jc w:val="left"/>
            </w:pPr>
            <w:r>
              <w:t xml:space="preserve">2,4%</w:t>
            </w:r>
          </w:p>
        </w:tc>
        <w:tc>
          <w:tcPr/>
          <w:p>
            <w:pPr>
              <w:pStyle w:val="Compact"/>
              <w:jc w:val="left"/>
            </w:pPr>
            <w:r>
              <w:t xml:space="preserve">0,86</w:t>
            </w:r>
          </w:p>
        </w:tc>
        <w:tc>
          <w:tcPr/>
          <w:p>
            <w:pPr>
              <w:pStyle w:val="Compact"/>
              <w:jc w:val="left"/>
            </w:pPr>
            <w:r>
              <w:rPr>
                <w:bCs/>
                <w:b/>
              </w:rPr>
              <w:t xml:space="preserve">1,01</w:t>
            </w:r>
            <w:r>
              <w:t xml:space="preserve"> </w:t>
            </w:r>
            <w:r>
              <w:t xml:space="preserve">✓</w:t>
            </w:r>
          </w:p>
        </w:tc>
      </w:tr>
    </w:tbl>
    <w:p>
      <w:pPr>
        <w:pStyle w:val="BlockText"/>
      </w:pPr>
      <w:r>
        <w:t xml:space="preserve">Mọi tỷ lệ đều là số nguyên khi chia cho</w:t>
      </w:r>
      <w:r>
        <w:t xml:space="preserve"> </w:t>
      </w:r>
      <w:r>
        <w:rPr>
          <w:bCs/>
          <w:b/>
        </w:rPr>
        <w:t xml:space="preserve">42</w:t>
      </w:r>
      <w:r>
        <w:t xml:space="preserve">, và không có tỷ lệ nào là số nguyên khi chia cho 36.</w:t>
      </w:r>
      <w:r>
        <w:t xml:space="preserve"> </w:t>
      </w:r>
      <w:r>
        <w:rPr>
          <w:bCs/>
          <w:b/>
        </w:rPr>
        <w:t xml:space="preserve">Mẫu số thật của Hình 4 là 42, không phải 36.</w:t>
      </w:r>
      <w:r>
        <w:t xml:space="preserve"> </w:t>
      </w:r>
      <w:r>
        <w:t xml:space="preserve">Tổng chỉ đạt 92,9% — 3 bài (7,1%) không được phân loại.</w:t>
      </w:r>
    </w:p>
    <w:p>
      <w:pPr>
        <w:pStyle w:val="FirstParagraph"/>
      </w:pPr>
      <w:r>
        <w:rPr>
          <w:bCs/>
          <w:b/>
        </w:rPr>
        <w:t xml:space="preserve">Hình 5 (phân bố họ SSL):</w:t>
      </w:r>
      <w:r>
        <w:t xml:space="preserve"> </w:t>
      </w:r>
      <w:r>
        <w:t xml:space="preserve">37,5% / 31,3% / 12,5% / 12,5% → tương ứng 6/16, 5/16, 2/16, 2/16.</w:t>
      </w:r>
      <w:r>
        <w:t xml:space="preserve"> </w:t>
      </w:r>
      <w:r>
        <w:rPr>
          <w:bCs/>
          <w:b/>
        </w:rPr>
        <w:t xml:space="preserve">Mẫu số là 16.</w:t>
      </w:r>
      <w:r>
        <w:t xml:space="preserve"> </w:t>
      </w:r>
      <w:r>
        <w:t xml:space="preserve">Nhưng §4 tuyên bố</w:t>
      </w:r>
      <w:r>
        <w:t xml:space="preserve"> </w:t>
      </w:r>
      <w:r>
        <w:t xml:space="preserve">“</w:t>
      </w:r>
      <w:r>
        <w:t xml:space="preserve">9 papers (25,0%)</w:t>
      </w:r>
      <w:r>
        <w:t xml:space="preserve">”</w:t>
      </w:r>
      <w:r>
        <w:t xml:space="preserve"> </w:t>
      </w:r>
      <w:r>
        <w:t xml:space="preserve">có mục tiêu SSL, và Bảng 4 liệt kê đúng 9 dòng. Tổng cũng chỉ đạt 93,8%.</w:t>
      </w:r>
    </w:p>
    <w:p>
      <w:pPr>
        <w:pStyle w:val="BodyText"/>
      </w:pPr>
      <w:r>
        <w:rPr>
          <w:bCs/>
          <w:b/>
        </w:rPr>
        <w:t xml:space="preserve">Kết luận:</w:t>
      </w:r>
      <w:r>
        <w:t xml:space="preserve"> </w:t>
      </w:r>
      <w:r>
        <w:t xml:space="preserve">ít nhất ba mẫu số khác nhau (36, 42, 16) cùng tồn tại trong bài. Toàn bộ phần meta-analysis định lượng hiện không đáng tin.</w:t>
      </w:r>
    </w:p>
    <w:bookmarkEnd w:id="27"/>
    <w:bookmarkStart w:id="28" w:name="X62244a250e361f319c7ae5d635bfd570f9e1b3a"/>
    <w:p>
      <w:pPr>
        <w:pStyle w:val="Heading3"/>
      </w:pPr>
      <w:r>
        <w:t xml:space="preserve">M4. [NGHIÊM TRỌNG] Corpus chính không truy vết được — 9/36 nghiên cứu không có tài liệu tham khảo</w:t>
      </w:r>
    </w:p>
    <w:p>
      <w:pPr>
        <w:pStyle w:val="FirstParagraph"/>
      </w:pPr>
      <w:r>
        <w:t xml:space="preserve">Bảng 3 liệt kê 36 mô hình. Đối chiếu với danh mục tham khảo, các mô hình sau</w:t>
      </w:r>
      <w:r>
        <w:t xml:space="preserve"> </w:t>
      </w:r>
      <w:r>
        <w:rPr>
          <w:bCs/>
          <w:b/>
        </w:rPr>
        <w:t xml:space="preserve">không có trích dẫn [n] ở bất kỳ đâu trong bản thảo</w:t>
      </w:r>
      <w:r>
        <w:t xml:space="preserve">:</w:t>
      </w:r>
    </w:p>
    <w:p>
      <w:pPr>
        <w:pStyle w:val="BlockText"/>
      </w:pPr>
      <w:r>
        <w:rPr>
          <w:bCs/>
          <w:b/>
        </w:rPr>
        <w:t xml:space="preserve">SGKT (KT023), KSG-AKT (KT031), DGMN (KT033), CapsuleGNN (KT052), GASKT (KT053), STHKT (KT060), LGSKT (KT062), MG-Ensemble (KT064), AEGOT-CDKT (KT069)</w:t>
      </w:r>
    </w:p>
    <w:p>
      <w:pPr>
        <w:pStyle w:val="FirstParagraph"/>
      </w:pPr>
      <w:r>
        <w:t xml:space="preserve">Con số khớp chính xác: danh mục có 30 tài liệu, trong đó [1] DKT, [2] SAKT, [3] AKT là baseline không thuộc corpus → 27 bài corpus được trích dẫn + 9 bài không trích dẫn = 36.</w:t>
      </w:r>
    </w:p>
    <w:p>
      <w:pPr>
        <w:pStyle w:val="BodyText"/>
      </w:pPr>
      <w:r>
        <w:rPr>
          <w:bCs/>
          <w:b/>
        </w:rPr>
        <w:t xml:space="preserve">Người đọc không thể xác định 9 nghiên cứu này là công trình nào.</w:t>
      </w:r>
      <w:r>
        <w:t xml:space="preserve"> </w:t>
      </w:r>
      <w:r>
        <w:t xml:space="preserve">Đối với systematic review, đây là lỗi không thể chấp nhận: danh sách corpus lõi</w:t>
      </w:r>
      <w:r>
        <w:t xml:space="preserve"> </w:t>
      </w:r>
      <w:r>
        <w:rPr>
          <w:iCs/>
          <w:i/>
        </w:rPr>
        <w:t xml:space="preserve">là</w:t>
      </w:r>
      <w:r>
        <w:t xml:space="preserve"> </w:t>
      </w:r>
      <w:r>
        <w:t xml:space="preserve">dữ liệu của bài báo.</w:t>
      </w:r>
    </w:p>
    <w:bookmarkEnd w:id="28"/>
    <w:bookmarkStart w:id="29" w:name="X8b7d383769e0415a25b0cd4fed5fdfa10e1859b"/>
    <w:p>
      <w:pPr>
        <w:pStyle w:val="Heading3"/>
      </w:pPr>
      <w:r>
        <w:t xml:space="preserve">M5. [NGHIÊM TRỌNG] Ba mô hình trong Hình 5 không tồn tại ở bất kỳ đâu khác trong bài</w:t>
      </w:r>
    </w:p>
    <w:p>
      <w:pPr>
        <w:pStyle w:val="FirstParagraph"/>
      </w:pPr>
      <w:r>
        <w:t xml:space="preserve">Hình 5 gán nhãn</w:t>
      </w:r>
      <w:r>
        <w:t xml:space="preserve"> </w:t>
      </w:r>
      <w:r>
        <w:rPr>
          <w:bCs/>
          <w:b/>
        </w:rPr>
        <w:t xml:space="preserve">CMG-KT</w:t>
      </w:r>
      <w:r>
        <w:t xml:space="preserve">,</w:t>
      </w:r>
      <w:r>
        <w:t xml:space="preserve"> </w:t>
      </w:r>
      <w:r>
        <w:rPr>
          <w:bCs/>
          <w:b/>
        </w:rPr>
        <w:t xml:space="preserve">DV-HGCL</w:t>
      </w:r>
      <w:r>
        <w:t xml:space="preserve"> </w:t>
      </w:r>
      <w:r>
        <w:t xml:space="preserve">và</w:t>
      </w:r>
      <w:r>
        <w:t xml:space="preserve"> </w:t>
      </w:r>
      <w:r>
        <w:rPr>
          <w:bCs/>
          <w:b/>
        </w:rPr>
        <w:t xml:space="preserve">GMGAE</w:t>
      </w:r>
      <w:r>
        <w:t xml:space="preserve"> </w:t>
      </w:r>
      <w:r>
        <w:t xml:space="preserve">vào các họ SSL. Cả ba đều</w:t>
      </w:r>
      <w:r>
        <w:t xml:space="preserve"> </w:t>
      </w:r>
      <w:r>
        <w:rPr>
          <w:bCs/>
          <w:b/>
        </w:rPr>
        <w:t xml:space="preserve">không xuất hiện trong Bảng 3, không trong Bảng 4, không có trích dẫn, không được nhắc lại lần nào nữa</w:t>
      </w:r>
      <w:r>
        <w:t xml:space="preserve">. Ngược lại, HKT có trong Bảng 4 nhưng vắng mặt trong Hình 5.</w:t>
      </w:r>
    </w:p>
    <w:bookmarkEnd w:id="29"/>
    <w:bookmarkStart w:id="30" w:name="Xc743b470b4186c7788312ab9b22b4ee15a3dc03"/>
    <w:p>
      <w:pPr>
        <w:pStyle w:val="Heading3"/>
      </w:pPr>
      <w:r>
        <w:t xml:space="preserve">M6. [NGHIÊM TRỌNG] Taxonomy chứa một họ encoder không có nghiên cứu nào</w:t>
      </w:r>
    </w:p>
    <w:p>
      <w:pPr>
        <w:pStyle w:val="FirstParagraph"/>
      </w:pPr>
      <w:r>
        <w:t xml:space="preserve">Hình 2 và Hình 4 đều liệt kê</w:t>
      </w:r>
      <w:r>
        <w:t xml:space="preserve"> </w:t>
      </w:r>
      <w:r>
        <w:rPr>
          <w:bCs/>
          <w:b/>
        </w:rPr>
        <w:t xml:space="preserve">“</w:t>
      </w:r>
      <w:r>
        <w:rPr>
          <w:bCs/>
          <w:b/>
        </w:rPr>
        <w:t xml:space="preserve">Hyperbolic Poincaré (2,4%)</w:t>
      </w:r>
      <w:r>
        <w:rPr>
          <w:bCs/>
          <w:b/>
        </w:rPr>
        <w:t xml:space="preserve">”</w:t>
      </w:r>
      <w:r>
        <w:t xml:space="preserve"> </w:t>
      </w:r>
      <w:r>
        <w:t xml:space="preserve">như một nhánh encoder trong corpus. Tuy nhiên</w:t>
      </w:r>
      <w:r>
        <w:t xml:space="preserve"> </w:t>
      </w:r>
      <w:r>
        <w:rPr>
          <w:bCs/>
          <w:b/>
        </w:rPr>
        <w:t xml:space="preserve">Bảng 3 không có bất kỳ dòng nào dùng encoder hyperbolic</w:t>
      </w:r>
      <w:r>
        <w:t xml:space="preserve">. Đồng thời §7.2 lại đề xuất không gian hyperbolic như một</w:t>
      </w:r>
      <w:r>
        <w:t xml:space="preserve"> </w:t>
      </w:r>
      <w:r>
        <w:rPr>
          <w:iCs/>
          <w:i/>
        </w:rPr>
        <w:t xml:space="preserve">hướng nghiên cứu tương lai</w:t>
      </w:r>
      <w:r>
        <w:t xml:space="preserve"> </w:t>
      </w:r>
      <w:r>
        <w:t xml:space="preserve">— nghĩa là bài tự mâu thuẫn: vừa nói đã có nghiên cứu dùng nó, vừa nói chưa ai dùng.</w:t>
      </w:r>
    </w:p>
    <w:bookmarkEnd w:id="30"/>
    <w:bookmarkStart w:id="31" w:name="Xd1e131d6e35ef2af456efef8dff89bf8b9d6850"/>
    <w:p>
      <w:pPr>
        <w:pStyle w:val="Heading3"/>
      </w:pPr>
      <w:r>
        <w:t xml:space="preserve">M7. [NGHIÊM TRỌNG — LIÊM CHÍNH] Dữ liệu thư mục sai ở mức hệ thống</w:t>
      </w:r>
    </w:p>
    <w:p>
      <w:pPr>
        <w:pStyle w:val="FirstParagraph"/>
      </w:pPr>
      <w:r>
        <w:t xml:space="preserve">Tôi đã kiểm chứng độc lập 12 tài liệu tham khảo qua Crossref, OpenAlex, Springer và bản gốc.</w:t>
      </w:r>
      <w:r>
        <w:t xml:space="preserve"> </w:t>
      </w:r>
      <w:r>
        <w:rPr>
          <w:bCs/>
          <w:b/>
        </w:rPr>
        <w:t xml:space="preserve">11/12 có lỗi; 3 tài liệu ghi sai hoàn toàn danh sách tác giả.</w:t>
      </w:r>
      <w:r>
        <w:t xml:space="preserve"> </w:t>
      </w:r>
      <w:r>
        <w:t xml:space="preserve">Chi tiết ở</w:t>
      </w:r>
      <w:r>
        <w:t xml:space="preserve"> </w:t>
      </w:r>
      <w:r>
        <w:rPr>
          <w:bCs/>
          <w:b/>
        </w:rPr>
        <w:t xml:space="preserve">Phụ lục A</w:t>
      </w:r>
      <w:r>
        <w:t xml:space="preserve">. Ba trường hợp nặng nhất:</w:t>
      </w:r>
    </w:p>
    <w:p>
      <w:pPr>
        <w:numPr>
          <w:ilvl w:val="0"/>
          <w:numId w:val="1002"/>
        </w:numPr>
        <w:pStyle w:val="Compact"/>
      </w:pPr>
      <w:r>
        <w:rPr>
          <w:bCs/>
          <w:b/>
        </w:rPr>
        <w:t xml:space="preserve">[12] CL4KT</w:t>
      </w:r>
      <w:r>
        <w:t xml:space="preserve"> </w:t>
      </w:r>
      <w:r>
        <w:t xml:space="preserve">— bản thảo ghi</w:t>
      </w:r>
      <w:r>
        <w:t xml:space="preserve"> </w:t>
      </w:r>
      <w:r>
        <w:rPr>
          <w:iCs/>
          <w:i/>
        </w:rPr>
        <w:t xml:space="preserve">“</w:t>
      </w:r>
      <w:r>
        <w:rPr>
          <w:iCs/>
          <w:i/>
        </w:rPr>
        <w:t xml:space="preserve">S. Lee and D. Lee</w:t>
      </w:r>
      <w:r>
        <w:rPr>
          <w:iCs/>
          <w:i/>
        </w:rPr>
        <w:t xml:space="preserve">”</w:t>
      </w:r>
      <w:r>
        <w:t xml:space="preserve">. Tác giả thật:</w:t>
      </w:r>
      <w:r>
        <w:t xml:space="preserve"> </w:t>
      </w:r>
      <w:r>
        <w:rPr>
          <w:bCs/>
          <w:b/>
        </w:rPr>
        <w:t xml:space="preserve">Wonsung Lee, Jaeyoon Chun, Youngmin Lee, Kyoungsoo Park, Sungrae Park</w:t>
      </w:r>
      <w:r>
        <w:t xml:space="preserve">. Trang thật 2330–2338 (bản thảo ghi 2230–2240).</w:t>
      </w:r>
    </w:p>
    <w:p>
      <w:pPr>
        <w:numPr>
          <w:ilvl w:val="0"/>
          <w:numId w:val="1002"/>
        </w:numPr>
        <w:pStyle w:val="Compact"/>
      </w:pPr>
      <w:r>
        <w:rPr>
          <w:bCs/>
          <w:b/>
        </w:rPr>
        <w:t xml:space="preserve">[5] CMKT</w:t>
      </w:r>
      <w:r>
        <w:t xml:space="preserve"> </w:t>
      </w:r>
      <w:r>
        <w:t xml:space="preserve">— bản thảo ghi</w:t>
      </w:r>
      <w:r>
        <w:t xml:space="preserve"> </w:t>
      </w:r>
      <w:r>
        <w:rPr>
          <w:iCs/>
          <w:i/>
        </w:rPr>
        <w:t xml:space="preserve">“</w:t>
      </w:r>
      <w:r>
        <w:rPr>
          <w:iCs/>
          <w:i/>
        </w:rPr>
        <w:t xml:space="preserve">Q. Li and J. Sun</w:t>
      </w:r>
      <w:r>
        <w:rPr>
          <w:iCs/>
          <w:i/>
        </w:rPr>
        <w:t xml:space="preserve">”</w:t>
      </w:r>
      <w:r>
        <w:t xml:space="preserve">. Tác giả thật:</w:t>
      </w:r>
      <w:r>
        <w:t xml:space="preserve"> </w:t>
      </w:r>
      <w:r>
        <w:rPr>
          <w:bCs/>
          <w:b/>
        </w:rPr>
        <w:t xml:space="preserve">Yu Lu, Penghe Chen, Yang Pian, Vincent W. Zheng</w:t>
      </w:r>
      <w:r>
        <w:t xml:space="preserve">. Trang thật 467–480 (bản thảo ghi 610–622).</w:t>
      </w:r>
    </w:p>
    <w:p>
      <w:pPr>
        <w:numPr>
          <w:ilvl w:val="0"/>
          <w:numId w:val="1002"/>
        </w:numPr>
        <w:pStyle w:val="Compact"/>
      </w:pPr>
      <w:r>
        <w:rPr>
          <w:bCs/>
          <w:b/>
        </w:rPr>
        <w:t xml:space="preserve">[29] HyperKT</w:t>
      </w:r>
      <w:r>
        <w:t xml:space="preserve"> </w:t>
      </w:r>
      <w:r>
        <w:t xml:space="preserve">— bản thảo ghi</w:t>
      </w:r>
      <w:r>
        <w:t xml:space="preserve"> </w:t>
      </w:r>
      <w:r>
        <w:rPr>
          <w:iCs/>
          <w:i/>
        </w:rPr>
        <w:t xml:space="preserve">“</w:t>
      </w:r>
      <w:r>
        <w:rPr>
          <w:iCs/>
          <w:i/>
        </w:rPr>
        <w:t xml:space="preserve">Q. Li and Z. Huang</w:t>
      </w:r>
      <w:r>
        <w:rPr>
          <w:iCs/>
          <w:i/>
        </w:rPr>
        <w:t xml:space="preserve">”</w:t>
      </w:r>
      <w:r>
        <w:t xml:space="preserve">. Tác giả thật:</w:t>
      </w:r>
      <w:r>
        <w:t xml:space="preserve"> </w:t>
      </w:r>
      <w:r>
        <w:rPr>
          <w:bCs/>
          <w:b/>
        </w:rPr>
        <w:t xml:space="preserve">Jiawei Li, Yuanfei Deng, Yixiu Qin, Shun Mao, Yuncheng Jiang</w:t>
      </w:r>
      <w:r>
        <w:t xml:space="preserve">. Thật: TNNLS</w:t>
      </w:r>
      <w:r>
        <w:t xml:space="preserve"> </w:t>
      </w:r>
      <w:r>
        <w:rPr>
          <w:bCs/>
          <w:b/>
        </w:rPr>
        <w:t xml:space="preserve">36(4), 6752–6766</w:t>
      </w:r>
      <w:r>
        <w:t xml:space="preserve"> </w:t>
      </w:r>
      <w:r>
        <w:t xml:space="preserve">(bản thảo ghi 36(3), 1820–1834).</w:t>
      </w:r>
    </w:p>
    <w:p>
      <w:pPr>
        <w:pStyle w:val="FirstParagraph"/>
      </w:pPr>
      <w:r>
        <w:t xml:space="preserve">Số trang bị sai ở</w:t>
      </w:r>
      <w:r>
        <w:t xml:space="preserve"> </w:t>
      </w:r>
      <w:r>
        <w:rPr>
          <w:bCs/>
          <w:b/>
        </w:rPr>
        <w:t xml:space="preserve">tất cả</w:t>
      </w:r>
      <w:r>
        <w:t xml:space="preserve"> </w:t>
      </w:r>
      <w:r>
        <w:t xml:space="preserve">các tài liệu hội nghị mà tôi kiểm chứng ([3], [10], [12], [14], [19], [20]) — dạng lỗi này không phát sinh từ việc sao chép thủ công cẩu thả; nó là dấu hiệu đặc trưng của trích dẫn được sinh tự động mà không đối chiếu nguồn.</w:t>
      </w:r>
    </w:p>
    <w:bookmarkEnd w:id="31"/>
    <w:bookmarkStart w:id="32" w:name="X938b3d177442ad0ed575a3ea8139ff9daa45405"/>
    <w:p>
      <w:pPr>
        <w:pStyle w:val="Heading3"/>
      </w:pPr>
      <w:r>
        <w:t xml:space="preserve">M8. [NGHIÊM TRỌNG] Một ghi chú biên tập nội bộ bị bỏ quên trong danh mục tham khảo</w:t>
      </w:r>
    </w:p>
    <w:p>
      <w:pPr>
        <w:pStyle w:val="FirstParagraph"/>
      </w:pPr>
      <w:r>
        <w:t xml:space="preserve">Tài liệu</w:t>
      </w:r>
      <w:r>
        <w:t xml:space="preserve"> </w:t>
      </w:r>
      <w:r>
        <w:rPr>
          <w:bCs/>
          <w:b/>
        </w:rPr>
        <w:t xml:space="preserve">[17]</w:t>
      </w:r>
      <w:r>
        <w:t xml:space="preserve"> </w:t>
      </w:r>
      <w:r>
        <w:t xml:space="preserve">kết thúc bằng:</w:t>
      </w:r>
      <w:r>
        <w:t xml:space="preserve"> </w:t>
      </w:r>
      <w:r>
        <w:rPr>
          <w:iCs/>
          <w:i/>
        </w:rPr>
        <w:t xml:space="preserve">“</w:t>
      </w:r>
      <w:r>
        <w:rPr>
          <w:iCs/>
          <w:i/>
        </w:rPr>
        <w:t xml:space="preserve">originally cited as IEEE TKDE; corrected to ACM TOIS per publisher records.</w:t>
      </w:r>
      <w:r>
        <w:rPr>
          <w:iCs/>
          <w:i/>
        </w:rPr>
        <w:t xml:space="preserve">”</w:t>
      </w:r>
    </w:p>
    <w:p>
      <w:pPr>
        <w:pStyle w:val="BodyText"/>
      </w:pPr>
      <w:r>
        <w:t xml:space="preserve">Đây là ghi chú làm việc nội bộ, không được xuất hiện trong bản nộp. Nghiêm trọng hơn, dữ liệu sau khi</w:t>
      </w:r>
      <w:r>
        <w:t xml:space="preserve"> </w:t>
      </w:r>
      <w:r>
        <w:t xml:space="preserve">“</w:t>
      </w:r>
      <w:r>
        <w:t xml:space="preserve">sửa</w:t>
      </w:r>
      <w:r>
        <w:t xml:space="preserve">”</w:t>
      </w:r>
      <w:r>
        <w:t xml:space="preserve"> </w:t>
      </w:r>
      <w:r>
        <w:t xml:space="preserve">vẫn sai: R²GCurL thực tế là</w:t>
      </w:r>
      <w:r>
        <w:t xml:space="preserve"> </w:t>
      </w:r>
      <w:r>
        <w:rPr>
          <w:bCs/>
          <w:b/>
        </w:rPr>
        <w:t xml:space="preserve">ACM TOIS vol. 44, pp. 1–32, DOI 10.1145/3818614</w:t>
      </w:r>
      <w:r>
        <w:t xml:space="preserve">, không phải</w:t>
      </w:r>
      <w:r>
        <w:t xml:space="preserve"> </w:t>
      </w:r>
      <w:r>
        <w:t xml:space="preserve">“</w:t>
      </w:r>
      <w:r>
        <w:t xml:space="preserve">vol. 38, no. 2, pp. 350–364</w:t>
      </w:r>
      <w:r>
        <w:t xml:space="preserve">”</w:t>
      </w:r>
      <w:r>
        <w:t xml:space="preserve">.</w:t>
      </w:r>
    </w:p>
    <w:bookmarkEnd w:id="32"/>
    <w:bookmarkStart w:id="33" w:name="Xa9805574497692b7f82b20f87d40ddb25da4ba2"/>
    <w:p>
      <w:pPr>
        <w:pStyle w:val="Heading3"/>
      </w:pPr>
      <w:r>
        <w:t xml:space="preserve">M9. [NGHIÊM TRỌNG] Thực nghiệm proof-of-concept có lỗi hiệu lực cấu trúc</w:t>
      </w:r>
    </w:p>
    <w:p>
      <w:pPr>
        <w:pStyle w:val="FirstParagraph"/>
      </w:pPr>
      <w:r>
        <w:t xml:space="preserve">§5.2 và Bảng 5 chạy</w:t>
      </w:r>
      <w:r>
        <w:t xml:space="preserve"> </w:t>
      </w:r>
      <w:r>
        <w:rPr>
          <w:bCs/>
          <w:b/>
        </w:rPr>
        <w:t xml:space="preserve">SINKT trên ASSISTments2009</w:t>
      </w:r>
      <w:r>
        <w:t xml:space="preserve">. Nhưng theo chính mô tả của bản thảo (§3.3.3), SINKT rút trích</w:t>
      </w:r>
      <w:r>
        <w:t xml:space="preserve"> </w:t>
      </w:r>
      <w:r>
        <w:rPr>
          <w:bCs/>
          <w:b/>
        </w:rPr>
        <w:t xml:space="preserve">Abstract Syntax Trees từ bài tập lập trình</w:t>
      </w:r>
      <w:r>
        <w:t xml:space="preserve"> </w:t>
      </w:r>
      <w:r>
        <w:t xml:space="preserve">qua LLM.</w:t>
      </w:r>
      <w:r>
        <w:t xml:space="preserve"> </w:t>
      </w:r>
      <w:r>
        <w:rPr>
          <w:bCs/>
          <w:b/>
        </w:rPr>
        <w:t xml:space="preserve">ASSISTments2009 là dataset toán phổ thông, không chứa mã nguồn.</w:t>
      </w:r>
    </w:p>
    <w:p>
      <w:pPr>
        <w:pStyle w:val="BodyText"/>
      </w:pPr>
      <w:r>
        <w:t xml:space="preserve">Do đó khẳng định</w:t>
      </w:r>
      <w:r>
        <w:t xml:space="preserve"> </w:t>
      </w:r>
      <w:r>
        <w:rPr>
          <w:iCs/>
          <w:i/>
        </w:rPr>
        <w:t xml:space="preserve">“</w:t>
      </w:r>
      <w:r>
        <w:rPr>
          <w:iCs/>
          <w:i/>
        </w:rPr>
        <w:t xml:space="preserve">SINKT duy trì hiệu năng nhờ LLM AST semantic embedding priors</w:t>
      </w:r>
      <w:r>
        <w:rPr>
          <w:iCs/>
          <w:i/>
        </w:rPr>
        <w:t xml:space="preserve">”</w:t>
      </w:r>
      <w:r>
        <w:t xml:space="preserve"> </w:t>
      </w:r>
      <w:r>
        <w:t xml:space="preserve">(§5.2)</w:t>
      </w:r>
      <w:r>
        <w:t xml:space="preserve"> </w:t>
      </w:r>
      <w:r>
        <w:rPr>
          <w:bCs/>
          <w:b/>
        </w:rPr>
        <w:t xml:space="preserve">không thể đúng như đã viết</w:t>
      </w:r>
      <w:r>
        <w:t xml:space="preserve">. Hoặc mô hình đã bị sửa đổi đáng kể (cần mô tả đầy đủ), hoặc kết quả không hợp lệ. Đây là kết quả chống đỡ cho luận điểm trung tâm của bài, nên vấn đề này là chí mạng.</w:t>
      </w:r>
    </w:p>
    <w:bookmarkEnd w:id="33"/>
    <w:bookmarkStart w:id="34" w:name="Xc81f4845e3c2ef030c6f5a1826b9328ae7c2a68"/>
    <w:p>
      <w:pPr>
        <w:pStyle w:val="Heading3"/>
      </w:pPr>
      <w:r>
        <w:t xml:space="preserve">M10. [NGHIÊM TRỌNG] Bài phê phán thiếu nghiêm ngặt thống kê nhưng tự vi phạm chính tiêu chí đó</w:t>
      </w:r>
    </w:p>
    <w:p>
      <w:pPr>
        <w:pStyle w:val="FirstParagraph"/>
      </w:pPr>
      <w:r>
        <w:t xml:space="preserve">§6 chấm QA5 (Statistical Rigor) =</w:t>
      </w:r>
      <w:r>
        <w:t xml:space="preserve"> </w:t>
      </w:r>
      <w:r>
        <w:rPr>
          <w:bCs/>
          <w:b/>
        </w:rPr>
        <w:t xml:space="preserve">1,10/2,00</w:t>
      </w:r>
      <w:r>
        <w:t xml:space="preserve"> </w:t>
      </w:r>
      <w:r>
        <w:t xml:space="preserve">và chỉ trích rằng</w:t>
      </w:r>
      <w:r>
        <w:t xml:space="preserve"> </w:t>
      </w:r>
      <w:r>
        <w:t xml:space="preserve">“</w:t>
      </w:r>
      <w:r>
        <w:t xml:space="preserve">dưới 15% thực hiện kiểm định ý nghĩa</w:t>
      </w:r>
      <w:r>
        <w:t xml:space="preserve">”</w:t>
      </w:r>
      <w:r>
        <w:t xml:space="preserve">. Nhưng Bảng 5 — thực nghiệm của chính nhóm tác giả —</w:t>
      </w:r>
      <w:r>
        <w:t xml:space="preserve"> </w:t>
      </w:r>
      <w:r>
        <w:rPr>
          <w:bCs/>
          <w:b/>
        </w:rPr>
        <w:t xml:space="preserve">không có</w:t>
      </w:r>
      <w:r>
        <w:t xml:space="preserve">:</w:t>
      </w:r>
    </w:p>
    <w:p>
      <w:pPr>
        <w:numPr>
          <w:ilvl w:val="0"/>
          <w:numId w:val="1003"/>
        </w:numPr>
        <w:pStyle w:val="Compact"/>
      </w:pPr>
      <w:r>
        <w:t xml:space="preserve">số lần chạy lặp và random seed</w:t>
      </w:r>
    </w:p>
    <w:p>
      <w:pPr>
        <w:numPr>
          <w:ilvl w:val="0"/>
          <w:numId w:val="1003"/>
        </w:numPr>
        <w:pStyle w:val="Compact"/>
      </w:pPr>
      <w:r>
        <w:t xml:space="preserve">khoảng tin cậy hoặc độ lệch chuẩn</w:t>
      </w:r>
    </w:p>
    <w:p>
      <w:pPr>
        <w:numPr>
          <w:ilvl w:val="0"/>
          <w:numId w:val="1003"/>
        </w:numPr>
        <w:pStyle w:val="Compact"/>
      </w:pPr>
      <w:r>
        <w:t xml:space="preserve">kiểm định ý nghĩa thống kê</w:t>
      </w:r>
    </w:p>
    <w:p>
      <w:pPr>
        <w:numPr>
          <w:ilvl w:val="0"/>
          <w:numId w:val="1003"/>
        </w:numPr>
        <w:pStyle w:val="Compact"/>
      </w:pPr>
      <w:r>
        <w:t xml:space="preserve">siêu tham số, learning rate, số epoch, kích thước embedding</w:t>
      </w:r>
    </w:p>
    <w:p>
      <w:pPr>
        <w:numPr>
          <w:ilvl w:val="0"/>
          <w:numId w:val="1003"/>
        </w:numPr>
        <w:pStyle w:val="Compact"/>
      </w:pPr>
      <w:r>
        <w:t xml:space="preserve">mô tả cách chọn 20% KC bị withheld (ngẫu nhiên? theo tần suất? lặp lại bao nhiêu lần?)</w:t>
      </w:r>
    </w:p>
    <w:p>
      <w:pPr>
        <w:numPr>
          <w:ilvl w:val="0"/>
          <w:numId w:val="1003"/>
        </w:numPr>
        <w:pStyle w:val="Compact"/>
      </w:pPr>
      <w:r>
        <w:t xml:space="preserve">liên kết tới mã nguồn</w:t>
      </w:r>
    </w:p>
    <w:p>
      <w:pPr>
        <w:pStyle w:val="FirstParagraph"/>
      </w:pPr>
      <w:r>
        <w:t xml:space="preserve">Tương tự, QA6 (Reproducibility Artifacts) bị chấm 1,48/2,00 trong khi</w:t>
      </w:r>
      <w:r>
        <w:t xml:space="preserve"> </w:t>
      </w:r>
      <w:r>
        <w:rPr>
          <w:bCs/>
          <w:b/>
        </w:rPr>
        <w:t xml:space="preserve">bản thảo không cung cấp bất kỳ artifact nào</w:t>
      </w:r>
      <w:r>
        <w:t xml:space="preserve">: không có coding sheet 36 bài, không có chuỗi truy vấn, không có script.</w:t>
      </w:r>
    </w:p>
    <w:bookmarkEnd w:id="34"/>
    <w:bookmarkStart w:id="35" w:name="Xb880b5bcb1df95730f858ad81f033f5d6aaa96a"/>
    <w:p>
      <w:pPr>
        <w:pStyle w:val="Heading3"/>
      </w:pPr>
      <w:r>
        <w:t xml:space="preserve">M11. Không có protocol đăng ký trước, không đánh giá risk-of-bias, không đo độ tin cậy giữa người mã hóa</w:t>
      </w:r>
    </w:p>
    <w:p>
      <w:pPr>
        <w:pStyle w:val="FirstParagraph"/>
      </w:pPr>
      <w:r>
        <w:t xml:space="preserve">Bản thảo viết</w:t>
      </w:r>
      <w:r>
        <w:t xml:space="preserve"> </w:t>
      </w:r>
      <w:r>
        <w:rPr>
          <w:iCs/>
          <w:i/>
        </w:rPr>
        <w:t xml:space="preserve">“</w:t>
      </w:r>
      <w:r>
        <w:rPr>
          <w:iCs/>
          <w:i/>
        </w:rPr>
        <w:t xml:space="preserve">guided by the locked protocol</w:t>
      </w:r>
      <w:r>
        <w:rPr>
          <w:iCs/>
          <w:i/>
        </w:rPr>
        <w:t xml:space="preserve">”</w:t>
      </w:r>
      <w:r>
        <w:t xml:space="preserve"> </w:t>
      </w:r>
      <w:r>
        <w:t xml:space="preserve">(§2) nhưng:</w:t>
      </w:r>
    </w:p>
    <w:p>
      <w:pPr>
        <w:numPr>
          <w:ilvl w:val="0"/>
          <w:numId w:val="1004"/>
        </w:numPr>
        <w:pStyle w:val="Compact"/>
      </w:pPr>
      <w:r>
        <w:t xml:space="preserve">Không có mã đăng ký PROSPERO / OSF / Zenodo, không có ngày khóa protocol.</w:t>
      </w:r>
    </w:p>
    <w:p>
      <w:pPr>
        <w:numPr>
          <w:ilvl w:val="0"/>
          <w:numId w:val="1004"/>
        </w:numPr>
        <w:pStyle w:val="Compact"/>
      </w:pPr>
      <w:r>
        <w:t xml:space="preserve">Không nêu số người sàng lọc, quy trình sàng lọc độc lập đôi, hay hệ số đồng thuận (Cohen’s κ).</w:t>
      </w:r>
    </w:p>
    <w:p>
      <w:pPr>
        <w:numPr>
          <w:ilvl w:val="0"/>
          <w:numId w:val="1004"/>
        </w:numPr>
        <w:pStyle w:val="Compact"/>
      </w:pPr>
      <w:r>
        <w:t xml:space="preserve">Không có đánh giá risk-of-bias theo công cụ chuẩn.</w:t>
      </w:r>
    </w:p>
    <w:p>
      <w:pPr>
        <w:numPr>
          <w:ilvl w:val="0"/>
          <w:numId w:val="1004"/>
        </w:numPr>
        <w:pStyle w:val="Compact"/>
      </w:pPr>
      <w:r>
        <w:t xml:space="preserve">Không có mục</w:t>
      </w:r>
      <w:r>
        <w:t xml:space="preserve"> </w:t>
      </w:r>
      <w:r>
        <w:rPr>
          <w:bCs/>
          <w:b/>
        </w:rPr>
        <w:t xml:space="preserve">Threats to Validity / Limitations</w:t>
      </w:r>
      <w:r>
        <w:t xml:space="preserve"> </w:t>
      </w:r>
      <w:r>
        <w:t xml:space="preserve">— bắt buộc đối với SLR ở tạp chí Q1.</w:t>
      </w:r>
    </w:p>
    <w:p>
      <w:pPr>
        <w:numPr>
          <w:ilvl w:val="0"/>
          <w:numId w:val="1004"/>
        </w:numPr>
        <w:pStyle w:val="Compact"/>
      </w:pPr>
      <w:r>
        <w:t xml:space="preserve">Không có mục</w:t>
      </w:r>
      <w:r>
        <w:t xml:space="preserve"> </w:t>
      </w:r>
      <w:r>
        <w:rPr>
          <w:bCs/>
          <w:b/>
        </w:rPr>
        <w:t xml:space="preserve">Discussion</w:t>
      </w:r>
      <w:r>
        <w:t xml:space="preserve"> </w:t>
      </w:r>
      <w:r>
        <w:t xml:space="preserve">riêng; bài nhảy thẳng từ §7 (research agenda) sang §8 (kết luận, 5 dòng).</w:t>
      </w:r>
    </w:p>
    <w:p>
      <w:pPr>
        <w:pStyle w:val="FirstParagraph"/>
      </w:pPr>
      <w:r>
        <w:t xml:space="preserve">Checklist PRISMA 2020 27 mục hiện đáp ứng ước tính</w:t>
      </w:r>
      <w:r>
        <w:t xml:space="preserve"> </w:t>
      </w:r>
      <w:r>
        <w:rPr>
          <w:bCs/>
          <w:b/>
        </w:rPr>
        <w:t xml:space="preserve">dưới 40%</w:t>
      </w:r>
      <w:r>
        <w:t xml:space="preserve">.</w:t>
      </w:r>
    </w:p>
    <w:bookmarkEnd w:id="35"/>
    <w:bookmarkStart w:id="36" w:name="Xb5db8d8188589ccf6d0c384d87e1167ae93932a"/>
    <w:p>
      <w:pPr>
        <w:pStyle w:val="Heading3"/>
      </w:pPr>
      <w:r>
        <w:t xml:space="preserve">M12. Mâu thuẫn về khung thời gian và tính nhất quán của cổng lọc</w:t>
      </w:r>
    </w:p>
    <w:p>
      <w:pPr>
        <w:numPr>
          <w:ilvl w:val="0"/>
          <w:numId w:val="1005"/>
        </w:numPr>
        <w:pStyle w:val="Compact"/>
      </w:pPr>
      <w:r>
        <w:t xml:space="preserve">§2.1 nêu cửa sổ tìm kiếm</w:t>
      </w:r>
      <w:r>
        <w:t xml:space="preserve"> </w:t>
      </w:r>
      <w:r>
        <w:rPr>
          <w:bCs/>
          <w:b/>
        </w:rPr>
        <w:t xml:space="preserve">2015-01-01 → 2026-07-31</w:t>
      </w:r>
      <w:r>
        <w:t xml:space="preserve">; Abstract và §8 lại nói corpus</w:t>
      </w:r>
      <w:r>
        <w:t xml:space="preserve"> </w:t>
      </w:r>
      <w:r>
        <w:rPr>
          <w:bCs/>
          <w:b/>
        </w:rPr>
        <w:t xml:space="preserve">“</w:t>
      </w:r>
      <w:r>
        <w:rPr>
          <w:bCs/>
          <w:b/>
        </w:rPr>
        <w:t xml:space="preserve">published between 2018 and 2026</w:t>
      </w:r>
      <w:r>
        <w:rPr>
          <w:bCs/>
          <w:b/>
        </w:rPr>
        <w:t xml:space="preserve">”</w:t>
      </w:r>
      <w:r>
        <w:t xml:space="preserve">. Nếu tìm từ 2015 mà không bài nào 2015–2017 lọt vào, cần nêu rõ; nếu cửa sổ thật là 2018 thì §2.1 sai.</w:t>
      </w:r>
    </w:p>
    <w:p>
      <w:pPr>
        <w:numPr>
          <w:ilvl w:val="0"/>
          <w:numId w:val="1005"/>
        </w:numPr>
        <w:pStyle w:val="Compact"/>
      </w:pPr>
      <w:r>
        <w:t xml:space="preserve">Quy tắc cổng (Eq. 1) là</w:t>
      </w:r>
      <w:r>
        <w:t xml:space="preserve"> </w:t>
      </w:r>
      <w:r>
        <w:rPr>
          <w:rStyle w:val="VerbatimChar"/>
        </w:rPr>
        <w:t xml:space="preserve">KT ∧ (GRAPH ∨ SSL)</w:t>
      </w:r>
      <w:r>
        <w:t xml:space="preserve">, nhưng §3 khẳng định</w:t>
      </w:r>
      <w:r>
        <w:t xml:space="preserve"> </w:t>
      </w:r>
      <w:r>
        <w:rPr>
          <w:bCs/>
          <w:b/>
        </w:rPr>
        <w:t xml:space="preserve">“</w:t>
      </w:r>
      <w:r>
        <w:rPr>
          <w:bCs/>
          <w:b/>
        </w:rPr>
        <w:t xml:space="preserve">36 papers (100.0%) incorporate structural graph mechanisms</w:t>
      </w:r>
      <w:r>
        <w:rPr>
          <w:bCs/>
          <w:b/>
        </w:rPr>
        <w:t xml:space="preserve">”</w:t>
      </w:r>
      <w:r>
        <w:t xml:space="preserve">. Nếu 100% đều có đồ thị thì toán tử</w:t>
      </w:r>
      <w:r>
        <w:t xml:space="preserve"> </w:t>
      </w:r>
      <w:r>
        <w:rPr>
          <w:rStyle w:val="VerbatimChar"/>
        </w:rPr>
        <w:t xml:space="preserve">∨</w:t>
      </w:r>
      <w:r>
        <w:t xml:space="preserve"> </w:t>
      </w:r>
      <w:r>
        <w:t xml:space="preserve">chưa từng được kích hoạt độc lập, và bài</w:t>
      </w:r>
      <w:r>
        <w:t xml:space="preserve"> </w:t>
      </w:r>
      <w:r>
        <w:rPr>
          <w:bCs/>
          <w:b/>
        </w:rPr>
        <w:t xml:space="preserve">không thực sự khảo sát SSL-KT như một nhánh riêng</w:t>
      </w:r>
      <w:r>
        <w:t xml:space="preserve"> </w:t>
      </w:r>
      <w:r>
        <w:t xml:space="preserve">— nó khảo sát Graph-KT, trong đó 25% có thêm thành phần SSL. Điều này làm suy yếu tuyên bố</w:t>
      </w:r>
      <w:r>
        <w:t xml:space="preserve"> </w:t>
      </w:r>
      <w:r>
        <w:t xml:space="preserve">“</w:t>
      </w:r>
      <w:r>
        <w:t xml:space="preserve">taxonomy hai chiều</w:t>
      </w:r>
      <w:r>
        <w:t xml:space="preserve">”</w:t>
      </w:r>
      <w:r>
        <w:t xml:space="preserve"> </w:t>
      </w:r>
      <w:r>
        <w:t xml:space="preserve">ở tiêu đề và Abstract.</w:t>
      </w:r>
    </w:p>
    <w:p>
      <w:r>
        <w:pict>
          <v:rect style="width:0;height:1.5pt" o:hralign="center" o:hrstd="t" o:hr="t"/>
        </w:pict>
      </w:r>
    </w:p>
    <w:bookmarkEnd w:id="36"/>
    <w:bookmarkEnd w:id="37"/>
    <w:bookmarkStart w:id="38" w:name="nhận-xét-phụ-minor"/>
    <w:p>
      <w:pPr>
        <w:pStyle w:val="Heading2"/>
      </w:pPr>
      <w:r>
        <w:t xml:space="preserve">6. NHẬN XÉT PHỤ (MINOR)</w:t>
      </w:r>
    </w:p>
    <w:p>
      <w:pPr>
        <w:pStyle w:val="FirstParagraph"/>
      </w:pPr>
      <w:r>
        <w:rPr>
          <w:bCs/>
          <w:b/>
        </w:rPr>
        <w:t xml:space="preserve">m1.</w:t>
      </w:r>
      <w:r>
        <w:t xml:space="preserve"> </w:t>
      </w:r>
      <w:r>
        <w:t xml:space="preserve">§3.3.2 ghi</w:t>
      </w:r>
      <w:r>
        <w:t xml:space="preserve"> </w:t>
      </w:r>
      <w:r>
        <w:rPr>
          <w:iCs/>
          <w:i/>
        </w:rPr>
        <w:t xml:space="preserve">“</w:t>
      </w:r>
      <w:r>
        <w:rPr>
          <w:iCs/>
          <w:i/>
        </w:rPr>
        <w:t xml:space="preserve">DyGKT (Zhang et al., 2024)</w:t>
      </w:r>
      <w:r>
        <w:rPr>
          <w:iCs/>
          <w:i/>
        </w:rPr>
        <w:t xml:space="preserve">”</w:t>
      </w:r>
      <w:r>
        <w:t xml:space="preserve"> </w:t>
      </w:r>
      <w:r>
        <w:t xml:space="preserve">— tác giả thật là</w:t>
      </w:r>
      <w:r>
        <w:t xml:space="preserve"> </w:t>
      </w:r>
      <w:r>
        <w:rPr>
          <w:bCs/>
          <w:b/>
        </w:rPr>
        <w:t xml:space="preserve">Cheng et al.</w:t>
      </w:r>
      <w:r>
        <w:t xml:space="preserve"> </w:t>
      </w:r>
      <w:r>
        <w:t xml:space="preserve">(K. Cheng, L. Peng, P. Wang, J. Ye, L. Sun, B. Du), đúng như chính tài liệu [14] của bản thảo. Sai lệch giữa văn bản và danh mục tham khảo.</w:t>
      </w:r>
    </w:p>
    <w:p>
      <w:pPr>
        <w:pStyle w:val="BodyText"/>
      </w:pPr>
      <w:r>
        <w:rPr>
          <w:bCs/>
          <w:b/>
        </w:rPr>
        <w:t xml:space="preserve">m2.</w:t>
      </w:r>
      <w:r>
        <w:t xml:space="preserve"> </w:t>
      </w:r>
      <w:r>
        <w:t xml:space="preserve">Điểm QA trung bình: trung bình cộng của (1,95 / 1,90 / 1,78 / 1,92 / 1,10 / 1,48 / 1,05 / 1,42) = 1,575 → chuẩn hóa =</w:t>
      </w:r>
      <w:r>
        <w:t xml:space="preserve"> </w:t>
      </w:r>
      <w:r>
        <w:rPr>
          <w:bCs/>
          <w:b/>
        </w:rPr>
        <w:t xml:space="preserve">0,7875</w:t>
      </w:r>
      <w:r>
        <w:t xml:space="preserve">. Bản thảo ghi</w:t>
      </w:r>
      <w:r>
        <w:t xml:space="preserve"> </w:t>
      </w:r>
      <w:r>
        <w:rPr>
          <w:bCs/>
          <w:b/>
        </w:rPr>
        <w:t xml:space="preserve">0,7820</w:t>
      </w:r>
      <w:r>
        <w:t xml:space="preserve">. Cần nêu công thức chuẩn hóa (có trọng số?) hoặc sửa số.</w:t>
      </w:r>
    </w:p>
    <w:p>
      <w:pPr>
        <w:pStyle w:val="BodyText"/>
      </w:pPr>
      <w:r>
        <w:rPr>
          <w:bCs/>
          <w:b/>
        </w:rPr>
        <w:t xml:space="preserve">m3.</w:t>
      </w:r>
      <w:r>
        <w:t xml:space="preserve"> </w:t>
      </w:r>
      <w:r>
        <w:t xml:space="preserve">§5.2 viết ECE tăng</w:t>
      </w:r>
      <w:r>
        <w:t xml:space="preserve"> </w:t>
      </w:r>
      <w:r>
        <w:rPr>
          <w:iCs/>
          <w:i/>
        </w:rPr>
        <w:t xml:space="preserve">“</w:t>
      </w:r>
      <w:r>
        <w:rPr>
          <w:iCs/>
          <w:i/>
        </w:rPr>
        <w:t xml:space="preserve">2,5× to 3×</w:t>
      </w:r>
      <w:r>
        <w:rPr>
          <w:iCs/>
          <w:i/>
        </w:rPr>
        <w:t xml:space="preserve">”</w:t>
      </w:r>
      <w:r>
        <w:t xml:space="preserve">. Tính lại: DKT 2,87× — GKT</w:t>
      </w:r>
      <w:r>
        <w:t xml:space="preserve"> </w:t>
      </w:r>
      <w:r>
        <w:rPr>
          <w:bCs/>
          <w:b/>
        </w:rPr>
        <w:t xml:space="preserve">3,05×</w:t>
      </w:r>
      <w:r>
        <w:t xml:space="preserve"> </w:t>
      </w:r>
      <w:r>
        <w:t xml:space="preserve">— CL4KT</w:t>
      </w:r>
      <w:r>
        <w:t xml:space="preserve"> </w:t>
      </w:r>
      <w:r>
        <w:rPr>
          <w:bCs/>
          <w:b/>
        </w:rPr>
        <w:t xml:space="preserve">3,20×</w:t>
      </w:r>
      <w:r>
        <w:t xml:space="preserve">. Hai giá trị vượt biên trên đã tuyên bố.</w:t>
      </w:r>
    </w:p>
    <w:p>
      <w:pPr>
        <w:pStyle w:val="BodyText"/>
      </w:pPr>
      <w:r>
        <w:rPr>
          <w:bCs/>
          <w:b/>
        </w:rPr>
        <w:t xml:space="preserve">m4.</w:t>
      </w:r>
      <w:r>
        <w:t xml:space="preserve"> </w:t>
      </w:r>
      <w:r>
        <w:t xml:space="preserve">§6 khẳng định</w:t>
      </w:r>
      <w:r>
        <w:t xml:space="preserve"> </w:t>
      </w:r>
      <w:r>
        <w:rPr>
          <w:iCs/>
          <w:i/>
        </w:rPr>
        <w:t xml:space="preserve">“</w:t>
      </w:r>
      <w:r>
        <w:rPr>
          <w:iCs/>
          <w:i/>
        </w:rPr>
        <w:t xml:space="preserve">0 out of 36 primary core studies report ECE</w:t>
      </w:r>
      <w:r>
        <w:rPr>
          <w:iCs/>
          <w:i/>
        </w:rPr>
        <w:t xml:space="preserve">”</w:t>
      </w:r>
      <w:r>
        <w:t xml:space="preserve">, ngay sau đó Bảng 5 lại trình bày ECE cho DKT/GKT/CL4KT/SINKT. Cần ghi rõ đây là giá trị</w:t>
      </w:r>
      <w:r>
        <w:t xml:space="preserve"> </w:t>
      </w:r>
      <w:r>
        <w:rPr>
          <w:bCs/>
          <w:b/>
        </w:rPr>
        <w:t xml:space="preserve">do nhóm tác giả tự tính</w:t>
      </w:r>
      <w:r>
        <w:t xml:space="preserve">, kèm phương pháp binning (số bin M).</w:t>
      </w:r>
    </w:p>
    <w:p>
      <w:pPr>
        <w:pStyle w:val="BodyText"/>
      </w:pPr>
      <w:r>
        <w:rPr>
          <w:bCs/>
          <w:b/>
        </w:rPr>
        <w:t xml:space="preserve">m5.</w:t>
      </w:r>
      <w:r>
        <w:t xml:space="preserve"> </w:t>
      </w:r>
      <w:r>
        <w:t xml:space="preserve">Thống kê ASSISTments2009 ghi</w:t>
      </w:r>
      <w:r>
        <w:t xml:space="preserve"> </w:t>
      </w:r>
      <w:r>
        <w:rPr>
          <w:iCs/>
          <w:i/>
        </w:rPr>
        <w:t xml:space="preserve">“</w:t>
      </w:r>
      <w:r>
        <w:rPr>
          <w:iCs/>
          <w:i/>
        </w:rPr>
        <w:t xml:space="preserve">4.163 learners</w:t>
      </w:r>
      <w:r>
        <w:rPr>
          <w:iCs/>
          <w:i/>
        </w:rPr>
        <w:t xml:space="preserve">”</w:t>
      </w:r>
      <w:r>
        <w:t xml:space="preserve">. Phiên bản skill-builder chuẩn dùng trong pyKT thường được báo cáo là</w:t>
      </w:r>
      <w:r>
        <w:t xml:space="preserve"> </w:t>
      </w:r>
      <w:r>
        <w:rPr>
          <w:bCs/>
          <w:b/>
        </w:rPr>
        <w:t xml:space="preserve">4.151 học sinh</w:t>
      </w:r>
      <w:r>
        <w:t xml:space="preserve"> </w:t>
      </w:r>
      <w:r>
        <w:t xml:space="preserve">/ 325.637 tương tác / 110 KC. Cần nêu rõ phiên bản, quy trình tiền xử lý và nguồn tải.</w:t>
      </w:r>
    </w:p>
    <w:p>
      <w:pPr>
        <w:pStyle w:val="BodyText"/>
      </w:pPr>
      <w:r>
        <w:rPr>
          <w:bCs/>
          <w:b/>
        </w:rPr>
        <w:t xml:space="preserve">m6.</w:t>
      </w:r>
      <w:r>
        <w:t xml:space="preserve"> </w:t>
      </w:r>
      <w:r>
        <w:t xml:space="preserve">Tài liệu [20] (Coda) liệt kê 3 tác giả trong khi bài gốc có</w:t>
      </w:r>
      <w:r>
        <w:t xml:space="preserve"> </w:t>
      </w:r>
      <w:r>
        <w:rPr>
          <w:bCs/>
          <w:b/>
        </w:rPr>
        <w:t xml:space="preserve">8</w:t>
      </w:r>
      <w:r>
        <w:t xml:space="preserve">, và không dùng</w:t>
      </w:r>
      <w:r>
        <w:t xml:space="preserve"> </w:t>
      </w:r>
      <w:r>
        <w:t xml:space="preserve">“</w:t>
      </w:r>
      <w:r>
        <w:t xml:space="preserve">et al.</w:t>
      </w:r>
      <w:r>
        <w:t xml:space="preserve">”</w:t>
      </w:r>
      <w:r>
        <w:t xml:space="preserve">. Tiêu đề gốc là</w:t>
      </w:r>
      <w:r>
        <w:t xml:space="preserve"> </w:t>
      </w:r>
      <w:r>
        <w:rPr>
          <w:iCs/>
          <w:i/>
        </w:rPr>
        <w:t xml:space="preserve">“</w:t>
      </w:r>
      <w:r>
        <w:rPr>
          <w:iCs/>
          <w:i/>
        </w:rPr>
        <w:t xml:space="preserve">…Tuning</w:t>
      </w:r>
      <w:r>
        <w:rPr>
          <w:iCs/>
          <w:i/>
        </w:rPr>
        <w:t xml:space="preserve"> </w:t>
      </w:r>
      <w:r>
        <w:rPr>
          <w:bCs/>
          <w:b/>
          <w:iCs/>
          <w:i/>
        </w:rPr>
        <w:t xml:space="preserve">Adaptor</w:t>
      </w:r>
      <w:r>
        <w:rPr>
          <w:iCs/>
          <w:i/>
        </w:rPr>
        <w:t xml:space="preserve">”</w:t>
      </w:r>
      <w:r>
        <w:t xml:space="preserve"> </w:t>
      </w:r>
      <w:r>
        <w:t xml:space="preserve">chứ không phải</w:t>
      </w:r>
      <w:r>
        <w:t xml:space="preserve"> </w:t>
      </w:r>
      <w:r>
        <w:t xml:space="preserve">“</w:t>
      </w:r>
      <w:r>
        <w:t xml:space="preserve">Adapter</w:t>
      </w:r>
      <w:r>
        <w:t xml:space="preserve">”</w:t>
      </w:r>
      <w:r>
        <w:t xml:space="preserve">.</w:t>
      </w:r>
    </w:p>
    <w:p>
      <w:pPr>
        <w:pStyle w:val="BodyText"/>
      </w:pPr>
      <w:r>
        <w:rPr>
          <w:bCs/>
          <w:b/>
        </w:rPr>
        <w:t xml:space="preserve">m7.</w:t>
      </w:r>
      <w:r>
        <w:t xml:space="preserve"> </w:t>
      </w:r>
      <w:r>
        <w:t xml:space="preserve">Tài liệu [8] ghi</w:t>
      </w:r>
      <w:r>
        <w:t xml:space="preserve"> </w:t>
      </w:r>
      <w:r>
        <w:rPr>
          <w:iCs/>
          <w:i/>
        </w:rPr>
        <w:t xml:space="preserve">“</w:t>
      </w:r>
      <w:r>
        <w:rPr>
          <w:iCs/>
          <w:i/>
        </w:rPr>
        <w:t xml:space="preserve">vol. 30, no. 1</w:t>
      </w:r>
      <w:r>
        <w:rPr>
          <w:iCs/>
          <w:i/>
        </w:rPr>
        <w:t xml:space="preserve">”</w:t>
      </w:r>
      <w:r>
        <w:t xml:space="preserve"> </w:t>
      </w:r>
      <w:r>
        <w:t xml:space="preserve">— thực tế là</w:t>
      </w:r>
      <w:r>
        <w:t xml:space="preserve"> </w:t>
      </w:r>
      <w:r>
        <w:rPr>
          <w:bCs/>
          <w:b/>
        </w:rPr>
        <w:t xml:space="preserve">no. 7</w:t>
      </w:r>
      <w:r>
        <w:t xml:space="preserve"> </w:t>
      </w:r>
      <w:r>
        <w:t xml:space="preserve">(Education and Information Technologies, 30(7), 9813–9840, 2025).</w:t>
      </w:r>
    </w:p>
    <w:p>
      <w:pPr>
        <w:pStyle w:val="BodyText"/>
      </w:pPr>
      <w:r>
        <w:rPr>
          <w:bCs/>
          <w:b/>
        </w:rPr>
        <w:t xml:space="preserve">m8.</w:t>
      </w:r>
      <w:r>
        <w:t xml:space="preserve"> </w:t>
      </w:r>
      <w:r>
        <w:t xml:space="preserve">Tài liệu [18] (STG-SKT) ghi</w:t>
      </w:r>
      <w:r>
        <w:t xml:space="preserve"> </w:t>
      </w:r>
      <w:r>
        <w:t xml:space="preserve">“</w:t>
      </w:r>
      <w:r>
        <w:t xml:space="preserve">DASFAA 2026, pp. 150–162</w:t>
      </w:r>
      <w:r>
        <w:t xml:space="preserve">”</w:t>
      </w:r>
      <w:r>
        <w:t xml:space="preserve">. Tôi tìm được bản preprint của bài này nhưng</w:t>
      </w:r>
      <w:r>
        <w:t xml:space="preserve"> </w:t>
      </w:r>
      <w:r>
        <w:rPr>
          <w:bCs/>
          <w:b/>
        </w:rPr>
        <w:t xml:space="preserve">không xác minh được</w:t>
      </w:r>
      <w:r>
        <w:t xml:space="preserve"> </w:t>
      </w:r>
      <w:r>
        <w:t xml:space="preserve">nơi công bố và số trang. Cần bổ sung DOI.</w:t>
      </w:r>
    </w:p>
    <w:p>
      <w:pPr>
        <w:pStyle w:val="BodyText"/>
      </w:pPr>
      <w:r>
        <w:rPr>
          <w:bCs/>
          <w:b/>
        </w:rPr>
        <w:t xml:space="preserve">m9.</w:t>
      </w:r>
      <w:r>
        <w:t xml:space="preserve"> </w:t>
      </w:r>
      <w:r>
        <w:t xml:space="preserve">Header bản thảo ghi</w:t>
      </w:r>
      <w:r>
        <w:t xml:space="preserve"> </w:t>
      </w:r>
      <w:r>
        <w:rPr>
          <w:iCs/>
          <w:i/>
        </w:rPr>
        <w:t xml:space="preserve">“</w:t>
      </w:r>
      <w:r>
        <w:rPr>
          <w:iCs/>
          <w:i/>
        </w:rPr>
        <w:t xml:space="preserve">VOL. 38, NO. 8, AUGUST 2026</w:t>
      </w:r>
      <w:r>
        <w:rPr>
          <w:iCs/>
          <w:i/>
        </w:rPr>
        <w:t xml:space="preserve">”</w:t>
      </w:r>
      <w:r>
        <w:t xml:space="preserve"> </w:t>
      </w:r>
      <w:r>
        <w:t xml:space="preserve">—</w:t>
      </w:r>
      <w:r>
        <w:t xml:space="preserve"> </w:t>
      </w:r>
      <w:r>
        <w:rPr>
          <w:bCs/>
          <w:b/>
        </w:rPr>
        <w:t xml:space="preserve">bản nộp không được mang số volume/issue giả định</w:t>
      </w:r>
      <w:r>
        <w:t xml:space="preserve">. Cần dùng template ở chế độ submission.</w:t>
      </w:r>
    </w:p>
    <w:p>
      <w:pPr>
        <w:pStyle w:val="BodyText"/>
      </w:pPr>
      <w:r>
        <w:rPr>
          <w:bCs/>
          <w:b/>
        </w:rPr>
        <w:t xml:space="preserve">m10.</w:t>
      </w:r>
      <w:r>
        <w:t xml:space="preserve"> </w:t>
      </w:r>
      <w:r>
        <w:t xml:space="preserve">Dòng ngày tháng:</w:t>
      </w:r>
      <w:r>
        <w:t xml:space="preserve"> </w:t>
      </w:r>
      <w:r>
        <w:rPr>
          <w:iCs/>
          <w:i/>
        </w:rPr>
        <w:t xml:space="preserve">“</w:t>
      </w:r>
      <w:r>
        <w:rPr>
          <w:iCs/>
          <w:i/>
        </w:rPr>
        <w:t xml:space="preserve">Manuscript received August 26, 2026; revised August 2026</w:t>
      </w:r>
      <w:r>
        <w:rPr>
          <w:iCs/>
          <w:i/>
        </w:rPr>
        <w:t xml:space="preserve">”</w:t>
      </w:r>
      <w:r>
        <w:t xml:space="preserve"> </w:t>
      </w:r>
      <w:r>
        <w:t xml:space="preserve">— ngày revise không thể trùng/trước ngày nhận. Metadata PDF cho thấy file tạo ngày 01/09/2026.</w:t>
      </w:r>
    </w:p>
    <w:p>
      <w:pPr>
        <w:pStyle w:val="BodyText"/>
      </w:pPr>
      <w:r>
        <w:rPr>
          <w:bCs/>
          <w:b/>
        </w:rPr>
        <w:t xml:space="preserve">m11.</w:t>
      </w:r>
      <w:r>
        <w:t xml:space="preserve"> </w:t>
      </w:r>
      <w:r>
        <w:t xml:space="preserve">Bảng 2 tuyên bố Abdelrahman (2023) khảo sát</w:t>
      </w:r>
      <w:r>
        <w:t xml:space="preserve"> </w:t>
      </w:r>
      <w:r>
        <w:t xml:space="preserve">“</w:t>
      </w:r>
      <w:r>
        <w:t xml:space="preserve">28 Papers</w:t>
      </w:r>
      <w:r>
        <w:t xml:space="preserve">”</w:t>
      </w:r>
      <w:r>
        <w:t xml:space="preserve"> </w:t>
      </w:r>
      <w:r>
        <w:t xml:space="preserve">và pyKT (2022)</w:t>
      </w:r>
      <w:r>
        <w:t xml:space="preserve"> </w:t>
      </w:r>
      <w:r>
        <w:t xml:space="preserve">“</w:t>
      </w:r>
      <w:r>
        <w:t xml:space="preserve">11 Models</w:t>
      </w:r>
      <w:r>
        <w:t xml:space="preserve">”</w:t>
      </w:r>
      <w:r>
        <w:t xml:space="preserve">. Cả hai con số cần nguồn dẫn chính xác — chúng đang được dùng để làm nổi bật ưu thế của bài này.</w:t>
      </w:r>
    </w:p>
    <w:p>
      <w:pPr>
        <w:pStyle w:val="BodyText"/>
      </w:pPr>
      <w:r>
        <w:rPr>
          <w:bCs/>
          <w:b/>
        </w:rPr>
        <w:t xml:space="preserve">m12.</w:t>
      </w:r>
      <w:r>
        <w:t xml:space="preserve"> </w:t>
      </w:r>
      <w:r>
        <w:t xml:space="preserve">Bảng 6 dùng cột</w:t>
      </w:r>
      <w:r>
        <w:t xml:space="preserve"> </w:t>
      </w:r>
      <w:r>
        <w:rPr>
          <w:iCs/>
          <w:i/>
        </w:rPr>
        <w:t xml:space="preserve">“</w:t>
      </w:r>
      <w:r>
        <w:rPr>
          <w:iCs/>
          <w:i/>
        </w:rPr>
        <w:t xml:space="preserve">Methodological Note</w:t>
      </w:r>
      <w:r>
        <w:rPr>
          <w:iCs/>
          <w:i/>
        </w:rPr>
        <w:t xml:space="preserve">”</w:t>
      </w:r>
      <w:r>
        <w:t xml:space="preserve"> </w:t>
      </w:r>
      <w:r>
        <w:t xml:space="preserve">với cụm lặp lại y hệt</w:t>
      </w:r>
      <w:r>
        <w:t xml:space="preserve"> </w:t>
      </w:r>
      <w:r>
        <w:rPr>
          <w:iCs/>
          <w:i/>
        </w:rPr>
        <w:t xml:space="preserve">“</w:t>
      </w:r>
      <w:r>
        <w:rPr>
          <w:iCs/>
          <w:i/>
        </w:rPr>
        <w:t xml:space="preserve">Fails to isolate unobserved KCs</w:t>
      </w:r>
      <w:r>
        <w:rPr>
          <w:iCs/>
          <w:i/>
        </w:rPr>
        <w:t xml:space="preserve">”</w:t>
      </w:r>
      <w:r>
        <w:t xml:space="preserve"> </w:t>
      </w:r>
      <w:r>
        <w:t xml:space="preserve">cho 11/13 dòng — không mang thông tin. Nên thay bằng ghi chú phân biệt hoặc bỏ cột.</w:t>
      </w:r>
    </w:p>
    <w:p>
      <w:pPr>
        <w:pStyle w:val="BodyText"/>
      </w:pPr>
      <w:r>
        <w:rPr>
          <w:bCs/>
          <w:b/>
        </w:rPr>
        <w:t xml:space="preserve">m13.</w:t>
      </w:r>
      <w:r>
        <w:t xml:space="preserve"> </w:t>
      </w:r>
      <w:r>
        <w:t xml:space="preserve">Ký hiệu Bảng 1 không được dùng nhất quán:</w:t>
      </w:r>
      <w:r>
        <w:t xml:space="preserve"> </w:t>
      </w:r>
      <w:r>
        <w:rPr>
          <w:rStyle w:val="VerbatimChar"/>
        </w:rPr>
        <w:t xml:space="preserve">Z(v)</w:t>
      </w:r>
      <w:r>
        <w:t xml:space="preserve"> </w:t>
      </w:r>
      <w:r>
        <w:t xml:space="preserve">định nghĩa là ma trận nhúng theo view, nhưng Eq. 4 dùng</w:t>
      </w:r>
      <w:r>
        <w:t xml:space="preserve"> </w:t>
      </w:r>
      <w:r>
        <w:rPr>
          <w:rStyle w:val="VerbatimChar"/>
        </w:rPr>
        <w:t xml:space="preserve">Z</w:t>
      </w:r>
      <w:r>
        <w:t xml:space="preserve"> </w:t>
      </w:r>
      <w:r>
        <w:t xml:space="preserve">không có chỉ số;</w:t>
      </w:r>
      <w:r>
        <w:t xml:space="preserve"> </w:t>
      </w:r>
      <w:r>
        <w:rPr>
          <w:rStyle w:val="VerbatimChar"/>
        </w:rPr>
        <w:t xml:space="preserve">h_k^t</w:t>
      </w:r>
      <w:r>
        <w:t xml:space="preserve"> </w:t>
      </w:r>
      <w:r>
        <w:t xml:space="preserve">trong Bảng 1 vs</w:t>
      </w:r>
      <w:r>
        <w:t xml:space="preserve"> </w:t>
      </w:r>
      <w:r>
        <w:rPr>
          <w:rStyle w:val="VerbatimChar"/>
        </w:rPr>
        <w:t xml:space="preserve">h_k^{t+1}</w:t>
      </w:r>
      <w:r>
        <w:t xml:space="preserve"> </w:t>
      </w:r>
      <w:r>
        <w:t xml:space="preserve">trong Eq. 2 dùng cùng ký hiệu cho hai không gian khác nhau.</w:t>
      </w:r>
    </w:p>
    <w:p>
      <w:pPr>
        <w:pStyle w:val="BodyText"/>
      </w:pPr>
      <w:r>
        <w:rPr>
          <w:bCs/>
          <w:b/>
        </w:rPr>
        <w:t xml:space="preserve">m14.</w:t>
      </w:r>
      <w:r>
        <w:t xml:space="preserve"> </w:t>
      </w:r>
      <w:r>
        <w:t xml:space="preserve">Bảng 3 và Bảng 6 trùng lặp đáng kể (cột Model Name, Graph Source ↔ External Semantic Input). Cân nhắc gộp.</w:t>
      </w:r>
    </w:p>
    <w:p>
      <w:pPr>
        <w:pStyle w:val="BodyText"/>
      </w:pPr>
      <w:r>
        <w:rPr>
          <w:bCs/>
          <w:b/>
        </w:rPr>
        <w:t xml:space="preserve">m15.</w:t>
      </w:r>
      <w:r>
        <w:t xml:space="preserve"> </w:t>
      </w:r>
      <w:r>
        <w:t xml:space="preserve">§8 (Kết luận) chỉ dài 5 dòng và chỉ lặp lại Abstract. Với một survey, kết luận cần tổng hợp hàm ý cho cộng đồng.</w:t>
      </w:r>
    </w:p>
    <w:p>
      <w:pPr>
        <w:pStyle w:val="BodyText"/>
      </w:pPr>
      <w:r>
        <w:rPr>
          <w:bCs/>
          <w:b/>
        </w:rPr>
        <w:t xml:space="preserve">m16.</w:t>
      </w:r>
      <w:r>
        <w:t xml:space="preserve"> </w:t>
      </w:r>
      <w:r>
        <w:t xml:space="preserve">Độ dài 9 trang (khoảng 8 trang nội dung) là</w:t>
      </w:r>
      <w:r>
        <w:t xml:space="preserve"> </w:t>
      </w:r>
      <w:r>
        <w:rPr>
          <w:bCs/>
          <w:b/>
        </w:rPr>
        <w:t xml:space="preserve">rất mỏng</w:t>
      </w:r>
      <w:r>
        <w:t xml:space="preserve"> </w:t>
      </w:r>
      <w:r>
        <w:t xml:space="preserve">cho một survey TKDE. Các survey được chấp nhận ở TKDE thường 15–25 trang. Bản thảo hiện có mật độ nội dung của một short paper.</w:t>
      </w:r>
    </w:p>
    <w:p>
      <w:r>
        <w:pict>
          <v:rect style="width:0;height:1.5pt" o:hralign="center" o:hrstd="t" o:hr="t"/>
        </w:pict>
      </w:r>
    </w:p>
    <w:bookmarkEnd w:id="38"/>
    <w:bookmarkStart w:id="39" w:name="phụ-lục-a-kiểm-chứng-tài-liệu-tham-khảo"/>
    <w:p>
      <w:pPr>
        <w:pStyle w:val="Heading2"/>
      </w:pPr>
      <w:r>
        <w:t xml:space="preserve">7. PHỤ LỤC A — KIỂM CHỨNG TÀI LIỆU THAM KHẢO</w:t>
      </w:r>
    </w:p>
    <w:p>
      <w:pPr>
        <w:pStyle w:val="FirstParagraph"/>
      </w:pPr>
      <w:r>
        <w:t xml:space="preserve">Kiểm chứng độc lập qua Crossref API, OpenAlex, Springer Nature Link và bản gốc của tác giả.</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w:t>
            </w:r>
          </w:p>
        </w:tc>
        <w:tc>
          <w:tcPr/>
          <w:p>
            <w:pPr>
              <w:pStyle w:val="Compact"/>
              <w:jc w:val="left"/>
            </w:pPr>
            <w:r>
              <w:t xml:space="preserve">Model</w:t>
            </w:r>
          </w:p>
        </w:tc>
        <w:tc>
          <w:tcPr/>
          <w:p>
            <w:pPr>
              <w:pStyle w:val="Compact"/>
              <w:jc w:val="left"/>
            </w:pPr>
            <w:r>
              <w:t xml:space="preserve">Bản thảo ghi</w:t>
            </w:r>
          </w:p>
        </w:tc>
        <w:tc>
          <w:tcPr/>
          <w:p>
            <w:pPr>
              <w:pStyle w:val="Compact"/>
              <w:jc w:val="left"/>
            </w:pPr>
            <w:r>
              <w:t xml:space="preserve">Dữ liệu xác minh</w:t>
            </w:r>
          </w:p>
        </w:tc>
        <w:tc>
          <w:tcPr/>
          <w:p>
            <w:pPr>
              <w:pStyle w:val="Compact"/>
              <w:jc w:val="left"/>
            </w:pPr>
            <w:r>
              <w:t xml:space="preserve">Kết luận</w:t>
            </w:r>
          </w:p>
        </w:tc>
      </w:tr>
      <w:tr>
        <w:tc>
          <w:tcPr/>
          <w:p>
            <w:pPr>
              <w:pStyle w:val="Compact"/>
              <w:jc w:val="left"/>
            </w:pPr>
            <w:r>
              <w:t xml:space="preserve">[3]</w:t>
            </w:r>
          </w:p>
        </w:tc>
        <w:tc>
          <w:tcPr/>
          <w:p>
            <w:pPr>
              <w:pStyle w:val="Compact"/>
              <w:jc w:val="left"/>
            </w:pPr>
            <w:r>
              <w:t xml:space="preserve">AKT</w:t>
            </w:r>
          </w:p>
        </w:tc>
        <w:tc>
          <w:tcPr/>
          <w:p>
            <w:pPr>
              <w:pStyle w:val="Compact"/>
              <w:jc w:val="left"/>
            </w:pPr>
            <w:r>
              <w:t xml:space="preserve">KDD 2020, pp. </w:t>
            </w:r>
            <w:r>
              <w:rPr>
                <w:bCs/>
                <w:b/>
              </w:rPr>
              <w:t xml:space="preserve">2339–2349</w:t>
            </w:r>
          </w:p>
        </w:tc>
        <w:tc>
          <w:tcPr/>
          <w:p>
            <w:pPr>
              <w:pStyle w:val="Compact"/>
              <w:jc w:val="left"/>
            </w:pPr>
            <w:r>
              <w:t xml:space="preserve">Ghosh, Heffernan, Lan; KDD 2020, pp. </w:t>
            </w:r>
            <w:r>
              <w:rPr>
                <w:bCs/>
                <w:b/>
              </w:rPr>
              <w:t xml:space="preserve">2330–2339</w:t>
            </w:r>
            <w:r>
              <w:t xml:space="preserve">; DOI 10.1145/3394486.3403282</w:t>
            </w:r>
          </w:p>
        </w:tc>
        <w:tc>
          <w:tcPr/>
          <w:p>
            <w:pPr>
              <w:pStyle w:val="Compact"/>
              <w:jc w:val="left"/>
            </w:pPr>
            <w:r>
              <w:t xml:space="preserve">✗ Sai trang</w:t>
            </w:r>
          </w:p>
        </w:tc>
      </w:tr>
      <w:tr>
        <w:tc>
          <w:tcPr/>
          <w:p>
            <w:pPr>
              <w:pStyle w:val="Compact"/>
              <w:jc w:val="left"/>
            </w:pPr>
            <w:r>
              <w:t xml:space="preserve">[5]</w:t>
            </w:r>
          </w:p>
        </w:tc>
        <w:tc>
          <w:tcPr/>
          <w:p>
            <w:pPr>
              <w:pStyle w:val="Compact"/>
              <w:jc w:val="left"/>
            </w:pPr>
            <w:r>
              <w:t xml:space="preserve">CMKT</w:t>
            </w:r>
          </w:p>
        </w:tc>
        <w:tc>
          <w:tcPr/>
          <w:p>
            <w:pPr>
              <w:pStyle w:val="Compact"/>
              <w:jc w:val="left"/>
            </w:pPr>
            <w:r>
              <w:rPr>
                <w:bCs/>
                <w:b/>
              </w:rPr>
              <w:t xml:space="preserve">Q. Li and J. Sun</w:t>
            </w:r>
            <w:r>
              <w:t xml:space="preserve">; TLT 15(4), pp. </w:t>
            </w:r>
            <w:r>
              <w:rPr>
                <w:bCs/>
                <w:b/>
              </w:rPr>
              <w:t xml:space="preserve">610–622</w:t>
            </w:r>
          </w:p>
        </w:tc>
        <w:tc>
          <w:tcPr/>
          <w:p>
            <w:pPr>
              <w:pStyle w:val="Compact"/>
              <w:jc w:val="left"/>
            </w:pPr>
            <w:r>
              <w:rPr>
                <w:bCs/>
                <w:b/>
              </w:rPr>
              <w:t xml:space="preserve">Yu Lu, Penghe Chen, Yang Pian, Vincent W. Zheng</w:t>
            </w:r>
            <w:r>
              <w:t xml:space="preserve">; TLT 15(4), pp. </w:t>
            </w:r>
            <w:r>
              <w:rPr>
                <w:bCs/>
                <w:b/>
              </w:rPr>
              <w:t xml:space="preserve">467–480</w:t>
            </w:r>
            <w:r>
              <w:t xml:space="preserve">; DOI 10.1109/tlt.2022.3196355</w:t>
            </w:r>
          </w:p>
        </w:tc>
        <w:tc>
          <w:tcPr/>
          <w:p>
            <w:pPr>
              <w:pStyle w:val="Compact"/>
              <w:jc w:val="left"/>
            </w:pPr>
            <w:r>
              <w:t xml:space="preserve">✗✗</w:t>
            </w:r>
            <w:r>
              <w:t xml:space="preserve"> </w:t>
            </w:r>
            <w:r>
              <w:rPr>
                <w:bCs/>
                <w:b/>
              </w:rPr>
              <w:t xml:space="preserve">Sai tác giả + sai trang</w:t>
            </w:r>
          </w:p>
        </w:tc>
      </w:tr>
      <w:tr>
        <w:tc>
          <w:tcPr/>
          <w:p>
            <w:pPr>
              <w:pStyle w:val="Compact"/>
              <w:jc w:val="left"/>
            </w:pPr>
            <w:r>
              <w:t xml:space="preserve">[8]</w:t>
            </w:r>
          </w:p>
        </w:tc>
        <w:tc>
          <w:tcPr/>
          <w:p>
            <w:pPr>
              <w:pStyle w:val="Compact"/>
              <w:jc w:val="left"/>
            </w:pPr>
            <w:r>
              <w:t xml:space="preserve">SKM-GKT</w:t>
            </w:r>
          </w:p>
        </w:tc>
        <w:tc>
          <w:tcPr/>
          <w:p>
            <w:pPr>
              <w:pStyle w:val="Compact"/>
              <w:jc w:val="left"/>
            </w:pPr>
            <w:r>
              <w:t xml:space="preserve">EAIT</w:t>
            </w:r>
            <w:r>
              <w:t xml:space="preserve"> </w:t>
            </w:r>
            <w:r>
              <w:rPr>
                <w:bCs/>
                <w:b/>
              </w:rPr>
              <w:t xml:space="preserve">30(1)</w:t>
            </w:r>
            <w:r>
              <w:t xml:space="preserve">, 9813–9840</w:t>
            </w:r>
          </w:p>
        </w:tc>
        <w:tc>
          <w:tcPr/>
          <w:p>
            <w:pPr>
              <w:pStyle w:val="Compact"/>
              <w:jc w:val="left"/>
            </w:pPr>
            <w:r>
              <w:t xml:space="preserve">Yang, Hu, Zhong, Yang, Min; EAIT</w:t>
            </w:r>
            <w:r>
              <w:t xml:space="preserve"> </w:t>
            </w:r>
            <w:r>
              <w:rPr>
                <w:bCs/>
                <w:b/>
              </w:rPr>
              <w:t xml:space="preserve">30(7)</w:t>
            </w:r>
            <w:r>
              <w:t xml:space="preserve">, 9813–9840; DOI 10.1007/s10639-024-13069-0</w:t>
            </w:r>
          </w:p>
        </w:tc>
        <w:tc>
          <w:tcPr/>
          <w:p>
            <w:pPr>
              <w:pStyle w:val="Compact"/>
              <w:jc w:val="left"/>
            </w:pPr>
            <w:r>
              <w:t xml:space="preserve">✗ Sai issue</w:t>
            </w:r>
          </w:p>
        </w:tc>
      </w:tr>
      <w:tr>
        <w:tc>
          <w:tcPr/>
          <w:p>
            <w:pPr>
              <w:pStyle w:val="Compact"/>
              <w:jc w:val="left"/>
            </w:pPr>
            <w:r>
              <w:t xml:space="preserve">[10]</w:t>
            </w:r>
          </w:p>
        </w:tc>
        <w:tc>
          <w:tcPr/>
          <w:p>
            <w:pPr>
              <w:pStyle w:val="Compact"/>
              <w:jc w:val="left"/>
            </w:pPr>
            <w:r>
              <w:t xml:space="preserve">GIKT</w:t>
            </w:r>
          </w:p>
        </w:tc>
        <w:tc>
          <w:tcPr/>
          <w:p>
            <w:pPr>
              <w:pStyle w:val="Compact"/>
              <w:jc w:val="left"/>
            </w:pPr>
            <w:r>
              <w:t xml:space="preserve">ECML-PKDD 2021, pp. </w:t>
            </w:r>
            <w:r>
              <w:rPr>
                <w:bCs/>
                <w:b/>
              </w:rPr>
              <w:t xml:space="preserve">145–161</w:t>
            </w:r>
          </w:p>
        </w:tc>
        <w:tc>
          <w:tcPr/>
          <w:p>
            <w:pPr>
              <w:pStyle w:val="Compact"/>
              <w:jc w:val="left"/>
            </w:pPr>
            <w:r>
              <w:t xml:space="preserve">Yang et al.; LNCS/ECML-PKDD 2021, pp. </w:t>
            </w:r>
            <w:r>
              <w:rPr>
                <w:bCs/>
                <w:b/>
              </w:rPr>
              <w:t xml:space="preserve">299–315</w:t>
            </w:r>
            <w:r>
              <w:t xml:space="preserve">; DOI 10.1007/978-3-030-67658-2_18</w:t>
            </w:r>
          </w:p>
        </w:tc>
        <w:tc>
          <w:tcPr/>
          <w:p>
            <w:pPr>
              <w:pStyle w:val="Compact"/>
              <w:jc w:val="left"/>
            </w:pPr>
            <w:r>
              <w:t xml:space="preserve">✗ Sai trang</w:t>
            </w:r>
          </w:p>
        </w:tc>
      </w:tr>
      <w:tr>
        <w:tc>
          <w:tcPr/>
          <w:p>
            <w:pPr>
              <w:pStyle w:val="Compact"/>
              <w:jc w:val="left"/>
            </w:pPr>
            <w:r>
              <w:t xml:space="preserve">[12]</w:t>
            </w:r>
          </w:p>
        </w:tc>
        <w:tc>
          <w:tcPr/>
          <w:p>
            <w:pPr>
              <w:pStyle w:val="Compact"/>
              <w:jc w:val="left"/>
            </w:pPr>
            <w:r>
              <w:t xml:space="preserve">CL4KT</w:t>
            </w:r>
          </w:p>
        </w:tc>
        <w:tc>
          <w:tcPr/>
          <w:p>
            <w:pPr>
              <w:pStyle w:val="Compact"/>
              <w:jc w:val="left"/>
            </w:pPr>
            <w:r>
              <w:rPr>
                <w:bCs/>
                <w:b/>
              </w:rPr>
              <w:t xml:space="preserve">S. Lee and D. Lee</w:t>
            </w:r>
            <w:r>
              <w:t xml:space="preserve">; WWW 2022, pp. </w:t>
            </w:r>
            <w:r>
              <w:rPr>
                <w:bCs/>
                <w:b/>
              </w:rPr>
              <w:t xml:space="preserve">2230–2240</w:t>
            </w:r>
          </w:p>
        </w:tc>
        <w:tc>
          <w:tcPr/>
          <w:p>
            <w:pPr>
              <w:pStyle w:val="Compact"/>
              <w:jc w:val="left"/>
            </w:pPr>
            <w:r>
              <w:rPr>
                <w:bCs/>
                <w:b/>
              </w:rPr>
              <w:t xml:space="preserve">Wonsung Lee, Jaeyoon Chun, Youngmin Lee, Kyoungsoo Park, Sungrae Park</w:t>
            </w:r>
            <w:r>
              <w:t xml:space="preserve">; WWW 2022, pp. </w:t>
            </w:r>
            <w:r>
              <w:rPr>
                <w:bCs/>
                <w:b/>
              </w:rPr>
              <w:t xml:space="preserve">2330–2338</w:t>
            </w:r>
            <w:r>
              <w:t xml:space="preserve">; DOI 10.1145/3485447.3512105</w:t>
            </w:r>
          </w:p>
        </w:tc>
        <w:tc>
          <w:tcPr/>
          <w:p>
            <w:pPr>
              <w:pStyle w:val="Compact"/>
              <w:jc w:val="left"/>
            </w:pPr>
            <w:r>
              <w:t xml:space="preserve">✗✗</w:t>
            </w:r>
            <w:r>
              <w:t xml:space="preserve"> </w:t>
            </w:r>
            <w:r>
              <w:rPr>
                <w:bCs/>
                <w:b/>
              </w:rPr>
              <w:t xml:space="preserve">Sai tác giả + sai trang</w:t>
            </w:r>
          </w:p>
        </w:tc>
      </w:tr>
      <w:tr>
        <w:tc>
          <w:tcPr/>
          <w:p>
            <w:pPr>
              <w:pStyle w:val="Compact"/>
              <w:jc w:val="left"/>
            </w:pPr>
            <w:r>
              <w:t xml:space="preserve">[13]</w:t>
            </w:r>
          </w:p>
        </w:tc>
        <w:tc>
          <w:tcPr/>
          <w:p>
            <w:pPr>
              <w:pStyle w:val="Compact"/>
              <w:jc w:val="left"/>
            </w:pPr>
            <w:r>
              <w:t xml:space="preserve">Bi-CLKT</w:t>
            </w:r>
          </w:p>
        </w:tc>
        <w:tc>
          <w:tcPr/>
          <w:p>
            <w:pPr>
              <w:pStyle w:val="Compact"/>
              <w:jc w:val="left"/>
            </w:pPr>
            <w:r>
              <w:t xml:space="preserve">KBS 241:108274, 2022</w:t>
            </w:r>
          </w:p>
        </w:tc>
        <w:tc>
          <w:tcPr/>
          <w:p>
            <w:pPr>
              <w:pStyle w:val="Compact"/>
              <w:jc w:val="left"/>
            </w:pPr>
            <w:r>
              <w:t xml:space="preserve">Song, Li, Lei, Zhao, Chen, Mian; KBS 241:108274, 2022</w:t>
            </w:r>
          </w:p>
        </w:tc>
        <w:tc>
          <w:tcPr/>
          <w:p>
            <w:pPr>
              <w:pStyle w:val="Compact"/>
              <w:jc w:val="left"/>
            </w:pPr>
            <w:r>
              <w:t xml:space="preserve">✓ Đúng</w:t>
            </w:r>
          </w:p>
        </w:tc>
      </w:tr>
      <w:tr>
        <w:tc>
          <w:tcPr/>
          <w:p>
            <w:pPr>
              <w:pStyle w:val="Compact"/>
              <w:jc w:val="left"/>
            </w:pPr>
            <w:r>
              <w:t xml:space="preserve">[14]</w:t>
            </w:r>
          </w:p>
        </w:tc>
        <w:tc>
          <w:tcPr/>
          <w:p>
            <w:pPr>
              <w:pStyle w:val="Compact"/>
              <w:jc w:val="left"/>
            </w:pPr>
            <w:r>
              <w:t xml:space="preserve">DyGKT</w:t>
            </w:r>
          </w:p>
        </w:tc>
        <w:tc>
          <w:tcPr/>
          <w:p>
            <w:pPr>
              <w:pStyle w:val="Compact"/>
              <w:jc w:val="left"/>
            </w:pPr>
            <w:r>
              <w:t xml:space="preserve">KDD 2024, pp. </w:t>
            </w:r>
            <w:r>
              <w:rPr>
                <w:bCs/>
                <w:b/>
              </w:rPr>
              <w:t xml:space="preserve">1820–1830</w:t>
            </w:r>
          </w:p>
        </w:tc>
        <w:tc>
          <w:tcPr/>
          <w:p>
            <w:pPr>
              <w:pStyle w:val="Compact"/>
              <w:jc w:val="left"/>
            </w:pPr>
            <w:r>
              <w:t xml:space="preserve">Cheng, Peng, Wang, Ye, Sun, Du; KDD 2024, pp. </w:t>
            </w:r>
            <w:r>
              <w:rPr>
                <w:bCs/>
                <w:b/>
              </w:rPr>
              <w:t xml:space="preserve">409–420</w:t>
            </w:r>
            <w:r>
              <w:t xml:space="preserve">; DOI 10.1145/3637528.3671773</w:t>
            </w:r>
          </w:p>
        </w:tc>
        <w:tc>
          <w:tcPr/>
          <w:p>
            <w:pPr>
              <w:pStyle w:val="Compact"/>
              <w:jc w:val="left"/>
            </w:pPr>
            <w:r>
              <w:t xml:space="preserve">✗ Sai trang</w:t>
            </w:r>
          </w:p>
        </w:tc>
      </w:tr>
      <w:tr>
        <w:tc>
          <w:tcPr/>
          <w:p>
            <w:pPr>
              <w:pStyle w:val="Compact"/>
              <w:jc w:val="left"/>
            </w:pPr>
            <w:r>
              <w:t xml:space="preserve">[17]</w:t>
            </w:r>
          </w:p>
        </w:tc>
        <w:tc>
          <w:tcPr/>
          <w:p>
            <w:pPr>
              <w:pStyle w:val="Compact"/>
              <w:jc w:val="left"/>
            </w:pPr>
            <w:r>
              <w:t xml:space="preserve">R²GCurL</w:t>
            </w:r>
          </w:p>
        </w:tc>
        <w:tc>
          <w:tcPr/>
          <w:p>
            <w:pPr>
              <w:pStyle w:val="Compact"/>
              <w:jc w:val="left"/>
            </w:pPr>
            <w:r>
              <w:t xml:space="preserve">TOIS</w:t>
            </w:r>
            <w:r>
              <w:t xml:space="preserve"> </w:t>
            </w:r>
            <w:r>
              <w:rPr>
                <w:bCs/>
                <w:b/>
              </w:rPr>
              <w:t xml:space="preserve">vol. 38, no. 2, pp. 350–364</w:t>
            </w:r>
            <w:r>
              <w:t xml:space="preserve">, 2026 + ghi chú biên tập</w:t>
            </w:r>
          </w:p>
        </w:tc>
        <w:tc>
          <w:tcPr/>
          <w:p>
            <w:pPr>
              <w:pStyle w:val="Compact"/>
              <w:jc w:val="left"/>
            </w:pPr>
            <w:r>
              <w:t xml:space="preserve">Peng et al.; TOIS</w:t>
            </w:r>
            <w:r>
              <w:t xml:space="preserve"> </w:t>
            </w:r>
            <w:r>
              <w:rPr>
                <w:bCs/>
                <w:b/>
              </w:rPr>
              <w:t xml:space="preserve">vol. 44, pp. 1–32</w:t>
            </w:r>
            <w:r>
              <w:t xml:space="preserve">, 2026; DOI 10.1145/3818614</w:t>
            </w:r>
          </w:p>
        </w:tc>
        <w:tc>
          <w:tcPr/>
          <w:p>
            <w:pPr>
              <w:pStyle w:val="Compact"/>
              <w:jc w:val="left"/>
            </w:pPr>
            <w:r>
              <w:t xml:space="preserve">✗✗</w:t>
            </w:r>
            <w:r>
              <w:t xml:space="preserve"> </w:t>
            </w:r>
            <w:r>
              <w:rPr>
                <w:bCs/>
                <w:b/>
              </w:rPr>
              <w:t xml:space="preserve">Sai volume/trang + lẫn ghi chú nội bộ</w:t>
            </w:r>
          </w:p>
        </w:tc>
      </w:tr>
      <w:tr>
        <w:tc>
          <w:tcPr/>
          <w:p>
            <w:pPr>
              <w:pStyle w:val="Compact"/>
              <w:jc w:val="left"/>
            </w:pPr>
            <w:r>
              <w:t xml:space="preserve">[18]</w:t>
            </w:r>
          </w:p>
        </w:tc>
        <w:tc>
          <w:tcPr/>
          <w:p>
            <w:pPr>
              <w:pStyle w:val="Compact"/>
              <w:jc w:val="left"/>
            </w:pPr>
            <w:r>
              <w:t xml:space="preserve">STG-SKT</w:t>
            </w:r>
          </w:p>
        </w:tc>
        <w:tc>
          <w:tcPr/>
          <w:p>
            <w:pPr>
              <w:pStyle w:val="Compact"/>
              <w:jc w:val="left"/>
            </w:pPr>
            <w:r>
              <w:t xml:space="preserve">DASFAA 2026, pp. 150–162</w:t>
            </w:r>
          </w:p>
        </w:tc>
        <w:tc>
          <w:tcPr/>
          <w:p>
            <w:pPr>
              <w:pStyle w:val="Compact"/>
              <w:jc w:val="left"/>
            </w:pPr>
            <w:r>
              <w:t xml:space="preserve">Wen, Liang, C. Yang, Xie, Du, Li, Lee — bài tồn tại (preprint);</w:t>
            </w:r>
            <w:r>
              <w:t xml:space="preserve"> </w:t>
            </w:r>
            <w:r>
              <w:rPr>
                <w:bCs/>
                <w:b/>
              </w:rPr>
              <w:t xml:space="preserve">venue và số trang không xác minh được</w:t>
            </w:r>
          </w:p>
        </w:tc>
        <w:tc>
          <w:tcPr/>
          <w:p>
            <w:pPr>
              <w:pStyle w:val="Compact"/>
              <w:jc w:val="left"/>
            </w:pPr>
            <w:r>
              <w:t xml:space="preserve">⚠ Chưa xác minh</w:t>
            </w:r>
          </w:p>
        </w:tc>
      </w:tr>
      <w:tr>
        <w:tc>
          <w:tcPr/>
          <w:p>
            <w:pPr>
              <w:pStyle w:val="Compact"/>
              <w:jc w:val="left"/>
            </w:pPr>
            <w:r>
              <w:t xml:space="preserve">[19]</w:t>
            </w:r>
          </w:p>
        </w:tc>
        <w:tc>
          <w:tcPr/>
          <w:p>
            <w:pPr>
              <w:pStyle w:val="Compact"/>
              <w:jc w:val="left"/>
            </w:pPr>
            <w:r>
              <w:t xml:space="preserve">SINKT</w:t>
            </w:r>
          </w:p>
        </w:tc>
        <w:tc>
          <w:tcPr/>
          <w:p>
            <w:pPr>
              <w:pStyle w:val="Compact"/>
              <w:jc w:val="left"/>
            </w:pPr>
            <w:r>
              <w:t xml:space="preserve">CIKM 2024, pp. </w:t>
            </w:r>
            <w:r>
              <w:rPr>
                <w:bCs/>
                <w:b/>
              </w:rPr>
              <w:t xml:space="preserve">1050–1060</w:t>
            </w:r>
          </w:p>
        </w:tc>
        <w:tc>
          <w:tcPr/>
          <w:p>
            <w:pPr>
              <w:pStyle w:val="Compact"/>
              <w:jc w:val="left"/>
            </w:pPr>
            <w:r>
              <w:t xml:space="preserve">Fu et al.; CIKM 2024, pp. </w:t>
            </w:r>
            <w:r>
              <w:rPr>
                <w:bCs/>
                <w:b/>
              </w:rPr>
              <w:t xml:space="preserve">632–642</w:t>
            </w:r>
            <w:r>
              <w:t xml:space="preserve">; DOI 10.1145/3627673.3679760</w:t>
            </w:r>
          </w:p>
        </w:tc>
        <w:tc>
          <w:tcPr/>
          <w:p>
            <w:pPr>
              <w:pStyle w:val="Compact"/>
              <w:jc w:val="left"/>
            </w:pPr>
            <w:r>
              <w:t xml:space="preserve">✗ Sai trang</w:t>
            </w:r>
          </w:p>
        </w:tc>
      </w:tr>
      <w:tr>
        <w:tc>
          <w:tcPr/>
          <w:p>
            <w:pPr>
              <w:pStyle w:val="Compact"/>
              <w:jc w:val="left"/>
            </w:pPr>
            <w:r>
              <w:t xml:space="preserve">[20]</w:t>
            </w:r>
          </w:p>
        </w:tc>
        <w:tc>
          <w:tcPr/>
          <w:p>
            <w:pPr>
              <w:pStyle w:val="Compact"/>
              <w:jc w:val="left"/>
            </w:pPr>
            <w:r>
              <w:t xml:space="preserve">Coda</w:t>
            </w:r>
          </w:p>
        </w:tc>
        <w:tc>
          <w:tcPr/>
          <w:p>
            <w:pPr>
              <w:pStyle w:val="Compact"/>
              <w:jc w:val="left"/>
            </w:pPr>
            <w:r>
              <w:rPr>
                <w:bCs/>
                <w:b/>
              </w:rPr>
              <w:t xml:space="preserve">3 tác giả</w:t>
            </w:r>
            <w:r>
              <w:t xml:space="preserve">; KDD 2025, pp. </w:t>
            </w:r>
            <w:r>
              <w:rPr>
                <w:bCs/>
                <w:b/>
              </w:rPr>
              <w:t xml:space="preserve">1240–1250</w:t>
            </w:r>
          </w:p>
        </w:tc>
        <w:tc>
          <w:tcPr/>
          <w:p>
            <w:pPr>
              <w:pStyle w:val="Compact"/>
              <w:jc w:val="left"/>
            </w:pPr>
            <w:r>
              <w:t xml:space="preserve">Gao, Liu, Li, Zhao, Wang, Yue, Yao, Zhang (</w:t>
            </w:r>
            <w:r>
              <w:rPr>
                <w:bCs/>
                <w:b/>
              </w:rPr>
              <w:t xml:space="preserve">8 tác giả</w:t>
            </w:r>
            <w:r>
              <w:t xml:space="preserve">); KDD 2025, pp. </w:t>
            </w:r>
            <w:r>
              <w:rPr>
                <w:bCs/>
                <w:b/>
              </w:rPr>
              <w:t xml:space="preserve">354–365</w:t>
            </w:r>
            <w:r>
              <w:t xml:space="preserve">; DOI 10.1145/3690624.3709172</w:t>
            </w:r>
          </w:p>
        </w:tc>
        <w:tc>
          <w:tcPr/>
          <w:p>
            <w:pPr>
              <w:pStyle w:val="Compact"/>
              <w:jc w:val="left"/>
            </w:pPr>
            <w:r>
              <w:t xml:space="preserve">✗ Thiếu tác giả + sai trang</w:t>
            </w:r>
          </w:p>
        </w:tc>
      </w:tr>
      <w:tr>
        <w:tc>
          <w:tcPr/>
          <w:p>
            <w:pPr>
              <w:pStyle w:val="Compact"/>
              <w:jc w:val="left"/>
            </w:pPr>
            <w:r>
              <w:t xml:space="preserve">[29]</w:t>
            </w:r>
          </w:p>
        </w:tc>
        <w:tc>
          <w:tcPr/>
          <w:p>
            <w:pPr>
              <w:pStyle w:val="Compact"/>
              <w:jc w:val="left"/>
            </w:pPr>
            <w:r>
              <w:t xml:space="preserve">HyperKT</w:t>
            </w:r>
          </w:p>
        </w:tc>
        <w:tc>
          <w:tcPr/>
          <w:p>
            <w:pPr>
              <w:pStyle w:val="Compact"/>
              <w:jc w:val="left"/>
            </w:pPr>
            <w:r>
              <w:rPr>
                <w:bCs/>
                <w:b/>
              </w:rPr>
              <w:t xml:space="preserve">Q. Li and Z. Huang</w:t>
            </w:r>
            <w:r>
              <w:t xml:space="preserve">; TNNLS</w:t>
            </w:r>
            <w:r>
              <w:t xml:space="preserve"> </w:t>
            </w:r>
            <w:r>
              <w:rPr>
                <w:bCs/>
                <w:b/>
              </w:rPr>
              <w:t xml:space="preserve">36(3), 1820–1834</w:t>
            </w:r>
          </w:p>
        </w:tc>
        <w:tc>
          <w:tcPr/>
          <w:p>
            <w:pPr>
              <w:pStyle w:val="Compact"/>
              <w:jc w:val="left"/>
            </w:pPr>
            <w:r>
              <w:rPr>
                <w:bCs/>
                <w:b/>
              </w:rPr>
              <w:t xml:space="preserve">Jiawei Li, Yuanfei Deng, Yixiu Qin, Shun Mao, Yuncheng Jiang</w:t>
            </w:r>
            <w:r>
              <w:t xml:space="preserve">; TNNLS</w:t>
            </w:r>
            <w:r>
              <w:t xml:space="preserve"> </w:t>
            </w:r>
            <w:r>
              <w:rPr>
                <w:bCs/>
                <w:b/>
              </w:rPr>
              <w:t xml:space="preserve">36(4), 6752–6766</w:t>
            </w:r>
            <w:r>
              <w:t xml:space="preserve">; DOI 10.1109/tnnls.2024.3386810</w:t>
            </w:r>
          </w:p>
        </w:tc>
        <w:tc>
          <w:tcPr/>
          <w:p>
            <w:pPr>
              <w:pStyle w:val="Compact"/>
              <w:jc w:val="left"/>
            </w:pPr>
            <w:r>
              <w:t xml:space="preserve">✗✗</w:t>
            </w:r>
            <w:r>
              <w:t xml:space="preserve"> </w:t>
            </w:r>
            <w:r>
              <w:rPr>
                <w:bCs/>
                <w:b/>
              </w:rPr>
              <w:t xml:space="preserve">Sai tác giả + sai issue + sai trang</w:t>
            </w:r>
          </w:p>
        </w:tc>
      </w:tr>
    </w:tbl>
    <w:p>
      <w:pPr>
        <w:pStyle w:val="BodyText"/>
      </w:pPr>
      <w:r>
        <w:rPr>
          <w:bCs/>
          <w:b/>
        </w:rPr>
        <w:t xml:space="preserve">Tỷ lệ lỗi: 11/12 (91,7%).</w:t>
      </w:r>
      <w:r>
        <w:t xml:space="preserve"> </w:t>
      </w:r>
      <w:r>
        <w:t xml:space="preserve">18 tài liệu còn lại chưa kiểm chứng nhưng, với tỷ lệ này, cần giả định đều có lỗi cho đến khi được đối chiếu lại từng mục với DOI.</w:t>
      </w:r>
    </w:p>
    <w:p>
      <w:r>
        <w:pict>
          <v:rect style="width:0;height:1.5pt" o:hralign="center" o:hrstd="t" o:hr="t"/>
        </w:pict>
      </w:r>
    </w:p>
    <w:bookmarkEnd w:id="39"/>
    <w:bookmarkStart w:id="40" w:name="phụ-lục-b-kiểm-tra-số-học"/>
    <w:p>
      <w:pPr>
        <w:pStyle w:val="Heading2"/>
      </w:pPr>
      <w:r>
        <w:t xml:space="preserve">8. PHỤ LỤC B — KIỂM TRA SỐ HỌC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Phép kiểm</w:t>
            </w:r>
          </w:p>
        </w:tc>
        <w:tc>
          <w:tcPr/>
          <w:p>
            <w:pPr>
              <w:pStyle w:val="Compact"/>
              <w:jc w:val="left"/>
            </w:pPr>
            <w:r>
              <w:t xml:space="preserve">Kết quả</w:t>
            </w:r>
          </w:p>
        </w:tc>
        <w:tc>
          <w:tcPr/>
          <w:p>
            <w:pPr>
              <w:pStyle w:val="Compact"/>
              <w:jc w:val="left"/>
            </w:pPr>
            <w:r>
              <w:t xml:space="preserve">Trạng thái</w:t>
            </w:r>
          </w:p>
        </w:tc>
      </w:tr>
      <w:tr>
        <w:tc>
          <w:tcPr/>
          <w:p>
            <w:pPr>
              <w:pStyle w:val="Compact"/>
              <w:jc w:val="left"/>
            </w:pPr>
            <w:r>
              <w:t xml:space="preserve">Tổng 7 CSDL</w:t>
            </w:r>
          </w:p>
        </w:tc>
        <w:tc>
          <w:tcPr/>
          <w:p>
            <w:pPr>
              <w:pStyle w:val="Compact"/>
              <w:jc w:val="left"/>
            </w:pPr>
            <w:r>
              <w:t xml:space="preserve">531+344+257+255+232+200+198 =</w:t>
            </w:r>
            <w:r>
              <w:t xml:space="preserve"> </w:t>
            </w:r>
            <w:r>
              <w:rPr>
                <w:bCs/>
                <w:b/>
              </w:rPr>
              <w:t xml:space="preserve">2.017</w:t>
            </w:r>
            <w:r>
              <w:t xml:space="preserve"> </w:t>
            </w:r>
            <w:r>
              <w:t xml:space="preserve">≠ 1.935</w:t>
            </w:r>
          </w:p>
        </w:tc>
        <w:tc>
          <w:tcPr/>
          <w:p>
            <w:pPr>
              <w:pStyle w:val="Compact"/>
              <w:jc w:val="left"/>
            </w:pPr>
            <w:r>
              <w:t xml:space="preserve">✗ Lệch 82</w:t>
            </w:r>
          </w:p>
        </w:tc>
      </w:tr>
      <w:tr>
        <w:tc>
          <w:tcPr/>
          <w:p>
            <w:pPr>
              <w:pStyle w:val="Compact"/>
              <w:jc w:val="left"/>
            </w:pPr>
            <w:r>
              <w:t xml:space="preserve">Khử trùng lặp</w:t>
            </w:r>
          </w:p>
        </w:tc>
        <w:tc>
          <w:tcPr/>
          <w:p>
            <w:pPr>
              <w:pStyle w:val="Compact"/>
              <w:jc w:val="left"/>
            </w:pPr>
            <w:r>
              <w:t xml:space="preserve">1.935 − 1.185 = 750</w:t>
            </w:r>
          </w:p>
        </w:tc>
        <w:tc>
          <w:tcPr/>
          <w:p>
            <w:pPr>
              <w:pStyle w:val="Compact"/>
              <w:jc w:val="left"/>
            </w:pPr>
            <w:r>
              <w:t xml:space="preserve">✓</w:t>
            </w:r>
          </w:p>
        </w:tc>
      </w:tr>
      <w:tr>
        <w:tc>
          <w:tcPr/>
          <w:p>
            <w:pPr>
              <w:pStyle w:val="Compact"/>
              <w:jc w:val="left"/>
            </w:pPr>
            <w:r>
              <w:t xml:space="preserve">Sàng lọc giai đoạn 1</w:t>
            </w:r>
          </w:p>
        </w:tc>
        <w:tc>
          <w:tcPr/>
          <w:p>
            <w:pPr>
              <w:pStyle w:val="Compact"/>
              <w:jc w:val="left"/>
            </w:pPr>
            <w:r>
              <w:t xml:space="preserve">750 − 610 = 140</w:t>
            </w:r>
          </w:p>
        </w:tc>
        <w:tc>
          <w:tcPr/>
          <w:p>
            <w:pPr>
              <w:pStyle w:val="Compact"/>
              <w:jc w:val="left"/>
            </w:pPr>
            <w:r>
              <w:t xml:space="preserve">✓</w:t>
            </w:r>
          </w:p>
        </w:tc>
      </w:tr>
      <w:tr>
        <w:tc>
          <w:tcPr/>
          <w:p>
            <w:pPr>
              <w:pStyle w:val="Compact"/>
              <w:jc w:val="left"/>
            </w:pPr>
            <w:r>
              <w:t xml:space="preserve">Loại full-text</w:t>
            </w:r>
          </w:p>
        </w:tc>
        <w:tc>
          <w:tcPr/>
          <w:p>
            <w:pPr>
              <w:pStyle w:val="Compact"/>
              <w:jc w:val="left"/>
            </w:pPr>
            <w:r>
              <w:t xml:space="preserve">Hình: 98 · Văn bản: 104 · Tổng EC1–EC7:</w:t>
            </w:r>
            <w:r>
              <w:t xml:space="preserve"> </w:t>
            </w:r>
            <w:r>
              <w:rPr>
                <w:bCs/>
                <w:b/>
              </w:rPr>
              <w:t xml:space="preserve">90</w:t>
            </w:r>
          </w:p>
        </w:tc>
        <w:tc>
          <w:tcPr/>
          <w:p>
            <w:pPr>
              <w:pStyle w:val="Compact"/>
              <w:jc w:val="left"/>
            </w:pPr>
            <w:r>
              <w:t xml:space="preserve">✗ Ba giá trị</w:t>
            </w:r>
          </w:p>
        </w:tc>
      </w:tr>
      <w:tr>
        <w:tc>
          <w:tcPr/>
          <w:p>
            <w:pPr>
              <w:pStyle w:val="Compact"/>
              <w:jc w:val="left"/>
            </w:pPr>
            <w:r>
              <w:t xml:space="preserve">Corpus cuối</w:t>
            </w:r>
          </w:p>
        </w:tc>
        <w:tc>
          <w:tcPr/>
          <w:p>
            <w:pPr>
              <w:pStyle w:val="Compact"/>
              <w:jc w:val="left"/>
            </w:pPr>
            <w:r>
              <w:t xml:space="preserve">Hình: 34+8 =</w:t>
            </w:r>
            <w:r>
              <w:t xml:space="preserve"> </w:t>
            </w:r>
            <w:r>
              <w:rPr>
                <w:bCs/>
                <w:b/>
              </w:rPr>
              <w:t xml:space="preserve">42</w:t>
            </w:r>
            <w:r>
              <w:t xml:space="preserve"> </w:t>
            </w:r>
            <w:r>
              <w:t xml:space="preserve">· Văn bản: 33+3 =</w:t>
            </w:r>
            <w:r>
              <w:t xml:space="preserve"> </w:t>
            </w:r>
            <w:r>
              <w:rPr>
                <w:bCs/>
                <w:b/>
              </w:rPr>
              <w:t xml:space="preserve">36</w:t>
            </w:r>
          </w:p>
        </w:tc>
        <w:tc>
          <w:tcPr/>
          <w:p>
            <w:pPr>
              <w:pStyle w:val="Compact"/>
              <w:jc w:val="left"/>
            </w:pPr>
            <w:r>
              <w:t xml:space="preserve">✗ Mâu thuẫn</w:t>
            </w:r>
          </w:p>
        </w:tc>
      </w:tr>
      <w:tr>
        <w:tc>
          <w:tcPr/>
          <w:p>
            <w:pPr>
              <w:pStyle w:val="Compact"/>
              <w:jc w:val="left"/>
            </w:pPr>
            <w:r>
              <w:t xml:space="preserve">Mẫu số Hình 4</w:t>
            </w:r>
          </w:p>
        </w:tc>
        <w:tc>
          <w:tcPr/>
          <w:p>
            <w:pPr>
              <w:pStyle w:val="Compact"/>
              <w:jc w:val="left"/>
            </w:pPr>
            <w:r>
              <w:t xml:space="preserve">Mọi tỷ lệ nguyên khi ÷42, không nguyên khi ÷36</w:t>
            </w:r>
          </w:p>
        </w:tc>
        <w:tc>
          <w:tcPr/>
          <w:p>
            <w:pPr>
              <w:pStyle w:val="Compact"/>
              <w:jc w:val="left"/>
            </w:pPr>
            <w:r>
              <w:t xml:space="preserve">✗ N thật = 42</w:t>
            </w:r>
          </w:p>
        </w:tc>
      </w:tr>
      <w:tr>
        <w:tc>
          <w:tcPr/>
          <w:p>
            <w:pPr>
              <w:pStyle w:val="Compact"/>
              <w:jc w:val="left"/>
            </w:pPr>
            <w:r>
              <w:t xml:space="preserve">Tổng Hình 4</w:t>
            </w:r>
          </w:p>
        </w:tc>
        <w:tc>
          <w:tcPr/>
          <w:p>
            <w:pPr>
              <w:pStyle w:val="Compact"/>
              <w:jc w:val="left"/>
            </w:pPr>
            <w:r>
              <w:t xml:space="preserve">92,9% (thiếu 7,1%)</w:t>
            </w:r>
          </w:p>
        </w:tc>
        <w:tc>
          <w:tcPr/>
          <w:p>
            <w:pPr>
              <w:pStyle w:val="Compact"/>
              <w:jc w:val="left"/>
            </w:pPr>
            <w:r>
              <w:t xml:space="preserve">✗</w:t>
            </w:r>
          </w:p>
        </w:tc>
      </w:tr>
      <w:tr>
        <w:tc>
          <w:tcPr/>
          <w:p>
            <w:pPr>
              <w:pStyle w:val="Compact"/>
              <w:jc w:val="left"/>
            </w:pPr>
            <w:r>
              <w:t xml:space="preserve">Mẫu số Hình 5</w:t>
            </w:r>
          </w:p>
        </w:tc>
        <w:tc>
          <w:tcPr/>
          <w:p>
            <w:pPr>
              <w:pStyle w:val="Compact"/>
              <w:jc w:val="left"/>
            </w:pPr>
            <w:r>
              <w:t xml:space="preserve">6/16, 5/16, 2/16, 2/16 → N =</w:t>
            </w:r>
            <w:r>
              <w:t xml:space="preserve"> </w:t>
            </w:r>
            <w:r>
              <w:rPr>
                <w:bCs/>
                <w:b/>
              </w:rPr>
              <w:t xml:space="preserve">16</w:t>
            </w:r>
            <w:r>
              <w:t xml:space="preserve">, không phải 9</w:t>
            </w:r>
          </w:p>
        </w:tc>
        <w:tc>
          <w:tcPr/>
          <w:p>
            <w:pPr>
              <w:pStyle w:val="Compact"/>
              <w:jc w:val="left"/>
            </w:pPr>
            <w:r>
              <w:t xml:space="preserve">✗</w:t>
            </w:r>
          </w:p>
        </w:tc>
      </w:tr>
      <w:tr>
        <w:tc>
          <w:tcPr/>
          <w:p>
            <w:pPr>
              <w:pStyle w:val="Compact"/>
              <w:jc w:val="left"/>
            </w:pPr>
            <w:r>
              <w:t xml:space="preserve">Tổng Hình 5</w:t>
            </w:r>
          </w:p>
        </w:tc>
        <w:tc>
          <w:tcPr/>
          <w:p>
            <w:pPr>
              <w:pStyle w:val="Compact"/>
              <w:jc w:val="left"/>
            </w:pPr>
            <w:r>
              <w:t xml:space="preserve">93,8% (thiếu 6,2%)</w:t>
            </w:r>
          </w:p>
        </w:tc>
        <w:tc>
          <w:tcPr/>
          <w:p>
            <w:pPr>
              <w:pStyle w:val="Compact"/>
              <w:jc w:val="left"/>
            </w:pPr>
            <w:r>
              <w:t xml:space="preserve">✗</w:t>
            </w:r>
          </w:p>
        </w:tc>
      </w:tr>
      <w:tr>
        <w:tc>
          <w:tcPr/>
          <w:p>
            <w:pPr>
              <w:pStyle w:val="Compact"/>
              <w:jc w:val="left"/>
            </w:pPr>
            <w:r>
              <w:t xml:space="preserve">Corpus có trích dẫn</w:t>
            </w:r>
          </w:p>
        </w:tc>
        <w:tc>
          <w:tcPr/>
          <w:p>
            <w:pPr>
              <w:pStyle w:val="Compact"/>
              <w:jc w:val="left"/>
            </w:pPr>
            <w:r>
              <w:t xml:space="preserve">27 có + 9 không = 36</w:t>
            </w:r>
          </w:p>
        </w:tc>
        <w:tc>
          <w:tcPr/>
          <w:p>
            <w:pPr>
              <w:pStyle w:val="Compact"/>
              <w:jc w:val="left"/>
            </w:pPr>
            <w:r>
              <w:t xml:space="preserve">✗ 9 bài mồ côi</w:t>
            </w:r>
          </w:p>
        </w:tc>
      </w:tr>
      <w:tr>
        <w:tc>
          <w:tcPr/>
          <w:p>
            <w:pPr>
              <w:pStyle w:val="Compact"/>
              <w:jc w:val="left"/>
            </w:pPr>
            <w:r>
              <w:t xml:space="preserve">QA trung bình</w:t>
            </w:r>
          </w:p>
        </w:tc>
        <w:tc>
          <w:tcPr/>
          <w:p>
            <w:pPr>
              <w:pStyle w:val="Compact"/>
              <w:jc w:val="left"/>
            </w:pPr>
            <w:r>
              <w:t xml:space="preserve">Tính được 0,7875 · Công bố 0,7820</w:t>
            </w:r>
          </w:p>
        </w:tc>
        <w:tc>
          <w:tcPr/>
          <w:p>
            <w:pPr>
              <w:pStyle w:val="Compact"/>
              <w:jc w:val="left"/>
            </w:pPr>
            <w:r>
              <w:t xml:space="preserve">✗</w:t>
            </w:r>
          </w:p>
        </w:tc>
      </w:tr>
      <w:tr>
        <w:tc>
          <w:tcPr/>
          <w:p>
            <w:pPr>
              <w:pStyle w:val="Compact"/>
              <w:jc w:val="left"/>
            </w:pPr>
            <w:r>
              <w:t xml:space="preserve">Bảng 5 — ΔAUC</w:t>
            </w:r>
          </w:p>
        </w:tc>
        <w:tc>
          <w:tcPr/>
          <w:p>
            <w:pPr>
              <w:pStyle w:val="Compact"/>
              <w:jc w:val="left"/>
            </w:pPr>
            <w:r>
              <w:t xml:space="preserve">−31,11 / −30,51 / −31,06 / −9,28</w:t>
            </w:r>
          </w:p>
        </w:tc>
        <w:tc>
          <w:tcPr/>
          <w:p>
            <w:pPr>
              <w:pStyle w:val="Compact"/>
              <w:jc w:val="left"/>
            </w:pPr>
            <w:r>
              <w:t xml:space="preserve">✓ Khớp</w:t>
            </w:r>
          </w:p>
        </w:tc>
      </w:tr>
      <w:tr>
        <w:tc>
          <w:tcPr/>
          <w:p>
            <w:pPr>
              <w:pStyle w:val="Compact"/>
              <w:jc w:val="left"/>
            </w:pPr>
            <w:r>
              <w:t xml:space="preserve">Bảng 5 — tỷ lệ ECE</w:t>
            </w:r>
          </w:p>
        </w:tc>
        <w:tc>
          <w:tcPr/>
          <w:p>
            <w:pPr>
              <w:pStyle w:val="Compact"/>
              <w:jc w:val="left"/>
            </w:pPr>
            <w:r>
              <w:t xml:space="preserve">2,87× /</w:t>
            </w:r>
            <w:r>
              <w:t xml:space="preserve"> </w:t>
            </w:r>
            <w:r>
              <w:rPr>
                <w:bCs/>
                <w:b/>
              </w:rPr>
              <w:t xml:space="preserve">3,05×</w:t>
            </w:r>
            <w:r>
              <w:t xml:space="preserve"> </w:t>
            </w:r>
            <w:r>
              <w:t xml:space="preserve">/</w:t>
            </w:r>
            <w:r>
              <w:t xml:space="preserve"> </w:t>
            </w:r>
            <w:r>
              <w:rPr>
                <w:bCs/>
                <w:b/>
              </w:rPr>
              <w:t xml:space="preserve">3,20×</w:t>
            </w:r>
            <w:r>
              <w:t xml:space="preserve"> </w:t>
            </w:r>
            <w:r>
              <w:t xml:space="preserve">/ 1,92× vs tuyên bố</w:t>
            </w:r>
            <w:r>
              <w:t xml:space="preserve"> </w:t>
            </w:r>
            <w:r>
              <w:t xml:space="preserve">“</w:t>
            </w:r>
            <w:r>
              <w:t xml:space="preserve">2,5–3×</w:t>
            </w:r>
            <w:r>
              <w:t xml:space="preserve">”</w:t>
            </w:r>
          </w:p>
        </w:tc>
        <w:tc>
          <w:tcPr/>
          <w:p>
            <w:pPr>
              <w:pStyle w:val="Compact"/>
              <w:jc w:val="left"/>
            </w:pPr>
            <w:r>
              <w:t xml:space="preserve">✗</w:t>
            </w:r>
          </w:p>
        </w:tc>
      </w:tr>
      <w:tr>
        <w:tc>
          <w:tcPr/>
          <w:p>
            <w:pPr>
              <w:pStyle w:val="Compact"/>
              <w:jc w:val="left"/>
            </w:pPr>
            <w:r>
              <w:t xml:space="preserve">34/36 và 2/36</w:t>
            </w:r>
          </w:p>
        </w:tc>
        <w:tc>
          <w:tcPr/>
          <w:p>
            <w:pPr>
              <w:pStyle w:val="Compact"/>
              <w:jc w:val="left"/>
            </w:pPr>
            <w:r>
              <w:t xml:space="preserve">94,4% và 5,6%</w:t>
            </w:r>
          </w:p>
        </w:tc>
        <w:tc>
          <w:tcPr/>
          <w:p>
            <w:pPr>
              <w:pStyle w:val="Compact"/>
              <w:jc w:val="left"/>
            </w:pPr>
            <w:r>
              <w:t xml:space="preserve">✓</w:t>
            </w:r>
          </w:p>
        </w:tc>
      </w:tr>
      <w:tr>
        <w:tc>
          <w:tcPr/>
          <w:p>
            <w:pPr>
              <w:pStyle w:val="Compact"/>
              <w:jc w:val="left"/>
            </w:pPr>
            <w:r>
              <w:t xml:space="preserve">QA3/QA6/QA8 (10/36, 15/36, 16/36)</w:t>
            </w:r>
          </w:p>
        </w:tc>
        <w:tc>
          <w:tcPr/>
          <w:p>
            <w:pPr>
              <w:pStyle w:val="Compact"/>
              <w:jc w:val="left"/>
            </w:pPr>
            <w:r>
              <w:t xml:space="preserve">27,8% / 41,7% / 44,4%</w:t>
            </w:r>
          </w:p>
        </w:tc>
        <w:tc>
          <w:tcPr/>
          <w:p>
            <w:pPr>
              <w:pStyle w:val="Compact"/>
              <w:jc w:val="left"/>
            </w:pPr>
            <w:r>
              <w:t xml:space="preserve">✓</w:t>
            </w:r>
          </w:p>
        </w:tc>
      </w:tr>
    </w:tbl>
    <w:p>
      <w:r>
        <w:pict>
          <v:rect style="width:0;height:1.5pt" o:hralign="center" o:hrstd="t" o:hr="t"/>
        </w:pict>
      </w:r>
    </w:p>
    <w:bookmarkEnd w:id="40"/>
    <w:bookmarkStart w:id="41" w:name="X5a100f75cc14ab7de5fed5a5bf552723996c0ee"/>
    <w:p>
      <w:pPr>
        <w:pStyle w:val="Heading2"/>
      </w:pPr>
      <w:r>
        <w:t xml:space="preserve">9. LỘ TRÌNH TÁI XÂY DỰNG (nếu tác giả muốn nộp lại)</w:t>
      </w:r>
    </w:p>
    <w:p>
      <w:pPr>
        <w:pStyle w:val="FirstParagraph"/>
      </w:pPr>
      <w:r>
        <w:rPr>
          <w:bCs/>
          <w:b/>
        </w:rPr>
        <w:t xml:space="preserve">Giai đoạn 1 — Khôi phục nền móng (bắt buộc trước mọi việc khác)</w:t>
      </w:r>
    </w:p>
    <w:p>
      <w:pPr>
        <w:numPr>
          <w:ilvl w:val="0"/>
          <w:numId w:val="1006"/>
        </w:numPr>
        <w:pStyle w:val="Compact"/>
      </w:pPr>
      <w:r>
        <w:t xml:space="preserve">Chốt lại corpus thật: 36 hay 42? Công bố danh sách đầy đủ kèm DOI cho từng bài, dưới dạng phụ lục hoặc kho lưu trữ công khai.</w:t>
      </w:r>
    </w:p>
    <w:p>
      <w:pPr>
        <w:numPr>
          <w:ilvl w:val="0"/>
          <w:numId w:val="1006"/>
        </w:numPr>
        <w:pStyle w:val="Compact"/>
      </w:pPr>
      <w:r>
        <w:t xml:space="preserve">Chạy lại toàn bộ truy vấn, ghi nhật ký từng CSDL × từng truy vấn × ngày chạy. Vẽ lại Hình 1 từ dữ liệu thật.</w:t>
      </w:r>
    </w:p>
    <w:p>
      <w:pPr>
        <w:numPr>
          <w:ilvl w:val="0"/>
          <w:numId w:val="1006"/>
        </w:numPr>
        <w:pStyle w:val="Compact"/>
      </w:pPr>
      <w:r>
        <w:rPr>
          <w:bCs/>
          <w:b/>
        </w:rPr>
        <w:t xml:space="preserve">Kiểm tra lại toàn bộ 30 tài liệu tham khảo bằng DOI</w:t>
      </w:r>
      <w:r>
        <w:t xml:space="preserve">, không dùng bất kỳ trích dẫn nào chưa được đối chiếu với bản gốc.</w:t>
      </w:r>
    </w:p>
    <w:p>
      <w:pPr>
        <w:numPr>
          <w:ilvl w:val="0"/>
          <w:numId w:val="1006"/>
        </w:numPr>
        <w:pStyle w:val="Compact"/>
      </w:pPr>
      <w:r>
        <w:t xml:space="preserve">Tạo lại Hình 2, 4, 5 từ corpus đã chốt. Xóa nhánh Hyperbolic khỏi taxonomy nếu không có nghiên cứu nào; xóa hoặc bổ sung trích dẫn cho CMG-KT / DV-HGCL / GMGAE.</w:t>
      </w:r>
    </w:p>
    <w:p>
      <w:pPr>
        <w:pStyle w:val="FirstParagraph"/>
      </w:pPr>
      <w:r>
        <w:rPr>
          <w:bCs/>
          <w:b/>
        </w:rPr>
        <w:t xml:space="preserve">Giai đoạn 2 — Đạt chuẩn SLR</w:t>
      </w:r>
    </w:p>
    <w:p>
      <w:pPr>
        <w:numPr>
          <w:ilvl w:val="0"/>
          <w:numId w:val="1007"/>
        </w:numPr>
        <w:pStyle w:val="Compact"/>
      </w:pPr>
      <w:r>
        <w:t xml:space="preserve">Đăng ký protocol (OSF/PROSPERO) và nêu mã đăng ký, kể cả khi đăng ký hồi tố (ghi rõ là hồi tố).</w:t>
      </w:r>
    </w:p>
    <w:p>
      <w:pPr>
        <w:numPr>
          <w:ilvl w:val="0"/>
          <w:numId w:val="1007"/>
        </w:numPr>
        <w:pStyle w:val="Compact"/>
      </w:pPr>
      <w:r>
        <w:t xml:space="preserve">Bổ sung: quy trình sàng lọc độc lập đôi + hệ số κ, đánh giá risk-of-bias, mục</w:t>
      </w:r>
      <w:r>
        <w:t xml:space="preserve"> </w:t>
      </w:r>
      <w:r>
        <w:rPr>
          <w:bCs/>
          <w:b/>
        </w:rPr>
        <w:t xml:space="preserve">Threats to Validity</w:t>
      </w:r>
      <w:r>
        <w:t xml:space="preserve">, mục</w:t>
      </w:r>
      <w:r>
        <w:t xml:space="preserve"> </w:t>
      </w:r>
      <w:r>
        <w:rPr>
          <w:bCs/>
          <w:b/>
        </w:rPr>
        <w:t xml:space="preserve">Discussion</w:t>
      </w:r>
      <w:r>
        <w:t xml:space="preserve">.</w:t>
      </w:r>
    </w:p>
    <w:p>
      <w:pPr>
        <w:numPr>
          <w:ilvl w:val="0"/>
          <w:numId w:val="1007"/>
        </w:numPr>
        <w:pStyle w:val="Compact"/>
      </w:pPr>
      <w:r>
        <w:t xml:space="preserve">Đính kèm checklist PRISMA 2020 (27 mục) như tài liệu bổ sung.</w:t>
      </w:r>
    </w:p>
    <w:p>
      <w:pPr>
        <w:numPr>
          <w:ilvl w:val="0"/>
          <w:numId w:val="1007"/>
        </w:numPr>
        <w:pStyle w:val="Compact"/>
      </w:pPr>
      <w:r>
        <w:t xml:space="preserve">Công bố coding sheet (QA1–QA8 cho từng bài) — hiện chỉ có điểm trung bình, không kiểm chứng được.</w:t>
      </w:r>
    </w:p>
    <w:p>
      <w:pPr>
        <w:pStyle w:val="FirstParagraph"/>
      </w:pPr>
      <w:r>
        <w:rPr>
          <w:bCs/>
          <w:b/>
        </w:rPr>
        <w:t xml:space="preserve">Giai đoạn 3 — Sửa phần thực nghiệm</w:t>
      </w:r>
    </w:p>
    <w:p>
      <w:pPr>
        <w:numPr>
          <w:ilvl w:val="0"/>
          <w:numId w:val="1008"/>
        </w:numPr>
        <w:pStyle w:val="Compact"/>
      </w:pPr>
      <w:r>
        <w:t xml:space="preserve">Hoặc</w:t>
      </w:r>
      <w:r>
        <w:t xml:space="preserve"> </w:t>
      </w:r>
      <w:r>
        <w:rPr>
          <w:bCs/>
          <w:b/>
        </w:rPr>
        <w:t xml:space="preserve">loại bỏ Bảng 5</w:t>
      </w:r>
      <w:r>
        <w:t xml:space="preserve"> </w:t>
      </w:r>
      <w:r>
        <w:t xml:space="preserve">khỏi bài (survey không bắt buộc phải có thực nghiệm), hoặc nâng nó lên chuẩn có thể tái lập: ≥5 seed, khoảng tin cậy, kiểm định Wilcoxon, đầy đủ siêu tham số, mã nguồn công khai.</w:t>
      </w:r>
    </w:p>
    <w:p>
      <w:pPr>
        <w:numPr>
          <w:ilvl w:val="0"/>
          <w:numId w:val="1008"/>
        </w:numPr>
        <w:pStyle w:val="Compact"/>
      </w:pPr>
      <w:r>
        <w:t xml:space="preserve">Giải quyết dứt điểm vấn đề SINKT/ASSISTments2009 (M9) — hoặc đổi sang dataset lập trình, hoặc thay bằng mô hình phù hợp, hoặc mô tả rõ phần thích ứng đã thực hiện.</w:t>
      </w:r>
    </w:p>
    <w:p>
      <w:pPr>
        <w:pStyle w:val="FirstParagraph"/>
      </w:pPr>
      <w:r>
        <w:rPr>
          <w:bCs/>
          <w:b/>
        </w:rPr>
        <w:t xml:space="preserve">Giai đoạn 4 — Mở rộng</w:t>
      </w:r>
    </w:p>
    <w:p>
      <w:pPr>
        <w:numPr>
          <w:ilvl w:val="0"/>
          <w:numId w:val="1009"/>
        </w:numPr>
        <w:pStyle w:val="Compact"/>
      </w:pPr>
      <w:r>
        <w:t xml:space="preserve">Nâng độ dài lên 15–20 trang: phân tích sâu hơn cho từng họ mô hình, thảo luận thất bại, và đối sánh định lượng đầy đủ hơn.</w:t>
      </w:r>
    </w:p>
    <w:p>
      <w:pPr>
        <w:numPr>
          <w:ilvl w:val="0"/>
          <w:numId w:val="1009"/>
        </w:numPr>
        <w:pStyle w:val="Compact"/>
      </w:pPr>
      <w:r>
        <w:t xml:space="preserve">Cân nhắc chỉnh tiêu đề/khung bài để phản ánh đúng thực tế corpus (Graph-KT là chính, SSL là nhánh 25%), hoặc mở rộng tìm kiếm để corpus SSL đủ lớn.</w:t>
      </w:r>
    </w:p>
    <w:p>
      <w:r>
        <w:pict>
          <v:rect style="width:0;height:1.5pt" o:hralign="center" o:hrstd="t" o:hr="t"/>
        </w:pict>
      </w:r>
    </w:p>
    <w:bookmarkEnd w:id="41"/>
    <w:bookmarkStart w:id="42" w:name="nhận-xét-riêng-gửi-editor-confidential"/>
    <w:p>
      <w:pPr>
        <w:pStyle w:val="Heading2"/>
      </w:pPr>
      <w:r>
        <w:t xml:space="preserve">10. NHẬN XÉT RIÊNG GỬI EDITOR (confidential)</w:t>
      </w:r>
    </w:p>
    <w:p>
      <w:pPr>
        <w:pStyle w:val="FirstParagraph"/>
      </w:pPr>
      <w:r>
        <w:t xml:space="preserve">Bản thảo có một luận điểm khoa học đáng giá — phát hiện về khoảng cách giữa tuyên bố sparsity và giao thức đánh giá cold-start là thật, quan trọng, và phù hợp với độc giả TKDE.</w:t>
      </w:r>
    </w:p>
    <w:p>
      <w:pPr>
        <w:pStyle w:val="BodyText"/>
      </w:pPr>
      <w:r>
        <w:t xml:space="preserve">Tuy nhiên tôi phải nêu rõ mối lo ngại sau. Ba dạng bằng chứng cùng chỉ về một hướng:</w:t>
      </w:r>
    </w:p>
    <w:p>
      <w:pPr>
        <w:numPr>
          <w:ilvl w:val="0"/>
          <w:numId w:val="1010"/>
        </w:numPr>
        <w:pStyle w:val="Compact"/>
      </w:pPr>
      <w:r>
        <w:rPr>
          <w:bCs/>
          <w:b/>
        </w:rPr>
        <w:t xml:space="preserve">Ba danh sách tác giả sai hoàn toàn</w:t>
      </w:r>
      <w:r>
        <w:t xml:space="preserve"> </w:t>
      </w:r>
      <w:r>
        <w:t xml:space="preserve">([5], [12], [29]) — không phải lỗi chính tả, mà là những tên hoàn toàn khác thay cho tác giả thật.</w:t>
      </w:r>
    </w:p>
    <w:p>
      <w:pPr>
        <w:numPr>
          <w:ilvl w:val="0"/>
          <w:numId w:val="1010"/>
        </w:numPr>
        <w:pStyle w:val="Compact"/>
      </w:pPr>
      <w:r>
        <w:rPr>
          <w:bCs/>
          <w:b/>
        </w:rPr>
        <w:t xml:space="preserve">Số trang sai ở 6/6 tài liệu hội nghị được kiểm chứng</w:t>
      </w:r>
      <w:r>
        <w:t xml:space="preserve">, với các giá trị trông hợp lý nhưng không tồn tại.</w:t>
      </w:r>
    </w:p>
    <w:p>
      <w:pPr>
        <w:numPr>
          <w:ilvl w:val="0"/>
          <w:numId w:val="1010"/>
        </w:numPr>
        <w:pStyle w:val="Compact"/>
      </w:pPr>
      <w:r>
        <w:rPr>
          <w:bCs/>
          <w:b/>
        </w:rPr>
        <w:t xml:space="preserve">Chín mô hình trong corpus lõi không có trích dẫn nào</w:t>
      </w:r>
      <w:r>
        <w:t xml:space="preserve">, cộng ba mô hình trong Hình 5 không tồn tại ở bất kỳ đâu khác trong bài.</w:t>
      </w:r>
    </w:p>
    <w:p>
      <w:pPr>
        <w:pStyle w:val="FirstParagraph"/>
      </w:pPr>
      <w:r>
        <w:t xml:space="preserve">Dạng lỗi này nhất quán với việc phần thư mục và một phần corpus được sinh tự động mà không đối chiếu nguồn. Tôi không kết luận về ý định của nhóm tác giả — có thể đây là hệ quả của một quy trình soạn thảo có hỗ trợ công cụ mà khâu kiểm chứng bị bỏ sót.</w:t>
      </w:r>
    </w:p>
    <w:p>
      <w:pPr>
        <w:pStyle w:val="BodyText"/>
      </w:pPr>
      <w:r>
        <w:rPr>
          <w:bCs/>
          <w:b/>
        </w:rPr>
        <w:t xml:space="preserve">Khuyến nghị của tôi:</w:t>
      </w:r>
      <w:r>
        <w:t xml:space="preserve"> </w:t>
      </w:r>
      <w:r>
        <w:t xml:space="preserve">Reject, đồng thời đề nghị tác giả xác nhận rõ toàn bộ tài liệu tham khảo đã được đối chiếu thủ công với bản gốc trước khi nộp lại, và công bố danh sách corpus đầy đủ kèm DOI. Nếu tạp chí có quy trình xem xét liêm chính cho bản thảo có dấu hiệu trích dẫn sinh tự động, hồ sơ này nên được chuyển qua quy trình đó.</w:t>
      </w:r>
    </w:p>
    <w:p>
      <w:pPr>
        <w:pStyle w:val="BodyText"/>
      </w:pPr>
      <w:r>
        <w:t xml:space="preserve">Tôi sẵn sàng phản biện lại phiên bản tái xây dựng.</w:t>
      </w:r>
    </w:p>
    <w:p>
      <w:r>
        <w:pict>
          <v:rect style="width:0;height:1.5pt" o:hralign="center" o:hrstd="t" o:hr="t"/>
        </w:pict>
      </w:r>
    </w:p>
    <w:p>
      <w:pPr>
        <w:pStyle w:val="FirstParagraph"/>
      </w:pPr>
      <w:r>
        <w:rPr>
          <w:iCs/>
          <w:i/>
        </w:rPr>
        <w:t xml:space="preserve">Reviewer #1 · 06/09/2026</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2026-09-06T08:07:40Z</dcterms:created>
  <dcterms:modified xsi:type="dcterms:W3CDTF">2026-09-06T08:07:40Z</dcterms:modified>
</cp:coreProperties>
</file>

<file path=docProps/custom.xml><?xml version="1.0" encoding="utf-8"?>
<Properties xmlns="http://schemas.openxmlformats.org/officeDocument/2006/custom-properties" xmlns:vt="http://schemas.openxmlformats.org/officeDocument/2006/docPropsVTypes"/>
</file>