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0246DB17" w:rsidR="001C5E06" w:rsidRPr="00F81442" w:rsidRDefault="00F81442" w:rsidP="00885D80">
      <w:pPr>
        <w:pStyle w:val="Text"/>
        <w:overflowPunct w:val="0"/>
        <w:spacing w:after="400"/>
        <w:ind w:firstLine="0"/>
        <w:jc w:val="center"/>
        <w:rPr>
          <w:rFonts w:eastAsia="SimSun"/>
          <w:b/>
          <w:sz w:val="40"/>
          <w:szCs w:val="40"/>
          <w:lang w:eastAsia="zh-CN"/>
        </w:rPr>
      </w:pPr>
      <w:r w:rsidRPr="00F81442">
        <w:rPr>
          <w:b/>
          <w:sz w:val="40"/>
          <w:szCs w:val="40"/>
        </w:rPr>
        <w:t>Reproducible Sparse-Concept and Calibration Diagnostics for Knowledge Tracing</w:t>
      </w:r>
    </w:p>
    <w:p w14:paraId="6B50CBA5" w14:textId="5212F57C" w:rsidR="00A03DD8" w:rsidRPr="000D5436" w:rsidRDefault="00F81442" w:rsidP="00885D80">
      <w:pPr>
        <w:pStyle w:val="StyleAuthorAsianMSMincho"/>
        <w:overflowPunct w:val="0"/>
        <w:snapToGrid w:val="0"/>
        <w:spacing w:after="120"/>
        <w:rPr>
          <w:rFonts w:ascii="Times New Roman" w:hAnsi="Times New Roman" w:cs="Times New Roman"/>
          <w:vertAlign w:val="superscript"/>
        </w:rPr>
      </w:pPr>
      <w:r>
        <w:rPr>
          <w:rFonts w:ascii="Times New Roman" w:hAnsi="Times New Roman" w:cs="Times New Roman"/>
        </w:rPr>
        <w:t>Khanh-Trinh Nguyen</w:t>
      </w:r>
      <w:r w:rsidRPr="00F81442">
        <w:rPr>
          <w:rFonts w:ascii="Times New Roman" w:hAnsi="Times New Roman" w:cs="Times New Roman"/>
          <w:vertAlign w:val="superscript"/>
        </w:rPr>
        <w:t>1</w:t>
      </w:r>
      <w:r>
        <w:rPr>
          <w:rFonts w:ascii="Times New Roman" w:hAnsi="Times New Roman" w:cs="Times New Roman"/>
        </w:rPr>
        <w:t>, Tuan Dao Minh</w:t>
      </w:r>
      <w:r w:rsidRPr="00F81442">
        <w:rPr>
          <w:rFonts w:ascii="Times New Roman" w:hAnsi="Times New Roman" w:cs="Times New Roman"/>
          <w:vertAlign w:val="superscript"/>
        </w:rPr>
        <w:t>1</w:t>
      </w:r>
      <w:r>
        <w:rPr>
          <w:rFonts w:ascii="Times New Roman" w:hAnsi="Times New Roman" w:cs="Times New Roman"/>
        </w:rPr>
        <w:t>, Duong Nguyen Tien</w:t>
      </w:r>
      <w:r w:rsidRPr="00F81442">
        <w:rPr>
          <w:rFonts w:ascii="Times New Roman" w:hAnsi="Times New Roman" w:cs="Times New Roman"/>
          <w:vertAlign w:val="superscript"/>
        </w:rPr>
        <w:t>1</w:t>
      </w:r>
      <w:r>
        <w:rPr>
          <w:rFonts w:ascii="Times New Roman" w:hAnsi="Times New Roman" w:cs="Times New Roman"/>
        </w:rPr>
        <w:t>, Chi Thanh Nguyen</w:t>
      </w:r>
      <w:r w:rsidRPr="00F81442">
        <w:rPr>
          <w:rFonts w:ascii="Times New Roman" w:hAnsi="Times New Roman" w:cs="Times New Roman"/>
          <w:vertAlign w:val="superscript"/>
        </w:rPr>
        <w:t>2</w:t>
      </w:r>
      <w:r>
        <w:rPr>
          <w:rFonts w:ascii="Times New Roman" w:hAnsi="Times New Roman" w:cs="Times New Roman"/>
        </w:rPr>
        <w:t>, and Van-Hau Nguyen</w:t>
      </w:r>
      <w:r w:rsidRPr="00F81442">
        <w:rPr>
          <w:rFonts w:ascii="Times New Roman" w:hAnsi="Times New Roman" w:cs="Times New Roman"/>
          <w:vertAlign w:val="superscript"/>
        </w:rPr>
        <w:t>1</w:t>
      </w:r>
      <w:r>
        <w:rPr>
          <w:rFonts w:ascii="Times New Roman" w:hAnsi="Times New Roman" w:cs="Times New Roman"/>
        </w:rPr>
        <w:t>,*</w:t>
      </w:r>
    </w:p>
    <w:p w14:paraId="15A16F2E" w14:textId="5DED03E4" w:rsidR="00A03DD8" w:rsidRPr="000D5436" w:rsidRDefault="00F81442" w:rsidP="00885D80">
      <w:pPr>
        <w:pStyle w:val="Affiliation"/>
        <w:overflowPunct w:val="0"/>
        <w:snapToGrid w:val="0"/>
        <w:rPr>
          <w:rFonts w:ascii="Times New Roman" w:eastAsia="Symbol" w:hAnsi="Times New Roman" w:cs="Times New Roman"/>
          <w:sz w:val="18"/>
          <w:szCs w:val="18"/>
        </w:rPr>
      </w:pPr>
      <w:r>
        <w:rPr>
          <w:rFonts w:ascii="Times New Roman" w:eastAsia="Symbol" w:hAnsi="Times New Roman" w:cs="Times New Roman"/>
          <w:sz w:val="18"/>
          <w:szCs w:val="18"/>
          <w:vertAlign w:val="superscript"/>
        </w:rPr>
        <w:t>1 Hung Yen University of Technology and Education, Hung Yen, Vietnam</w:t>
      </w:r>
    </w:p>
    <w:p w14:paraId="6D330376" w14:textId="6D6BFD6E" w:rsidR="00A03DD8" w:rsidRPr="000D5436" w:rsidRDefault="00F81442" w:rsidP="00885D80">
      <w:pPr>
        <w:pStyle w:val="Affiliation"/>
        <w:overflowPunct w:val="0"/>
        <w:snapToGrid w:val="0"/>
        <w:rPr>
          <w:rFonts w:ascii="Times New Roman" w:eastAsia="Symbol" w:hAnsi="Times New Roman" w:cs="Times New Roman"/>
          <w:sz w:val="18"/>
          <w:szCs w:val="18"/>
        </w:rPr>
      </w:pPr>
      <w:r>
        <w:rPr>
          <w:rFonts w:ascii="Times New Roman" w:eastAsia="Symbol" w:hAnsi="Times New Roman" w:cs="Times New Roman"/>
          <w:sz w:val="18"/>
          <w:szCs w:val="18"/>
          <w:vertAlign w:val="superscript"/>
        </w:rPr>
        <w:t>2 Academy of Military Science and Technology, Ha Noi, Vietnam</w:t>
      </w:r>
    </w:p>
    <w:p w14:paraId="5918B835" w14:textId="3723834A" w:rsidR="00B537AA" w:rsidRPr="000D5436" w:rsidRDefault="00F81442" w:rsidP="00885D80">
      <w:pPr>
        <w:pStyle w:val="Affiliation"/>
        <w:overflowPunct w:val="0"/>
        <w:snapToGrid w:val="0"/>
        <w:rPr>
          <w:rFonts w:ascii="Times New Roman" w:eastAsia="Symbol" w:hAnsi="Times New Roman" w:cs="Times New Roman"/>
          <w:sz w:val="18"/>
          <w:szCs w:val="18"/>
        </w:rPr>
      </w:pPr>
      <w:r>
        <w:rPr>
          <w:rFonts w:ascii="Times New Roman" w:eastAsia="Symbol" w:hAnsi="Times New Roman" w:cs="Times New Roman"/>
          <w:sz w:val="18"/>
          <w:szCs w:val="18"/>
        </w:rPr>
        <w:t>Email: trinhnk@utehy.edu.vn (K.-T.N.); tuanymc@utehy.edu.vn (T.D.M.); duongnt@utehy.edu.vn (D.N.T.); thanhnc@ioit.ai.vn (C.T.N.); haunv@utehy.edu.vn (V.-H.N.)</w:t>
      </w:r>
    </w:p>
    <w:p w14:paraId="245FAA4A" w14:textId="3CC95BC6" w:rsidR="00BC40A1" w:rsidRPr="000D5436" w:rsidRDefault="00F81442" w:rsidP="00885D80">
      <w:pPr>
        <w:pStyle w:val="Affiliation"/>
        <w:overflowPunct w:val="0"/>
        <w:snapToGrid w:val="0"/>
        <w:rPr>
          <w:rFonts w:ascii="Times New Roman" w:eastAsia="Symbol" w:hAnsi="Times New Roman" w:cs="Times New Roman"/>
          <w:sz w:val="18"/>
          <w:szCs w:val="18"/>
          <w:lang w:eastAsia="zh-CN"/>
        </w:rPr>
      </w:pPr>
      <w:r>
        <w:rPr>
          <w:rFonts w:ascii="Times New Roman" w:eastAsia="Symbol" w:hAnsi="Times New Roman" w:cs="Times New Roman"/>
          <w:sz w:val="18"/>
          <w:szCs w:val="18"/>
          <w:lang w:eastAsia="zh-CN"/>
        </w:rPr>
        <w:t>*Corresponding author</w:t>
      </w:r>
    </w:p>
    <w:p w14:paraId="051494FB" w14:textId="0D8B9ECE" w:rsidR="00BC40A1" w:rsidRPr="000D5436" w:rsidRDefault="00F81442" w:rsidP="00885D80">
      <w:pPr>
        <w:pStyle w:val="Affiliation"/>
        <w:overflowPunct w:val="0"/>
        <w:snapToGrid w:val="0"/>
        <w:rPr>
          <w:rFonts w:ascii="Times New Roman" w:eastAsia="Symbol" w:hAnsi="Times New Roman" w:cs="Times New Roman" w:hint="eastAsia"/>
          <w:sz w:val="18"/>
          <w:szCs w:val="18"/>
          <w:lang w:eastAsia="zh-CN"/>
        </w:rPr>
      </w:pPr>
      <w:r>
        <w:rPr>
          <w:rFonts w:ascii="Times New Roman" w:eastAsia="Symbol" w:hAnsi="Times New Roman" w:cs="Times New Roman"/>
          <w:sz w:val="18"/>
          <w:szCs w:val="18"/>
        </w:rPr>
        <w:t>Manuscript received Month date, 2026; revised Month date, 2026; accepted Month date, 2026</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B537AA">
          <w:headerReference w:type="default" r:id="rId8"/>
          <w:pgSz w:w="11907" w:h="16839" w:code="9"/>
          <w:pgMar w:top="1009" w:right="936" w:bottom="1009" w:left="936" w:header="431" w:footer="431" w:gutter="0"/>
          <w:cols w:space="288"/>
        </w:sectPr>
      </w:pPr>
    </w:p>
    <w:p w14:paraId="7857E0B7" w14:textId="7AB2B1EA" w:rsidR="001C5E06" w:rsidRPr="000D5436" w:rsidRDefault="00F81442" w:rsidP="00885D80">
      <w:pPr>
        <w:pStyle w:val="Abstract"/>
        <w:overflowPunct w:val="0"/>
      </w:pPr>
      <w:r>
        <w:rPr>
          <w:i/>
          <w:iCs/>
        </w:rPr>
        <w:t>Abstract—Knowledge Tracing (KT) systems that drive practice, remediation, or advancement typically consume a predicted probability, not an area-under-the-curve (AUC) score. Aggregate ranking metrics can look acceptable while those probabilities are poorly calibrated on rarely practiced skills. This paper reports a diagnostic evaluation—not a new KT architecture—of how calibration behaves across train-only knowledge-component (KC) frequency strata on three public logs (ASSISTments 2012, Junyi Academy, and XES3G5M) with IRT, DKT, and SimpleKT. Sparse training evidence does not universally reduce discrimination. It can, however, expose a dataset-dependent calibration vulnerability. On ASSISTments 2012, SimpleKT expected calibration error (ECE) rises from 0.114 on dense KCs to 0.228 on sparse KCs (Limited occupancy, N=415); Junyi has no learner-based sparse stratum, and XES3G5M SimpleKT ECE is essentially flat. Treating the same probabilities as a locked global mastery gate at τ=0.7 raises SimpleKT false mastery among advances from 0.196 (dense) to 0.268 (sparse) on one ASSISTments fold; the sparse–dense gap stays positive on all five training seeds (mean 0.047; four unique student partitions). A train-only graph KT instantiation shrinks that seed-42 gap. The gate is a simulation, not a classroom trial. The practical implication for educational-technology designers is to validate thresholded decisions per frequency stratum rather than on population AUC or ECE alone.</w:t>
      </w:r>
    </w:p>
    <w:p w14:paraId="5E54B4BE" w14:textId="77777777" w:rsidR="001C5E06" w:rsidRPr="000D5436" w:rsidRDefault="001C5E06" w:rsidP="00885D80">
      <w:pPr>
        <w:overflowPunct w:val="0"/>
      </w:pPr>
    </w:p>
    <w:p w14:paraId="72A6C09A" w14:textId="6D08B205" w:rsidR="001C5E06" w:rsidRPr="000D5436" w:rsidRDefault="00F81442" w:rsidP="00885D80">
      <w:pPr>
        <w:pStyle w:val="IndexTerms"/>
        <w:overflowPunct w:val="0"/>
      </w:pPr>
      <w:bookmarkStart w:id="0" w:name="PointTmp"/>
      <w:r>
        <w:rPr>
          <w:i/>
          <w:iCs/>
        </w:rPr>
        <w:t>Keywords—knowledge tracing, learning analytics, calibration, sparse concepts, mastery threshold, educational decision support</w:t>
      </w:r>
    </w:p>
    <w:bookmarkEnd w:id="0"/>
    <w:p w14:paraId="4E8DB65A" w14:textId="2D998BD7" w:rsidR="00F81442" w:rsidRDefault="00F81442" w:rsidP="00F81442">
      <w:pPr>
        <w:pStyle w:val="Heading1"/>
      </w:pPr>
      <w:r>
        <w:t>Introduction</w:t>
      </w:r>
    </w:p>
    <w:p w14:paraId="06D3A1A7" w14:textId="4C240432" w:rsidR="00F81442" w:rsidRDefault="00F81442" w:rsidP="00F81442">
      <w:pPr>
        <w:pStyle w:val="Text"/>
      </w:pPr>
      <w:r>
        <w:t>Adaptive practice engines and intelligent tutoring systems increasingly use Knowledge Tracing (KT) to estimate whether a learner has mastered a skill and to decide whether to skip, remediate, or advance [1]–[3]. In deployment, that decision is rarely the AUC of a leaderboard. It is a probability p compared with a threshold τ: if p is high enough, the system treats the skill as mastered and withholds extra help.</w:t>
      </w:r>
    </w:p>
    <w:p w14:paraId="544B768C" w14:textId="138012A6" w:rsidR="00F81442" w:rsidRDefault="00F81442" w:rsidP="00F81442">
      <w:pPr>
        <w:pStyle w:val="Text"/>
      </w:pPr>
      <w:r>
        <w:t>KT papers typically report population AUC and accuracy [4], [5]. Those metrics are useful for ranking models, but they can hide reliability problems on low-frequency knowledge components (KCs)—concepts with little training-fold evidence—because most test events sit on dense, frequently practiced skills. A model can rank well overall and still be overconfident on the sparse tail. When p is used as a mastery or remediation gate, that overconfidence is not a cosmetic reporting issue: it is a false-mastery error.</w:t>
      </w:r>
    </w:p>
    <w:p w14:paraId="5783C76E" w14:textId="496EE329" w:rsidR="00F81442" w:rsidRDefault="00F81442" w:rsidP="00F81442">
      <w:pPr>
        <w:pStyle w:val="Text"/>
      </w:pPr>
      <w:r>
        <w:t>This paper t</w:t>
      </w:r>
      <w:r>
        <w:t>reats that mismatch as an evaluation problem for educational technology, not as a reason to propose another KT backbone. We ask three questions that a system designer can act on: (1) Does lower KC training frequency systematically worsen ranking (AUC) across datasets? (2) Does it worsen probability reliability (calibration), and is that pattern dataset-dependent? (3) If a global threshold is applied to p, does the sparse stratum produce a dirtier advance decision than the dense stratum?</w:t>
      </w:r>
    </w:p>
    <w:p w14:paraId="267E728E" w14:textId="1A691B13" w:rsidR="00F81442" w:rsidRDefault="00F81442" w:rsidP="00F81442">
      <w:pPr>
        <w:pStyle w:val="Text"/>
      </w:pPr>
      <w:r>
        <w:t>The empirical story is bounded. Sparse training evidence does not universally degrade discrimination. On XES3G5M, sparse AUC is higher than dense AUC for DKT and SimpleKT. Calibration, however, can be more sensitive than aggregate ranking on some logs. On ASSISTments 2012, SimpleKT ECE increases from dense to sparse concepts, and a locked gate at τ=0.7 produces a higher false-mastery rate among sparse advances. The same ECE gradient is absent on Junyi (empty sparse bucket) and essentially absent for SimpleKT on XES3G5M. We therefore do not claim that “sparse KCs always fail.” We claim that occupancy-aware, stratum-wise calibration—and, when probabilities are consumed as gates, a simulated decision error—should be checked before a KT model is wired into remediation logic.</w:t>
      </w:r>
    </w:p>
    <w:p w14:paraId="3840B272" w14:textId="15CB698A" w:rsidR="00F81442" w:rsidRDefault="00F81442" w:rsidP="00F81442">
      <w:pPr>
        <w:pStyle w:val="Text"/>
      </w:pPr>
      <w:r>
        <w:t>Contributions, stated conservatively: (i) a train-only KC-frequency protocol with an explicit strict cold-start group, so sparse diagnostics cannot leak test-fold counts into the definition of “sparse”; (ii) per-st</w:t>
      </w:r>
      <w:r>
        <w:lastRenderedPageBreak/>
        <w:t>ratum calibration (ECE, Brier decomposition) on three public datasets, with sample-size flags (Reliable / Limited / Insufficient); (iii) a locked-threshold simulation of false mastery and miss rates, plus a five-seed check of the sparse–dense false-mastery gap on ASSISTments 2012. We do not claim a new audit theory, a new calibrator, or a classroom RCT. Graph KT (GKT) and a CL4KT-style adapter appear only as a single-fold diagnostic instantiation on ASSISTments, not as a model-contribution bake-off.</w:t>
      </w:r>
    </w:p>
    <w:p w14:paraId="0B663A87" w14:textId="6BE00670" w:rsidR="00F81442" w:rsidRDefault="00F81442" w:rsidP="00F81442">
      <w:pPr>
        <w:pStyle w:val="Heading1"/>
      </w:pPr>
      <w:r>
        <w:t>Literature Review</w:t>
      </w:r>
    </w:p>
    <w:p w14:paraId="6D0CD3BC" w14:textId="17731E53" w:rsidR="00F81442" w:rsidRDefault="00F81442" w:rsidP="00F81442">
      <w:pPr>
        <w:pStyle w:val="Text"/>
      </w:pPr>
      <w:r>
        <w:t>Classical KT uses Bayesian knowledge tracing or item-response models [1], [6]. Deep sequential models (DKT, attentive and transformer KT) improved aggregate prediction [2], [4], [7]. Graph and contrastive variants often motivate architecture by sparse or related skills [8], [9]. Those papers still report mainly population metrics.</w:t>
      </w:r>
    </w:p>
    <w:p w14:paraId="784048CD" w14:textId="3D285419" w:rsidR="00F81442" w:rsidRDefault="00F81442" w:rsidP="00F81442">
      <w:pPr>
        <w:pStyle w:val="Text"/>
      </w:pPr>
      <w:r>
        <w:t>Educational measurement has long warned that ranking is not reliability [10]. Calibration error and reliability diagrams quantify whether predicted probabilities match empirical correctness [11]–[14]. Recent KT work has begun to study calibration and sparse-concept evaluation [15]–[17], but deployed tutoring systems still typically consume a single global p. This study sits in that gap: we keep standard models, stratify by training-only frequency, and ask whether a population gate would treat sparse skills more leniently—or more dangerously—than dense ones.</w:t>
      </w:r>
    </w:p>
    <w:p w14:paraId="5D921A1D" w14:textId="4900A114" w:rsidR="00F81442" w:rsidRDefault="00F81442" w:rsidP="00F81442">
      <w:pPr>
        <w:pStyle w:val="Heading1"/>
      </w:pPr>
      <w:r>
        <w:t>Materials and Methods</w:t>
      </w:r>
    </w:p>
    <w:p w14:paraId="30364910" w14:textId="2D9DA88E" w:rsidR="00F81442" w:rsidRDefault="00F81442" w:rsidP="00F81442">
      <w:pPr>
        <w:pStyle w:val="Heading2"/>
        <w:ind w:left="300" w:hanging="300"/>
      </w:pPr>
      <w:r>
        <w:t>Datasets, Splits, and Models</w:t>
      </w:r>
    </w:p>
    <w:p w14:paraId="13572200" w14:textId="330590AA" w:rsidR="00F81442" w:rsidRDefault="00F81442" w:rsidP="00F81442">
      <w:pPr>
        <w:pStyle w:val="Text"/>
      </w:pPr>
      <w:r>
        <w:t>We use three de-identified public logs after a common schema: ASSISTments 2012 [18], [5], Junyi Academy [19], and XES3G5M [20]. Table 1 summarizes processed cohort size. Learner-based splits (unseen students) are the primary setting. Temporal splits are a complementary stress test and are not the source of the gate numbers below.</w:t>
      </w:r>
    </w:p>
    <w:p w14:paraId="436072A2" w14:textId="661A8A17" w:rsidR="00F81442" w:rsidRDefault="00F81442" w:rsidP="00F81442">
      <w:pPr>
        <w:pStyle w:val="TableTitle"/>
      </w:pPr>
      <w:r>
        <w:t>Table 1. Processed cohort statistics (learner-based split)</w:t>
      </w:r>
    </w:p>
    <w:tbl>
      <w:tblPr>
        <w:tblStyle w:val="TableGrid"/>
        <w:tblW w:w="5000" w:type="pct"/>
        <w:tblLook w:val="04A0" w:firstRow="1" w:lastRow="0" w:firstColumn="1" w:lastColumn="0" w:noHBand="0" w:noVBand="1"/>
      </w:tblPr>
      <w:tblGrid>
        <w:gridCol w:w="1132"/>
        <w:gridCol w:w="971"/>
        <w:gridCol w:w="971"/>
        <w:gridCol w:w="1043"/>
        <w:gridCol w:w="972"/>
      </w:tblGrid>
      <w:tr w:rsidR="00F81442" w14:paraId="1F1C2723" w14:textId="77777777" w:rsidTr="00F81442">
        <w:tc>
          <w:tcPr>
            <w:tcW w:w="999" w:type="pct"/>
          </w:tcPr>
          <w:p w14:paraId="7669624B" w14:textId="21DF90DC" w:rsidR="00F81442" w:rsidRPr="00F81442" w:rsidRDefault="00F81442" w:rsidP="00F81442">
            <w:pPr>
              <w:pStyle w:val="FigureCaption"/>
              <w:overflowPunct w:val="0"/>
              <w:jc w:val="center"/>
              <w:rPr>
                <w:b/>
              </w:rPr>
            </w:pPr>
            <w:r w:rsidRPr="00F81442">
              <w:rPr>
                <w:b/>
              </w:rPr>
              <w:t>Dataset</w:t>
            </w:r>
          </w:p>
        </w:tc>
        <w:tc>
          <w:tcPr>
            <w:tcW w:w="1000" w:type="pct"/>
          </w:tcPr>
          <w:p w14:paraId="43ECC58A" w14:textId="18C50BCF" w:rsidR="00F81442" w:rsidRPr="00F81442" w:rsidRDefault="00F81442" w:rsidP="00F81442">
            <w:pPr>
              <w:pStyle w:val="FigureCaption"/>
              <w:overflowPunct w:val="0"/>
              <w:jc w:val="center"/>
              <w:rPr>
                <w:b/>
              </w:rPr>
            </w:pPr>
            <w:r w:rsidRPr="00F81442">
              <w:rPr>
                <w:b/>
              </w:rPr>
              <w:t>Learners</w:t>
            </w:r>
          </w:p>
        </w:tc>
        <w:tc>
          <w:tcPr>
            <w:tcW w:w="1000" w:type="pct"/>
          </w:tcPr>
          <w:p w14:paraId="6D63275B" w14:textId="5A62CD67" w:rsidR="00F81442" w:rsidRPr="00F81442" w:rsidRDefault="00F81442" w:rsidP="00F81442">
            <w:pPr>
              <w:pStyle w:val="FigureCaption"/>
              <w:overflowPunct w:val="0"/>
              <w:jc w:val="center"/>
              <w:rPr>
                <w:b/>
              </w:rPr>
            </w:pPr>
            <w:r w:rsidRPr="00F81442">
              <w:rPr>
                <w:b/>
              </w:rPr>
              <w:t>KCs</w:t>
            </w:r>
          </w:p>
        </w:tc>
        <w:tc>
          <w:tcPr>
            <w:tcW w:w="1000" w:type="pct"/>
          </w:tcPr>
          <w:p w14:paraId="0FE9C14D" w14:textId="1B6ED404" w:rsidR="00F81442" w:rsidRPr="00F81442" w:rsidRDefault="00F81442" w:rsidP="00F81442">
            <w:pPr>
              <w:pStyle w:val="FigureCaption"/>
              <w:overflowPunct w:val="0"/>
              <w:jc w:val="center"/>
              <w:rPr>
                <w:b/>
              </w:rPr>
            </w:pPr>
            <w:r w:rsidRPr="00F81442">
              <w:rPr>
                <w:b/>
              </w:rPr>
              <w:t>Interactions</w:t>
            </w:r>
          </w:p>
        </w:tc>
        <w:tc>
          <w:tcPr>
            <w:tcW w:w="1000" w:type="pct"/>
          </w:tcPr>
          <w:p w14:paraId="15A9688A" w14:textId="05C87101" w:rsidR="00F81442" w:rsidRPr="00F81442" w:rsidRDefault="00F81442" w:rsidP="00F81442">
            <w:pPr>
              <w:pStyle w:val="FigureCaption"/>
              <w:overflowPunct w:val="0"/>
              <w:jc w:val="center"/>
              <w:rPr>
                <w:b/>
              </w:rPr>
            </w:pPr>
            <w:r w:rsidRPr="00F81442">
              <w:rPr>
                <w:b/>
              </w:rPr>
              <w:t>Test events</w:t>
            </w:r>
          </w:p>
        </w:tc>
      </w:tr>
      <w:tr w:rsidR="00F81442" w14:paraId="16077D47" w14:textId="77777777" w:rsidTr="00F81442">
        <w:tc>
          <w:tcPr>
            <w:tcW w:w="999" w:type="pct"/>
          </w:tcPr>
          <w:p w14:paraId="16163B9D" w14:textId="75A3D4C7" w:rsidR="00F81442" w:rsidRPr="00F81442" w:rsidRDefault="00F81442" w:rsidP="00F81442">
            <w:pPr>
              <w:pStyle w:val="FigureCaption"/>
              <w:overflowPunct w:val="0"/>
              <w:jc w:val="center"/>
            </w:pPr>
            <w:r w:rsidRPr="00F81442">
              <w:t>ASSISTments 2012</w:t>
            </w:r>
          </w:p>
        </w:tc>
        <w:tc>
          <w:tcPr>
            <w:tcW w:w="1000" w:type="pct"/>
          </w:tcPr>
          <w:p w14:paraId="6DF9BDF7" w14:textId="2926D6F2" w:rsidR="00F81442" w:rsidRPr="00F81442" w:rsidRDefault="00F81442" w:rsidP="00F81442">
            <w:pPr>
              <w:pStyle w:val="FigureCaption"/>
              <w:overflowPunct w:val="0"/>
              <w:jc w:val="center"/>
            </w:pPr>
            <w:r w:rsidRPr="00F81442">
              <w:t>27,806</w:t>
            </w:r>
          </w:p>
        </w:tc>
        <w:tc>
          <w:tcPr>
            <w:tcW w:w="1000" w:type="pct"/>
          </w:tcPr>
          <w:p w14:paraId="20F994F5" w14:textId="5210D71B" w:rsidR="00F81442" w:rsidRPr="00F81442" w:rsidRDefault="00F81442" w:rsidP="00F81442">
            <w:pPr>
              <w:pStyle w:val="FigureCaption"/>
              <w:overflowPunct w:val="0"/>
              <w:jc w:val="center"/>
            </w:pPr>
            <w:r w:rsidRPr="00F81442">
              <w:t>265</w:t>
            </w:r>
          </w:p>
        </w:tc>
        <w:tc>
          <w:tcPr>
            <w:tcW w:w="1000" w:type="pct"/>
          </w:tcPr>
          <w:p w14:paraId="21D447F5" w14:textId="6B1914CD" w:rsidR="00F81442" w:rsidRPr="00F81442" w:rsidRDefault="00F81442" w:rsidP="00F81442">
            <w:pPr>
              <w:pStyle w:val="FigureCaption"/>
              <w:overflowPunct w:val="0"/>
              <w:jc w:val="center"/>
            </w:pPr>
            <w:r w:rsidRPr="00F81442">
              <w:t>2.66M</w:t>
            </w:r>
          </w:p>
        </w:tc>
        <w:tc>
          <w:tcPr>
            <w:tcW w:w="1000" w:type="pct"/>
          </w:tcPr>
          <w:p w14:paraId="67D94A62" w14:textId="3C3FEF30" w:rsidR="00F81442" w:rsidRPr="00F81442" w:rsidRDefault="00F81442" w:rsidP="00F81442">
            <w:pPr>
              <w:pStyle w:val="FigureCaption"/>
              <w:overflowPunct w:val="0"/>
              <w:jc w:val="center"/>
            </w:pPr>
            <w:r w:rsidRPr="00F81442">
              <w:t>534,150</w:t>
            </w:r>
          </w:p>
        </w:tc>
      </w:tr>
      <w:tr w:rsidR="00F81442" w14:paraId="0167AEB3" w14:textId="77777777" w:rsidTr="00F81442">
        <w:tc>
          <w:tcPr>
            <w:tcW w:w="999" w:type="pct"/>
          </w:tcPr>
          <w:p w14:paraId="385DC0F2" w14:textId="7BC7E1DF" w:rsidR="00F81442" w:rsidRPr="00F81442" w:rsidRDefault="00F81442" w:rsidP="00F81442">
            <w:pPr>
              <w:pStyle w:val="FigureCaption"/>
              <w:overflowPunct w:val="0"/>
              <w:jc w:val="center"/>
            </w:pPr>
            <w:r w:rsidRPr="00F81442">
              <w:t>Junyi Academy</w:t>
            </w:r>
          </w:p>
        </w:tc>
        <w:tc>
          <w:tcPr>
            <w:tcW w:w="1000" w:type="pct"/>
          </w:tcPr>
          <w:p w14:paraId="7FBFC792" w14:textId="3E311542" w:rsidR="00F81442" w:rsidRPr="00F81442" w:rsidRDefault="00F81442" w:rsidP="00F81442">
            <w:pPr>
              <w:pStyle w:val="FigureCaption"/>
              <w:overflowPunct w:val="0"/>
              <w:jc w:val="center"/>
            </w:pPr>
            <w:r w:rsidRPr="00F81442">
              <w:t>71,014</w:t>
            </w:r>
          </w:p>
        </w:tc>
        <w:tc>
          <w:tcPr>
            <w:tcW w:w="1000" w:type="pct"/>
          </w:tcPr>
          <w:p w14:paraId="7B582D10" w14:textId="7C095885" w:rsidR="00F81442" w:rsidRPr="00F81442" w:rsidRDefault="00F81442" w:rsidP="00F81442">
            <w:pPr>
              <w:pStyle w:val="FigureCaption"/>
              <w:overflowPunct w:val="0"/>
              <w:jc w:val="center"/>
            </w:pPr>
            <w:r w:rsidRPr="00F81442">
              <w:t>1,326</w:t>
            </w:r>
          </w:p>
        </w:tc>
        <w:tc>
          <w:tcPr>
            <w:tcW w:w="1000" w:type="pct"/>
          </w:tcPr>
          <w:p w14:paraId="00C5B6ED" w14:textId="0D95D477" w:rsidR="00F81442" w:rsidRPr="00F81442" w:rsidRDefault="00F81442" w:rsidP="00F81442">
            <w:pPr>
              <w:pStyle w:val="FigureCaption"/>
              <w:overflowPunct w:val="0"/>
              <w:jc w:val="center"/>
            </w:pPr>
            <w:r w:rsidRPr="00F81442">
              <w:t>16.2M</w:t>
            </w:r>
          </w:p>
        </w:tc>
        <w:tc>
          <w:tcPr>
            <w:tcW w:w="1000" w:type="pct"/>
          </w:tcPr>
          <w:p w14:paraId="3C075C2B" w14:textId="48048D4E" w:rsidR="00F81442" w:rsidRPr="00F81442" w:rsidRDefault="00F81442" w:rsidP="00F81442">
            <w:pPr>
              <w:pStyle w:val="FigureCaption"/>
              <w:overflowPunct w:val="0"/>
              <w:jc w:val="center"/>
            </w:pPr>
            <w:r w:rsidRPr="00F81442">
              <w:t>3,269,022</w:t>
            </w:r>
          </w:p>
        </w:tc>
      </w:tr>
      <w:tr w:rsidR="00F81442" w14:paraId="23E84D05" w14:textId="77777777" w:rsidTr="00F81442">
        <w:tc>
          <w:tcPr>
            <w:tcW w:w="999" w:type="pct"/>
          </w:tcPr>
          <w:p w14:paraId="01A5B623" w14:textId="71ADCC63" w:rsidR="00F81442" w:rsidRPr="00F81442" w:rsidRDefault="00F81442" w:rsidP="00F81442">
            <w:pPr>
              <w:pStyle w:val="FigureCaption"/>
              <w:overflowPunct w:val="0"/>
              <w:jc w:val="center"/>
            </w:pPr>
            <w:r w:rsidRPr="00F81442">
              <w:t>XES3G5M</w:t>
            </w:r>
          </w:p>
        </w:tc>
        <w:tc>
          <w:tcPr>
            <w:tcW w:w="1000" w:type="pct"/>
          </w:tcPr>
          <w:p w14:paraId="4D491D87" w14:textId="3386F71D" w:rsidR="00F81442" w:rsidRPr="00F81442" w:rsidRDefault="00F81442" w:rsidP="00F81442">
            <w:pPr>
              <w:pStyle w:val="FigureCaption"/>
              <w:overflowPunct w:val="0"/>
              <w:jc w:val="center"/>
            </w:pPr>
            <w:r w:rsidRPr="00F81442">
              <w:t>18,066</w:t>
            </w:r>
          </w:p>
        </w:tc>
        <w:tc>
          <w:tcPr>
            <w:tcW w:w="1000" w:type="pct"/>
          </w:tcPr>
          <w:p w14:paraId="08FEADF5" w14:textId="5BC2E4D5" w:rsidR="00F81442" w:rsidRPr="00F81442" w:rsidRDefault="00F81442" w:rsidP="00F81442">
            <w:pPr>
              <w:pStyle w:val="FigureCaption"/>
              <w:overflowPunct w:val="0"/>
              <w:jc w:val="center"/>
            </w:pPr>
            <w:r w:rsidRPr="00F81442">
              <w:t>866</w:t>
            </w:r>
          </w:p>
        </w:tc>
        <w:tc>
          <w:tcPr>
            <w:tcW w:w="1000" w:type="pct"/>
          </w:tcPr>
          <w:p w14:paraId="2D643612" w14:textId="5ED19C4A" w:rsidR="00F81442" w:rsidRPr="00F81442" w:rsidRDefault="00F81442" w:rsidP="00F81442">
            <w:pPr>
              <w:pStyle w:val="FigureCaption"/>
              <w:overflowPunct w:val="0"/>
              <w:jc w:val="center"/>
            </w:pPr>
            <w:r w:rsidRPr="00F81442">
              <w:t>7.95M</w:t>
            </w:r>
          </w:p>
        </w:tc>
        <w:tc>
          <w:tcPr>
            <w:tcW w:w="1000" w:type="pct"/>
          </w:tcPr>
          <w:p w14:paraId="787B0E80" w14:textId="2A65A5B7" w:rsidR="00F81442" w:rsidRPr="00F81442" w:rsidRDefault="00F81442" w:rsidP="00F81442">
            <w:pPr>
              <w:pStyle w:val="FigureCaption"/>
              <w:overflowPunct w:val="0"/>
              <w:jc w:val="center"/>
            </w:pPr>
            <w:r w:rsidRPr="00F81442">
              <w:t>1,589,145</w:t>
            </w:r>
          </w:p>
        </w:tc>
      </w:tr>
    </w:tbl>
    <w:p w14:paraId="6059D201" w14:textId="065CA504" w:rsidR="00F81442" w:rsidRDefault="00F81442" w:rsidP="00F81442">
      <w:pPr>
        <w:pStyle w:val="Text"/>
      </w:pPr>
      <w:r>
        <w:t xml:space="preserve">Baselines: one-parameter IRT [6] as a classical reference, DKT [2], and SimpleKT [4]. On ASSISTments fold 0 only we also score a train-only GKT graph [8] and a CL4KT protocol adapter [9] (contrastive views on training sequences; not an official CL4KT checkpoint). IRT under learner-based splits has no ability parameter for unseen students, so its AUC is 0.50 by construction; we </w:t>
      </w:r>
      <w:r>
        <w:t>report it as a base-rate reference, not as a ranking competitor.</w:t>
      </w:r>
    </w:p>
    <w:p w14:paraId="68EF98B7" w14:textId="265774B7" w:rsidR="00F81442" w:rsidRDefault="00F81442" w:rsidP="00F81442">
      <w:pPr>
        <w:pStyle w:val="Text"/>
      </w:pPr>
      <w:r>
        <w:t>Deep models are trained at seeds 42, 2024, 2025, 2026, and 2027. The processed partitions for seeds 2025 and 2026 are identical (fold_2 = fold_3) on all three datasets. Tables that report mean±sd therefore summarize four unique student partitions: the two initializations on the duplicated split are averaged first. The gate-robustness table still lists all five training seeds without dropping one after the fact.</w:t>
      </w:r>
    </w:p>
    <w:p w14:paraId="2964295C" w14:textId="02938352" w:rsidR="00F81442" w:rsidRDefault="00F81442" w:rsidP="00F81442">
      <w:pPr>
        <w:pStyle w:val="Heading2"/>
        <w:ind w:left="300" w:hanging="300"/>
      </w:pPr>
      <w:r>
        <w:t>Train-Only Frequency Strata</w:t>
      </w:r>
    </w:p>
    <w:p w14:paraId="5219B3B2" w14:textId="4CA00BA4" w:rsidR="00F81442" w:rsidRDefault="00F81442" w:rsidP="00F81442">
      <w:pPr>
        <w:pStyle w:val="Text"/>
      </w:pPr>
      <w:r>
        <w:t>For each fold, KC frequency f_train is counted on the training file only. Buckets: strict cold-start (f=0), very sparse (0&lt;f&lt;20), sparse (20≤f&lt;100), medium (100≤f&lt;500), dense (f≥500). Dense KCs dominate event volume while a non-empty sparse-like tail exists on ASSISTments and XES3G5M. Occupancy flags follow test-event count N: Reliable (N≥1000), Limited (100≤N&lt;1000), Insufficient (N&lt;100). Success claims require Limited or Reliable occupancy. Very-sparse ASSISTments cells are Insufficient and descriptive only.</w:t>
      </w:r>
    </w:p>
    <w:p w14:paraId="5DEBE7CC" w14:textId="3E28620A" w:rsidR="00F81442" w:rsidRDefault="00F81442" w:rsidP="00F81442">
      <w:pPr>
        <w:pStyle w:val="figurecaption0"/>
      </w:pPr>
      <w:r>
        <w:t>Fig. 1. Train-only KC-frequency strata. Dense concepts dominate interactions; sparse and cold-start KCs remain the diagnostic tail.</w:t>
      </w:r>
    </w:p>
    <w:p w14:paraId="4AB4707C" w14:textId="074C245C" w:rsidR="00F81442" w:rsidRDefault="00F81442" w:rsidP="00F81442">
      <w:pPr>
        <w:pStyle w:val="Heading2"/>
        <w:ind w:left="300" w:hanging="300"/>
      </w:pPr>
      <w:r>
        <w:t>Calibration</w:t>
      </w:r>
    </w:p>
    <w:p w14:paraId="2FD79620" w14:textId="2FA444F6" w:rsidR="00F81442" w:rsidRDefault="00F81442" w:rsidP="00F81442">
      <w:pPr>
        <w:pStyle w:val="Text"/>
      </w:pPr>
      <w:r>
        <w:t>Let y</w:t>
      </w:r>
      <w:r>
        <w:rPr>
          <w:rFonts w:ascii="Cambria Math" w:hAnsi="Cambria Math" w:cs="Cambria Math"/>
        </w:rPr>
        <w:t>∈</w:t>
      </w:r>
      <w:r>
        <w:t>{0,1} be correctness and p</w:t>
      </w:r>
      <w:r>
        <w:rPr>
          <w:rFonts w:ascii="Cambria Math" w:hAnsi="Cambria Math" w:cs="Cambria Math"/>
        </w:rPr>
        <w:t>∈</w:t>
      </w:r>
      <w:r>
        <w:t>[0,1] the predicted probability. With M=15 equal-width bins, ECE = Σ_m (n_m / N) |acc_m − conf_m|. We also report the Brier score and its reliability / resolution / uncertainty decomposition [14]. Lower ECE is better calibration; it is not a substitute for AUC.</w:t>
      </w:r>
    </w:p>
    <w:p w14:paraId="443447B0" w14:textId="24AF126A" w:rsidR="00F81442" w:rsidRDefault="00F81442" w:rsidP="00F81442">
      <w:pPr>
        <w:pStyle w:val="Heading2"/>
        <w:ind w:left="300" w:hanging="300"/>
      </w:pPr>
      <w:r>
        <w:t>Simulated Mastery Gate</w:t>
      </w:r>
    </w:p>
    <w:p w14:paraId="334E8039" w14:textId="58DF4330" w:rsidR="00F81442" w:rsidRDefault="00F81442" w:rsidP="00F81442">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83C1BFF" w14:textId="08C54FB1" w:rsidR="00F81442" w:rsidRDefault="00F81442" w:rsidP="00F81442">
      <w:pPr>
        <w:pStyle w:val="Text"/>
      </w:pPr>
      <w:r>
        <w:t xml:space="preserve">Let A={p≥τ}. False mastery </w:t>
      </w:r>
      <w:r>
        <w:lastRenderedPageBreak/>
        <w:t>(FM) is P(y=0 | A): among advances, how often was the answer wrong. Miss is P(A | y=0): among wrong answers, how often the system still skipped help. If the model were calibrated on the advance set, FM would match E[1−p | A]. We report ΔFM = FM_sparse − FM_dense. Positive ΔFM means sparse advances are dirtier than dense advances. This is a simulated decision error, not an instructional RCT.</w:t>
      </w:r>
    </w:p>
    <w:p w14:paraId="4AAE1980" w14:textId="14150EA8" w:rsidR="00F81442" w:rsidRDefault="00F81442" w:rsidP="00F81442">
      <w:pPr>
        <w:pStyle w:val="Heading1"/>
      </w:pPr>
      <w:r>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w:t>
      </w:r>
      <w:r>
        <w:t>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t>A Global Gate Can Turn the ASSISTments Gradient into a Decision Error</w:t>
      </w:r>
    </w:p>
    <w:p w14:paraId="5A04C592" w14:textId="26F1E06A" w:rsidR="00F81442" w:rsidRDefault="00F81442" w:rsidP="00F81442">
      <w:pPr>
        <w:pStyle w:val="Text"/>
      </w:pPr>
      <w:r>
        <w:t>Table 4 applies τ=0.7 on ASSISTments fold 0 (seed 42; sparse N=444, Limited). SimpleKT false mastery among advances is 0.196 on dense KCs and 0.268 on sparse KCs (ΔFM=+0.072). The calibrated expectation E[FM] on sparse advances is only 0.050, so the exces</w:t>
      </w:r>
      <w:r>
        <w:rPr>
          <w:rFonts w:hint="eastAsia"/>
        </w:rPr>
        <w:t xml:space="preserve">s error is large. DKT shows a similar FM gap. Train-only GKT shrinks </w:t>
      </w:r>
      <w:r>
        <w:rPr>
          <w:rFonts w:hint="eastAsia"/>
        </w:rPr>
        <w:t>Δ</w:t>
      </w:r>
      <w:r>
        <w:rPr>
          <w:rFonts w:hint="eastAsia"/>
        </w:rPr>
        <w:t>FM to +0.015 (FM 0.205</w:t>
      </w:r>
      <w:r>
        <w:rPr>
          <w:rFonts w:hint="eastAsia"/>
        </w:rPr>
        <w:t>→</w:t>
      </w:r>
      <w:r>
        <w:rPr>
          <w:rFonts w:hint="eastAsia"/>
        </w:rPr>
        <w:t>0.220).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w:t>
      </w:r>
      <w:r>
        <w:t>t a property of the dataset alone.</w:t>
      </w:r>
    </w:p>
    <w:p w14:paraId="7DFABCAA" w14:textId="1724CD15" w:rsidR="00F81442" w:rsidRDefault="00F81442" w:rsidP="00F81442">
      <w:pPr>
        <w:pStyle w:val="TableTitle"/>
      </w:pPr>
      <w:r>
        <w:t>Table 4. Simulated gate at τ=0.7, ASSISTments 2012 fold 0. Advance if p≥τ. Not a classroom trial.</w:t>
      </w:r>
    </w:p>
    <w:tbl>
      <w:tblPr>
        <w:tblStyle w:val="TableGrid"/>
        <w:tblW w:w="5000" w:type="pct"/>
        <w:tblLook w:val="04A0" w:firstRow="1" w:lastRow="0" w:firstColumn="1" w:lastColumn="0" w:noHBand="0" w:noVBand="1"/>
      </w:tblPr>
      <w:tblGrid>
        <w:gridCol w:w="954"/>
        <w:gridCol w:w="826"/>
        <w:gridCol w:w="827"/>
        <w:gridCol w:w="827"/>
        <w:gridCol w:w="827"/>
        <w:gridCol w:w="828"/>
      </w:tblGrid>
      <w:tr w:rsidR="00F81442" w14:paraId="151F931B" w14:textId="77777777" w:rsidTr="00F81442">
        <w:tc>
          <w:tcPr>
            <w:tcW w:w="833" w:type="pct"/>
          </w:tcPr>
          <w:p w14:paraId="5847AF53" w14:textId="23289EA0" w:rsidR="00F81442" w:rsidRPr="00F81442" w:rsidRDefault="00F81442" w:rsidP="00F81442">
            <w:pPr>
              <w:pStyle w:val="FigureCaption"/>
              <w:overflowPunct w:val="0"/>
              <w:jc w:val="center"/>
              <w:rPr>
                <w:b/>
              </w:rPr>
            </w:pPr>
            <w:r w:rsidRPr="00F81442">
              <w:rPr>
                <w:b/>
              </w:rPr>
              <w:t>Model</w:t>
            </w:r>
          </w:p>
        </w:tc>
        <w:tc>
          <w:tcPr>
            <w:tcW w:w="833" w:type="pct"/>
          </w:tcPr>
          <w:p w14:paraId="511DFAAA" w14:textId="685A238F" w:rsidR="00F81442" w:rsidRPr="00F81442" w:rsidRDefault="00F81442" w:rsidP="00F81442">
            <w:pPr>
              <w:pStyle w:val="FigureCaption"/>
              <w:overflowPunct w:val="0"/>
              <w:jc w:val="center"/>
              <w:rPr>
                <w:b/>
              </w:rPr>
            </w:pPr>
            <w:r w:rsidRPr="00F81442">
              <w:rPr>
                <w:b/>
              </w:rPr>
              <w:t>Stratum</w:t>
            </w:r>
          </w:p>
        </w:tc>
        <w:tc>
          <w:tcPr>
            <w:tcW w:w="833" w:type="pct"/>
          </w:tcPr>
          <w:p w14:paraId="06261ABC" w14:textId="65131112" w:rsidR="00F81442" w:rsidRPr="00F81442" w:rsidRDefault="00F81442" w:rsidP="00F81442">
            <w:pPr>
              <w:pStyle w:val="FigureCaption"/>
              <w:overflowPunct w:val="0"/>
              <w:jc w:val="center"/>
              <w:rPr>
                <w:b/>
              </w:rPr>
            </w:pPr>
            <w:r w:rsidRPr="00F81442">
              <w:rPr>
                <w:b/>
              </w:rPr>
              <w:t>N</w:t>
            </w:r>
          </w:p>
        </w:tc>
        <w:tc>
          <w:tcPr>
            <w:tcW w:w="833" w:type="pct"/>
          </w:tcPr>
          <w:p w14:paraId="7EDC6301" w14:textId="2782BD80" w:rsidR="00F81442" w:rsidRPr="00F81442" w:rsidRDefault="00F81442" w:rsidP="00F81442">
            <w:pPr>
              <w:pStyle w:val="FigureCaption"/>
              <w:overflowPunct w:val="0"/>
              <w:jc w:val="center"/>
              <w:rPr>
                <w:b/>
              </w:rPr>
            </w:pPr>
            <w:r w:rsidRPr="00F81442">
              <w:rPr>
                <w:b/>
              </w:rPr>
              <w:t>FM</w:t>
            </w:r>
          </w:p>
        </w:tc>
        <w:tc>
          <w:tcPr>
            <w:tcW w:w="833" w:type="pct"/>
          </w:tcPr>
          <w:p w14:paraId="67CF0CDB" w14:textId="5DACA8CC" w:rsidR="00F81442" w:rsidRPr="00F81442" w:rsidRDefault="00F81442" w:rsidP="00F81442">
            <w:pPr>
              <w:pStyle w:val="FigureCaption"/>
              <w:overflowPunct w:val="0"/>
              <w:jc w:val="center"/>
              <w:rPr>
                <w:b/>
              </w:rPr>
            </w:pPr>
            <w:r w:rsidRPr="00F81442">
              <w:rPr>
                <w:b/>
              </w:rPr>
              <w:t>E[FM]</w:t>
            </w:r>
          </w:p>
        </w:tc>
        <w:tc>
          <w:tcPr>
            <w:tcW w:w="834" w:type="pct"/>
          </w:tcPr>
          <w:p w14:paraId="0D2D1231" w14:textId="43D47705" w:rsidR="00F81442" w:rsidRPr="00F81442" w:rsidRDefault="00F81442" w:rsidP="00F81442">
            <w:pPr>
              <w:pStyle w:val="FigureCaption"/>
              <w:overflowPunct w:val="0"/>
              <w:jc w:val="center"/>
              <w:rPr>
                <w:b/>
              </w:rPr>
            </w:pPr>
            <w:r w:rsidRPr="00F81442">
              <w:rPr>
                <w:b/>
              </w:rPr>
              <w:t>Miss</w:t>
            </w:r>
          </w:p>
        </w:tc>
      </w:tr>
      <w:tr w:rsidR="00F81442" w14:paraId="14C2BAE6" w14:textId="77777777" w:rsidTr="00F81442">
        <w:tc>
          <w:tcPr>
            <w:tcW w:w="833" w:type="pct"/>
          </w:tcPr>
          <w:p w14:paraId="775B3A36" w14:textId="48E6DDA6" w:rsidR="00F81442" w:rsidRPr="00F81442" w:rsidRDefault="00F81442" w:rsidP="00F81442">
            <w:pPr>
              <w:pStyle w:val="FigureCaption"/>
              <w:overflowPunct w:val="0"/>
              <w:jc w:val="center"/>
            </w:pPr>
            <w:r w:rsidRPr="00F81442">
              <w:t>SimpleKT</w:t>
            </w:r>
          </w:p>
        </w:tc>
        <w:tc>
          <w:tcPr>
            <w:tcW w:w="833" w:type="pct"/>
          </w:tcPr>
          <w:p w14:paraId="01D52DCB" w14:textId="5BD1F32F" w:rsidR="00F81442" w:rsidRPr="00F81442" w:rsidRDefault="00F81442" w:rsidP="00F81442">
            <w:pPr>
              <w:pStyle w:val="FigureCaption"/>
              <w:overflowPunct w:val="0"/>
              <w:jc w:val="center"/>
            </w:pPr>
            <w:r w:rsidRPr="00F81442">
              <w:t>dense</w:t>
            </w:r>
          </w:p>
        </w:tc>
        <w:tc>
          <w:tcPr>
            <w:tcW w:w="833" w:type="pct"/>
          </w:tcPr>
          <w:p w14:paraId="6A4A881B" w14:textId="206B2FA9" w:rsidR="00F81442" w:rsidRPr="00F81442" w:rsidRDefault="00F81442" w:rsidP="00F81442">
            <w:pPr>
              <w:pStyle w:val="FigureCaption"/>
              <w:overflowPunct w:val="0"/>
              <w:jc w:val="center"/>
            </w:pPr>
            <w:r w:rsidRPr="00F81442">
              <w:t>528,018</w:t>
            </w:r>
          </w:p>
        </w:tc>
        <w:tc>
          <w:tcPr>
            <w:tcW w:w="833" w:type="pct"/>
          </w:tcPr>
          <w:p w14:paraId="485458F7" w14:textId="4B103B37" w:rsidR="00F81442" w:rsidRPr="00F81442" w:rsidRDefault="00F81442" w:rsidP="00F81442">
            <w:pPr>
              <w:pStyle w:val="FigureCaption"/>
              <w:overflowPunct w:val="0"/>
              <w:jc w:val="center"/>
            </w:pPr>
            <w:r w:rsidRPr="00F81442">
              <w:t>0.196</w:t>
            </w:r>
          </w:p>
        </w:tc>
        <w:tc>
          <w:tcPr>
            <w:tcW w:w="833" w:type="pct"/>
          </w:tcPr>
          <w:p w14:paraId="66E5CE73" w14:textId="48BC7822" w:rsidR="00F81442" w:rsidRPr="00F81442" w:rsidRDefault="00F81442" w:rsidP="00F81442">
            <w:pPr>
              <w:pStyle w:val="FigureCaption"/>
              <w:overflowPunct w:val="0"/>
              <w:jc w:val="center"/>
            </w:pPr>
            <w:r w:rsidRPr="00F81442">
              <w:t>0.113</w:t>
            </w:r>
          </w:p>
        </w:tc>
        <w:tc>
          <w:tcPr>
            <w:tcW w:w="834" w:type="pct"/>
          </w:tcPr>
          <w:p w14:paraId="192E0000" w14:textId="01599150" w:rsidR="00F81442" w:rsidRPr="00F81442" w:rsidRDefault="00F81442" w:rsidP="00F81442">
            <w:pPr>
              <w:pStyle w:val="FigureCaption"/>
              <w:overflowPunct w:val="0"/>
              <w:jc w:val="center"/>
            </w:pPr>
            <w:r w:rsidRPr="00F81442">
              <w:t>0.352</w:t>
            </w:r>
          </w:p>
        </w:tc>
      </w:tr>
      <w:tr w:rsidR="00F81442" w14:paraId="715B6BCC" w14:textId="77777777" w:rsidTr="00F81442">
        <w:tc>
          <w:tcPr>
            <w:tcW w:w="833" w:type="pct"/>
          </w:tcPr>
          <w:p w14:paraId="0D88B431" w14:textId="64285F2F" w:rsidR="00F81442" w:rsidRPr="00F81442" w:rsidRDefault="00F81442" w:rsidP="00F81442">
            <w:pPr>
              <w:pStyle w:val="FigureCaption"/>
              <w:overflowPunct w:val="0"/>
              <w:jc w:val="center"/>
            </w:pPr>
            <w:r w:rsidRPr="00F81442">
              <w:t>SimpleKT</w:t>
            </w:r>
          </w:p>
        </w:tc>
        <w:tc>
          <w:tcPr>
            <w:tcW w:w="833" w:type="pct"/>
          </w:tcPr>
          <w:p w14:paraId="50757CD6" w14:textId="7BD885F5" w:rsidR="00F81442" w:rsidRPr="00F81442" w:rsidRDefault="00F81442" w:rsidP="00F81442">
            <w:pPr>
              <w:pStyle w:val="FigureCaption"/>
              <w:overflowPunct w:val="0"/>
              <w:jc w:val="center"/>
            </w:pPr>
            <w:r w:rsidRPr="00F81442">
              <w:t>sparse</w:t>
            </w:r>
          </w:p>
        </w:tc>
        <w:tc>
          <w:tcPr>
            <w:tcW w:w="833" w:type="pct"/>
          </w:tcPr>
          <w:p w14:paraId="4643110F" w14:textId="3C980549" w:rsidR="00F81442" w:rsidRPr="00F81442" w:rsidRDefault="00F81442" w:rsidP="00F81442">
            <w:pPr>
              <w:pStyle w:val="FigureCaption"/>
              <w:overflowPunct w:val="0"/>
              <w:jc w:val="center"/>
            </w:pPr>
            <w:r w:rsidRPr="00F81442">
              <w:t>444</w:t>
            </w:r>
          </w:p>
        </w:tc>
        <w:tc>
          <w:tcPr>
            <w:tcW w:w="833" w:type="pct"/>
          </w:tcPr>
          <w:p w14:paraId="15F234D5" w14:textId="2F0F8FF9" w:rsidR="00F81442" w:rsidRPr="00F81442" w:rsidRDefault="00F81442" w:rsidP="00F81442">
            <w:pPr>
              <w:pStyle w:val="FigureCaption"/>
              <w:overflowPunct w:val="0"/>
              <w:jc w:val="center"/>
            </w:pPr>
            <w:r w:rsidRPr="00F81442">
              <w:t>0.268</w:t>
            </w:r>
          </w:p>
        </w:tc>
        <w:tc>
          <w:tcPr>
            <w:tcW w:w="833" w:type="pct"/>
          </w:tcPr>
          <w:p w14:paraId="07E194B1" w14:textId="0312FDC1" w:rsidR="00F81442" w:rsidRPr="00F81442" w:rsidRDefault="00F81442" w:rsidP="00F81442">
            <w:pPr>
              <w:pStyle w:val="FigureCaption"/>
              <w:overflowPunct w:val="0"/>
              <w:jc w:val="center"/>
            </w:pPr>
            <w:r w:rsidRPr="00F81442">
              <w:t>0.050</w:t>
            </w:r>
          </w:p>
        </w:tc>
        <w:tc>
          <w:tcPr>
            <w:tcW w:w="834" w:type="pct"/>
          </w:tcPr>
          <w:p w14:paraId="7411FE73" w14:textId="0A9D94BB" w:rsidR="00F81442" w:rsidRPr="00F81442" w:rsidRDefault="00F81442" w:rsidP="00F81442">
            <w:pPr>
              <w:pStyle w:val="FigureCaption"/>
              <w:overflowPunct w:val="0"/>
              <w:jc w:val="center"/>
            </w:pPr>
            <w:r w:rsidRPr="00F81442">
              <w:t>0.320</w:t>
            </w:r>
          </w:p>
        </w:tc>
      </w:tr>
      <w:tr w:rsidR="00F81442" w14:paraId="0D695DD2" w14:textId="77777777" w:rsidTr="00F81442">
        <w:tc>
          <w:tcPr>
            <w:tcW w:w="833" w:type="pct"/>
          </w:tcPr>
          <w:p w14:paraId="5B437236" w14:textId="5A5F8594" w:rsidR="00F81442" w:rsidRPr="00F81442" w:rsidRDefault="00F81442" w:rsidP="00F81442">
            <w:pPr>
              <w:pStyle w:val="FigureCaption"/>
              <w:overflowPunct w:val="0"/>
              <w:jc w:val="center"/>
            </w:pPr>
            <w:r w:rsidRPr="00F81442">
              <w:t>DKT</w:t>
            </w:r>
          </w:p>
        </w:tc>
        <w:tc>
          <w:tcPr>
            <w:tcW w:w="833" w:type="pct"/>
          </w:tcPr>
          <w:p w14:paraId="45815A42" w14:textId="1D945FB7" w:rsidR="00F81442" w:rsidRPr="00F81442" w:rsidRDefault="00F81442" w:rsidP="00F81442">
            <w:pPr>
              <w:pStyle w:val="FigureCaption"/>
              <w:overflowPunct w:val="0"/>
              <w:jc w:val="center"/>
            </w:pPr>
            <w:r w:rsidRPr="00F81442">
              <w:t>dense</w:t>
            </w:r>
          </w:p>
        </w:tc>
        <w:tc>
          <w:tcPr>
            <w:tcW w:w="833" w:type="pct"/>
          </w:tcPr>
          <w:p w14:paraId="0E706B40" w14:textId="6028BBAE" w:rsidR="00F81442" w:rsidRPr="00F81442" w:rsidRDefault="00F81442" w:rsidP="00F81442">
            <w:pPr>
              <w:pStyle w:val="FigureCaption"/>
              <w:overflowPunct w:val="0"/>
              <w:jc w:val="center"/>
            </w:pPr>
            <w:r w:rsidRPr="00F81442">
              <w:t>528,018</w:t>
            </w:r>
          </w:p>
        </w:tc>
        <w:tc>
          <w:tcPr>
            <w:tcW w:w="833" w:type="pct"/>
          </w:tcPr>
          <w:p w14:paraId="09CF1E7D" w14:textId="15B4F800" w:rsidR="00F81442" w:rsidRPr="00F81442" w:rsidRDefault="00F81442" w:rsidP="00F81442">
            <w:pPr>
              <w:pStyle w:val="FigureCaption"/>
              <w:overflowPunct w:val="0"/>
              <w:jc w:val="center"/>
            </w:pPr>
            <w:r w:rsidRPr="00F81442">
              <w:t>0.200</w:t>
            </w:r>
          </w:p>
        </w:tc>
        <w:tc>
          <w:tcPr>
            <w:tcW w:w="833" w:type="pct"/>
          </w:tcPr>
          <w:p w14:paraId="69D169A4" w14:textId="5A9AE028" w:rsidR="00F81442" w:rsidRPr="00F81442" w:rsidRDefault="00F81442" w:rsidP="00F81442">
            <w:pPr>
              <w:pStyle w:val="FigureCaption"/>
              <w:overflowPunct w:val="0"/>
              <w:jc w:val="center"/>
            </w:pPr>
            <w:r w:rsidRPr="00F81442">
              <w:t>0.147</w:t>
            </w:r>
          </w:p>
        </w:tc>
        <w:tc>
          <w:tcPr>
            <w:tcW w:w="834" w:type="pct"/>
          </w:tcPr>
          <w:p w14:paraId="21CE9651" w14:textId="0296354D" w:rsidR="00F81442" w:rsidRPr="00F81442" w:rsidRDefault="00F81442" w:rsidP="00F81442">
            <w:pPr>
              <w:pStyle w:val="FigureCaption"/>
              <w:overflowPunct w:val="0"/>
              <w:jc w:val="center"/>
            </w:pPr>
            <w:r w:rsidRPr="00F81442">
              <w:t>0.398</w:t>
            </w:r>
          </w:p>
        </w:tc>
      </w:tr>
      <w:tr w:rsidR="00F81442" w14:paraId="4B90CF34" w14:textId="77777777" w:rsidTr="00F81442">
        <w:tc>
          <w:tcPr>
            <w:tcW w:w="833" w:type="pct"/>
          </w:tcPr>
          <w:p w14:paraId="1E410434" w14:textId="57878B7C" w:rsidR="00F81442" w:rsidRPr="00F81442" w:rsidRDefault="00F81442" w:rsidP="00F81442">
            <w:pPr>
              <w:pStyle w:val="FigureCaption"/>
              <w:overflowPunct w:val="0"/>
              <w:jc w:val="center"/>
            </w:pPr>
            <w:r w:rsidRPr="00F81442">
              <w:t>DKT</w:t>
            </w:r>
          </w:p>
        </w:tc>
        <w:tc>
          <w:tcPr>
            <w:tcW w:w="833" w:type="pct"/>
          </w:tcPr>
          <w:p w14:paraId="3F4AFA3C" w14:textId="05FEFCF4" w:rsidR="00F81442" w:rsidRPr="00F81442" w:rsidRDefault="00F81442" w:rsidP="00F81442">
            <w:pPr>
              <w:pStyle w:val="FigureCaption"/>
              <w:overflowPunct w:val="0"/>
              <w:jc w:val="center"/>
            </w:pPr>
            <w:r w:rsidRPr="00F81442">
              <w:t>sparse</w:t>
            </w:r>
          </w:p>
        </w:tc>
        <w:tc>
          <w:tcPr>
            <w:tcW w:w="833" w:type="pct"/>
          </w:tcPr>
          <w:p w14:paraId="3A6EA43E" w14:textId="223ACC26" w:rsidR="00F81442" w:rsidRPr="00F81442" w:rsidRDefault="00F81442" w:rsidP="00F81442">
            <w:pPr>
              <w:pStyle w:val="FigureCaption"/>
              <w:overflowPunct w:val="0"/>
              <w:jc w:val="center"/>
            </w:pPr>
            <w:r w:rsidRPr="00F81442">
              <w:t>444</w:t>
            </w:r>
          </w:p>
        </w:tc>
        <w:tc>
          <w:tcPr>
            <w:tcW w:w="833" w:type="pct"/>
          </w:tcPr>
          <w:p w14:paraId="419FAD33" w14:textId="44B6876D" w:rsidR="00F81442" w:rsidRPr="00F81442" w:rsidRDefault="00F81442" w:rsidP="00F81442">
            <w:pPr>
              <w:pStyle w:val="FigureCaption"/>
              <w:overflowPunct w:val="0"/>
              <w:jc w:val="center"/>
            </w:pPr>
            <w:r w:rsidRPr="00F81442">
              <w:t>0.296</w:t>
            </w:r>
          </w:p>
        </w:tc>
        <w:tc>
          <w:tcPr>
            <w:tcW w:w="833" w:type="pct"/>
          </w:tcPr>
          <w:p w14:paraId="25C44CBA" w14:textId="29762E3A" w:rsidR="00F81442" w:rsidRPr="00F81442" w:rsidRDefault="00F81442" w:rsidP="00F81442">
            <w:pPr>
              <w:pStyle w:val="FigureCaption"/>
              <w:overflowPunct w:val="0"/>
              <w:jc w:val="center"/>
            </w:pPr>
            <w:r w:rsidRPr="00F81442">
              <w:t>0.057</w:t>
            </w:r>
          </w:p>
        </w:tc>
        <w:tc>
          <w:tcPr>
            <w:tcW w:w="834" w:type="pct"/>
          </w:tcPr>
          <w:p w14:paraId="76C0552E" w14:textId="35D82171" w:rsidR="00F81442" w:rsidRPr="00F81442" w:rsidRDefault="00F81442" w:rsidP="00F81442">
            <w:pPr>
              <w:pStyle w:val="FigureCaption"/>
              <w:overflowPunct w:val="0"/>
              <w:jc w:val="center"/>
            </w:pPr>
            <w:r w:rsidRPr="00F81442">
              <w:t>0.365</w:t>
            </w:r>
          </w:p>
        </w:tc>
      </w:tr>
      <w:tr w:rsidR="00F81442" w14:paraId="7F930216" w14:textId="77777777" w:rsidTr="00F81442">
        <w:tc>
          <w:tcPr>
            <w:tcW w:w="833" w:type="pct"/>
          </w:tcPr>
          <w:p w14:paraId="0D69E3B9" w14:textId="3F87B2A2" w:rsidR="00F81442" w:rsidRPr="00F81442" w:rsidRDefault="00F81442" w:rsidP="00F81442">
            <w:pPr>
              <w:pStyle w:val="FigureCaption"/>
              <w:overflowPunct w:val="0"/>
              <w:jc w:val="center"/>
            </w:pPr>
            <w:r w:rsidRPr="00F81442">
              <w:t>GKT (train-only)</w:t>
            </w:r>
          </w:p>
        </w:tc>
        <w:tc>
          <w:tcPr>
            <w:tcW w:w="833" w:type="pct"/>
          </w:tcPr>
          <w:p w14:paraId="3251DDEA" w14:textId="53DCCEBC" w:rsidR="00F81442" w:rsidRPr="00F81442" w:rsidRDefault="00F81442" w:rsidP="00F81442">
            <w:pPr>
              <w:pStyle w:val="FigureCaption"/>
              <w:overflowPunct w:val="0"/>
              <w:jc w:val="center"/>
            </w:pPr>
            <w:r w:rsidRPr="00F81442">
              <w:t>dense</w:t>
            </w:r>
          </w:p>
        </w:tc>
        <w:tc>
          <w:tcPr>
            <w:tcW w:w="833" w:type="pct"/>
          </w:tcPr>
          <w:p w14:paraId="09BB2C35" w14:textId="58F3F2FD" w:rsidR="00F81442" w:rsidRPr="00F81442" w:rsidRDefault="00F81442" w:rsidP="00F81442">
            <w:pPr>
              <w:pStyle w:val="FigureCaption"/>
              <w:overflowPunct w:val="0"/>
              <w:jc w:val="center"/>
            </w:pPr>
            <w:r w:rsidRPr="00F81442">
              <w:t>528,018</w:t>
            </w:r>
          </w:p>
        </w:tc>
        <w:tc>
          <w:tcPr>
            <w:tcW w:w="833" w:type="pct"/>
          </w:tcPr>
          <w:p w14:paraId="6C9BAAB1" w14:textId="21BDB4F2" w:rsidR="00F81442" w:rsidRPr="00F81442" w:rsidRDefault="00F81442" w:rsidP="00F81442">
            <w:pPr>
              <w:pStyle w:val="FigureCaption"/>
              <w:overflowPunct w:val="0"/>
              <w:jc w:val="center"/>
            </w:pPr>
            <w:r w:rsidRPr="00F81442">
              <w:t>0.205</w:t>
            </w:r>
          </w:p>
        </w:tc>
        <w:tc>
          <w:tcPr>
            <w:tcW w:w="833" w:type="pct"/>
          </w:tcPr>
          <w:p w14:paraId="2AF04668" w14:textId="05D36403" w:rsidR="00F81442" w:rsidRPr="00F81442" w:rsidRDefault="00F81442" w:rsidP="00F81442">
            <w:pPr>
              <w:pStyle w:val="FigureCaption"/>
              <w:overflowPunct w:val="0"/>
              <w:jc w:val="center"/>
            </w:pPr>
            <w:r w:rsidRPr="00F81442">
              <w:t>0.163</w:t>
            </w:r>
          </w:p>
        </w:tc>
        <w:tc>
          <w:tcPr>
            <w:tcW w:w="834" w:type="pct"/>
          </w:tcPr>
          <w:p w14:paraId="5EC9D23B" w14:textId="19B06E21" w:rsidR="00F81442" w:rsidRPr="00F81442" w:rsidRDefault="00F81442" w:rsidP="00F81442">
            <w:pPr>
              <w:pStyle w:val="FigureCaption"/>
              <w:overflowPunct w:val="0"/>
              <w:jc w:val="center"/>
            </w:pPr>
            <w:r w:rsidRPr="00F81442">
              <w:t>0.455</w:t>
            </w:r>
          </w:p>
        </w:tc>
      </w:tr>
      <w:tr w:rsidR="00F81442" w14:paraId="7C821F0E" w14:textId="77777777" w:rsidTr="00F81442">
        <w:tc>
          <w:tcPr>
            <w:tcW w:w="833" w:type="pct"/>
          </w:tcPr>
          <w:p w14:paraId="45C41255" w14:textId="207DB3D1" w:rsidR="00F81442" w:rsidRPr="00F81442" w:rsidRDefault="00F81442" w:rsidP="00F81442">
            <w:pPr>
              <w:pStyle w:val="FigureCaption"/>
              <w:overflowPunct w:val="0"/>
              <w:jc w:val="center"/>
            </w:pPr>
            <w:r w:rsidRPr="00F81442">
              <w:t>GKT (train-only)</w:t>
            </w:r>
          </w:p>
        </w:tc>
        <w:tc>
          <w:tcPr>
            <w:tcW w:w="833" w:type="pct"/>
          </w:tcPr>
          <w:p w14:paraId="0E0028F7" w14:textId="11682BE0" w:rsidR="00F81442" w:rsidRPr="00F81442" w:rsidRDefault="00F81442" w:rsidP="00F81442">
            <w:pPr>
              <w:pStyle w:val="FigureCaption"/>
              <w:overflowPunct w:val="0"/>
              <w:jc w:val="center"/>
            </w:pPr>
            <w:r w:rsidRPr="00F81442">
              <w:t>sparse</w:t>
            </w:r>
          </w:p>
        </w:tc>
        <w:tc>
          <w:tcPr>
            <w:tcW w:w="833" w:type="pct"/>
          </w:tcPr>
          <w:p w14:paraId="3730364A" w14:textId="6467E6C5" w:rsidR="00F81442" w:rsidRPr="00F81442" w:rsidRDefault="00F81442" w:rsidP="00F81442">
            <w:pPr>
              <w:pStyle w:val="FigureCaption"/>
              <w:overflowPunct w:val="0"/>
              <w:jc w:val="center"/>
            </w:pPr>
            <w:r w:rsidRPr="00F81442">
              <w:t>444</w:t>
            </w:r>
          </w:p>
        </w:tc>
        <w:tc>
          <w:tcPr>
            <w:tcW w:w="833" w:type="pct"/>
          </w:tcPr>
          <w:p w14:paraId="4F9F9551" w14:textId="010D0ED4" w:rsidR="00F81442" w:rsidRPr="00F81442" w:rsidRDefault="00F81442" w:rsidP="00F81442">
            <w:pPr>
              <w:pStyle w:val="FigureCaption"/>
              <w:overflowPunct w:val="0"/>
              <w:jc w:val="center"/>
            </w:pPr>
            <w:r w:rsidRPr="00F81442">
              <w:t>0.220</w:t>
            </w:r>
          </w:p>
        </w:tc>
        <w:tc>
          <w:tcPr>
            <w:tcW w:w="833" w:type="pct"/>
          </w:tcPr>
          <w:p w14:paraId="38301580" w14:textId="6CFE86C5" w:rsidR="00F81442" w:rsidRPr="00F81442" w:rsidRDefault="00F81442" w:rsidP="00F81442">
            <w:pPr>
              <w:pStyle w:val="FigureCaption"/>
              <w:overflowPunct w:val="0"/>
              <w:jc w:val="center"/>
            </w:pPr>
            <w:r w:rsidRPr="00F81442">
              <w:t>0.157</w:t>
            </w:r>
          </w:p>
        </w:tc>
        <w:tc>
          <w:tcPr>
            <w:tcW w:w="834" w:type="pct"/>
          </w:tcPr>
          <w:p w14:paraId="27B59782" w14:textId="7B8536C4" w:rsidR="00F81442" w:rsidRPr="00F81442" w:rsidRDefault="00F81442" w:rsidP="00F81442">
            <w:pPr>
              <w:pStyle w:val="FigureCaption"/>
              <w:overflowPunct w:val="0"/>
              <w:jc w:val="center"/>
            </w:pPr>
            <w:r w:rsidRPr="00F81442">
              <w:t>0.234</w:t>
            </w:r>
          </w:p>
        </w:tc>
      </w:tr>
      <w:tr w:rsidR="00F81442" w14:paraId="26B9B50E" w14:textId="77777777" w:rsidTr="00F81442">
        <w:tc>
          <w:tcPr>
            <w:tcW w:w="833" w:type="pct"/>
          </w:tcPr>
          <w:p w14:paraId="26EE4B35" w14:textId="4092E4AE" w:rsidR="00F81442" w:rsidRPr="00F81442" w:rsidRDefault="00F81442" w:rsidP="00F81442">
            <w:pPr>
              <w:pStyle w:val="FigureCaption"/>
              <w:overflowPunct w:val="0"/>
              <w:jc w:val="center"/>
            </w:pPr>
            <w:r w:rsidRPr="00F81442">
              <w:t>CL4KT (adapter)</w:t>
            </w:r>
          </w:p>
        </w:tc>
        <w:tc>
          <w:tcPr>
            <w:tcW w:w="833" w:type="pct"/>
          </w:tcPr>
          <w:p w14:paraId="1EC7F21E" w14:textId="5E5BBB34" w:rsidR="00F81442" w:rsidRPr="00F81442" w:rsidRDefault="00F81442" w:rsidP="00F81442">
            <w:pPr>
              <w:pStyle w:val="FigureCaption"/>
              <w:overflowPunct w:val="0"/>
              <w:jc w:val="center"/>
            </w:pPr>
            <w:r w:rsidRPr="00F81442">
              <w:t>dense</w:t>
            </w:r>
          </w:p>
        </w:tc>
        <w:tc>
          <w:tcPr>
            <w:tcW w:w="833" w:type="pct"/>
          </w:tcPr>
          <w:p w14:paraId="77A035C6" w14:textId="0029AB7C" w:rsidR="00F81442" w:rsidRPr="00F81442" w:rsidRDefault="00F81442" w:rsidP="00F81442">
            <w:pPr>
              <w:pStyle w:val="FigureCaption"/>
              <w:overflowPunct w:val="0"/>
              <w:jc w:val="center"/>
            </w:pPr>
            <w:r w:rsidRPr="00F81442">
              <w:t>528,018</w:t>
            </w:r>
          </w:p>
        </w:tc>
        <w:tc>
          <w:tcPr>
            <w:tcW w:w="833" w:type="pct"/>
          </w:tcPr>
          <w:p w14:paraId="583BD4B4" w14:textId="59A4759C" w:rsidR="00F81442" w:rsidRPr="00F81442" w:rsidRDefault="00F81442" w:rsidP="00F81442">
            <w:pPr>
              <w:pStyle w:val="FigureCaption"/>
              <w:overflowPunct w:val="0"/>
              <w:jc w:val="center"/>
            </w:pPr>
            <w:r w:rsidRPr="00F81442">
              <w:t>0.185</w:t>
            </w:r>
          </w:p>
        </w:tc>
        <w:tc>
          <w:tcPr>
            <w:tcW w:w="833" w:type="pct"/>
          </w:tcPr>
          <w:p w14:paraId="0A5BED43" w14:textId="1540B90B" w:rsidR="00F81442" w:rsidRPr="00F81442" w:rsidRDefault="00F81442" w:rsidP="00F81442">
            <w:pPr>
              <w:pStyle w:val="FigureCaption"/>
              <w:overflowPunct w:val="0"/>
              <w:jc w:val="center"/>
            </w:pPr>
            <w:r w:rsidRPr="00F81442">
              <w:t>0.175</w:t>
            </w:r>
          </w:p>
        </w:tc>
        <w:tc>
          <w:tcPr>
            <w:tcW w:w="834" w:type="pct"/>
          </w:tcPr>
          <w:p w14:paraId="03A9DE16" w14:textId="6F0794EA" w:rsidR="00F81442" w:rsidRPr="00F81442" w:rsidRDefault="00F81442" w:rsidP="00F81442">
            <w:pPr>
              <w:pStyle w:val="FigureCaption"/>
              <w:overflowPunct w:val="0"/>
              <w:jc w:val="center"/>
            </w:pPr>
            <w:r w:rsidRPr="00F81442">
              <w:t>0.359</w:t>
            </w:r>
          </w:p>
        </w:tc>
      </w:tr>
      <w:tr w:rsidR="00F81442" w14:paraId="41FD07FF" w14:textId="77777777" w:rsidTr="00F81442">
        <w:tc>
          <w:tcPr>
            <w:tcW w:w="833" w:type="pct"/>
          </w:tcPr>
          <w:p w14:paraId="3D63A35E" w14:textId="10E8BE83" w:rsidR="00F81442" w:rsidRPr="00F81442" w:rsidRDefault="00F81442" w:rsidP="00F81442">
            <w:pPr>
              <w:pStyle w:val="FigureCaption"/>
              <w:overflowPunct w:val="0"/>
              <w:jc w:val="center"/>
            </w:pPr>
            <w:r w:rsidRPr="00F81442">
              <w:t>CL4KT (adapter)</w:t>
            </w:r>
          </w:p>
        </w:tc>
        <w:tc>
          <w:tcPr>
            <w:tcW w:w="833" w:type="pct"/>
          </w:tcPr>
          <w:p w14:paraId="327F195A" w14:textId="4BE15179" w:rsidR="00F81442" w:rsidRPr="00F81442" w:rsidRDefault="00F81442" w:rsidP="00F81442">
            <w:pPr>
              <w:pStyle w:val="FigureCaption"/>
              <w:overflowPunct w:val="0"/>
              <w:jc w:val="center"/>
            </w:pPr>
            <w:r w:rsidRPr="00F81442">
              <w:t>sparse</w:t>
            </w:r>
          </w:p>
        </w:tc>
        <w:tc>
          <w:tcPr>
            <w:tcW w:w="833" w:type="pct"/>
          </w:tcPr>
          <w:p w14:paraId="50FC611E" w14:textId="1DFF7D67" w:rsidR="00F81442" w:rsidRPr="00F81442" w:rsidRDefault="00F81442" w:rsidP="00F81442">
            <w:pPr>
              <w:pStyle w:val="FigureCaption"/>
              <w:overflowPunct w:val="0"/>
              <w:jc w:val="center"/>
            </w:pPr>
            <w:r w:rsidRPr="00F81442">
              <w:t>444</w:t>
            </w:r>
          </w:p>
        </w:tc>
        <w:tc>
          <w:tcPr>
            <w:tcW w:w="833" w:type="pct"/>
          </w:tcPr>
          <w:p w14:paraId="7D26AA6A" w14:textId="6D7AA837" w:rsidR="00F81442" w:rsidRPr="00F81442" w:rsidRDefault="00F81442" w:rsidP="00F81442">
            <w:pPr>
              <w:pStyle w:val="FigureCaption"/>
              <w:overflowPunct w:val="0"/>
              <w:jc w:val="center"/>
            </w:pPr>
            <w:r w:rsidRPr="00F81442">
              <w:t>0.240</w:t>
            </w:r>
          </w:p>
        </w:tc>
        <w:tc>
          <w:tcPr>
            <w:tcW w:w="833" w:type="pct"/>
          </w:tcPr>
          <w:p w14:paraId="4F64A1A3" w14:textId="159430FB" w:rsidR="00F81442" w:rsidRPr="00F81442" w:rsidRDefault="00F81442" w:rsidP="00F81442">
            <w:pPr>
              <w:pStyle w:val="FigureCaption"/>
              <w:overflowPunct w:val="0"/>
              <w:jc w:val="center"/>
            </w:pPr>
            <w:r w:rsidRPr="00F81442">
              <w:t>0.116</w:t>
            </w:r>
          </w:p>
        </w:tc>
        <w:tc>
          <w:tcPr>
            <w:tcW w:w="834" w:type="pct"/>
          </w:tcPr>
          <w:p w14:paraId="6299D13D" w14:textId="7127CF58" w:rsidR="00F81442" w:rsidRPr="00F81442" w:rsidRDefault="00F81442" w:rsidP="00F81442">
            <w:pPr>
              <w:pStyle w:val="FigureCaption"/>
              <w:overflowPunct w:val="0"/>
              <w:jc w:val="center"/>
            </w:pPr>
            <w:r w:rsidRPr="00F81442">
              <w:t>0.244</w:t>
            </w:r>
          </w:p>
        </w:tc>
      </w:tr>
    </w:tbl>
    <w:p w14:paraId="0047A94A" w14:textId="216755EB" w:rsidR="00F81442" w:rsidRDefault="00F81442" w:rsidP="00F81442">
      <w:pPr>
        <w:pStyle w:val="Text"/>
      </w:pPr>
      <w:r>
        <w:t>Table 5 checks whether SimpleKT ΔFM is a one-fold accident. It is positive on all five training seeds (mean 0.047, sd 0.033). A KC-clustered bootstrap on seed 42 yields a 95% interval [0.006, 0.138]—excluding 0, but wide, as Limited occupancy requires. DKT ΔFM is positive on only three of five seeds and is not treated as a five-run finding. On XES3G5M, SimpleKT ΔFM is negative on all five seeds, but ΔMiss is positive on all five (mean +0.112): among actual incorrect answers, the system still advances more often on sparse than on dense KCs. A flat ECE therefore does not imply a flat miss rate.</w:t>
      </w:r>
    </w:p>
    <w:p w14:paraId="09C37805" w14:textId="2AE01E53" w:rsidR="00F81442" w:rsidRDefault="00F81442" w:rsidP="00F81442">
      <w:pPr>
        <w:pStyle w:val="Text"/>
      </w:pPr>
      <w:r>
        <w:t>Coincidence of digits: SimpleKT dense E[FM] at τ=0.7 on seed 42 is 0.113, close to the four-partition dense ECE 0.114. They are different quantities.</w:t>
      </w:r>
    </w:p>
    <w:p w14:paraId="35E5D9FD" w14:textId="4DE89FA4" w:rsidR="00F81442" w:rsidRDefault="00F81442" w:rsidP="00F81442">
      <w:pPr>
        <w:pStyle w:val="TableTitle"/>
      </w:pPr>
      <w:r>
        <w:t>Table 5. Gate robustness at τ=0.7 on ASSISTments 2012 (five training seeds; four unique partitions). GKT/CL4KT remain seed 42 only.</w:t>
      </w:r>
    </w:p>
    <w:tbl>
      <w:tblPr>
        <w:tblStyle w:val="TableGrid"/>
        <w:tblW w:w="5000" w:type="pct"/>
        <w:tblLook w:val="04A0" w:firstRow="1" w:lastRow="0" w:firstColumn="1" w:lastColumn="0" w:noHBand="0" w:noVBand="1"/>
      </w:tblPr>
      <w:tblGrid>
        <w:gridCol w:w="1017"/>
        <w:gridCol w:w="1018"/>
        <w:gridCol w:w="1018"/>
        <w:gridCol w:w="1018"/>
        <w:gridCol w:w="1018"/>
      </w:tblGrid>
      <w:tr w:rsidR="00F81442" w14:paraId="29604617" w14:textId="77777777" w:rsidTr="00F81442">
        <w:tc>
          <w:tcPr>
            <w:tcW w:w="999" w:type="pct"/>
          </w:tcPr>
          <w:p w14:paraId="5E275168" w14:textId="4E86A40C" w:rsidR="00F81442" w:rsidRPr="00F81442" w:rsidRDefault="00F81442" w:rsidP="00F81442">
            <w:pPr>
              <w:pStyle w:val="FigureCaption"/>
              <w:overflowPunct w:val="0"/>
              <w:jc w:val="center"/>
              <w:rPr>
                <w:b/>
              </w:rPr>
            </w:pPr>
            <w:r w:rsidRPr="00F81442">
              <w:rPr>
                <w:b/>
              </w:rPr>
              <w:t>Model</w:t>
            </w:r>
          </w:p>
        </w:tc>
        <w:tc>
          <w:tcPr>
            <w:tcW w:w="1000" w:type="pct"/>
          </w:tcPr>
          <w:p w14:paraId="256AF174" w14:textId="1E5037A7" w:rsidR="00F81442" w:rsidRPr="00F81442" w:rsidRDefault="00F81442" w:rsidP="00F81442">
            <w:pPr>
              <w:pStyle w:val="FigureCaption"/>
              <w:overflowPunct w:val="0"/>
              <w:jc w:val="center"/>
              <w:rPr>
                <w:b/>
              </w:rPr>
            </w:pPr>
            <w:r w:rsidRPr="00F81442">
              <w:rPr>
                <w:b/>
              </w:rPr>
              <w:t>Mean ΔFM</w:t>
            </w:r>
          </w:p>
        </w:tc>
        <w:tc>
          <w:tcPr>
            <w:tcW w:w="1000" w:type="pct"/>
          </w:tcPr>
          <w:p w14:paraId="12BDAD7C" w14:textId="0673CC9A" w:rsidR="00F81442" w:rsidRPr="00F81442" w:rsidRDefault="00F81442" w:rsidP="00F81442">
            <w:pPr>
              <w:pStyle w:val="FigureCaption"/>
              <w:overflowPunct w:val="0"/>
              <w:jc w:val="center"/>
              <w:rPr>
                <w:b/>
              </w:rPr>
            </w:pPr>
            <w:r w:rsidRPr="00F81442">
              <w:rPr>
                <w:b/>
              </w:rPr>
              <w:t>SD</w:t>
            </w:r>
          </w:p>
        </w:tc>
        <w:tc>
          <w:tcPr>
            <w:tcW w:w="1000" w:type="pct"/>
          </w:tcPr>
          <w:p w14:paraId="11B52652" w14:textId="237CD5A3" w:rsidR="00F81442" w:rsidRPr="00F81442" w:rsidRDefault="00F81442" w:rsidP="00F81442">
            <w:pPr>
              <w:pStyle w:val="FigureCaption"/>
              <w:overflowPunct w:val="0"/>
              <w:jc w:val="center"/>
              <w:rPr>
                <w:b/>
              </w:rPr>
            </w:pPr>
            <w:r w:rsidRPr="00F81442">
              <w:rPr>
                <w:b/>
              </w:rPr>
              <w:t>Seeds &gt;0</w:t>
            </w:r>
          </w:p>
        </w:tc>
        <w:tc>
          <w:tcPr>
            <w:tcW w:w="1000" w:type="pct"/>
          </w:tcPr>
          <w:p w14:paraId="6D8BDB12" w14:textId="071C8FB5" w:rsidR="00F81442" w:rsidRPr="00F81442" w:rsidRDefault="00F81442" w:rsidP="00F81442">
            <w:pPr>
              <w:pStyle w:val="FigureCaption"/>
              <w:overflowPunct w:val="0"/>
              <w:jc w:val="center"/>
              <w:rPr>
                <w:b/>
              </w:rPr>
            </w:pPr>
            <w:r w:rsidRPr="00F81442">
              <w:rPr>
                <w:b/>
              </w:rPr>
              <w:t>Mean sparse N</w:t>
            </w:r>
          </w:p>
        </w:tc>
      </w:tr>
      <w:tr w:rsidR="00F81442" w14:paraId="26739FAB" w14:textId="77777777" w:rsidTr="00F81442">
        <w:tc>
          <w:tcPr>
            <w:tcW w:w="999" w:type="pct"/>
          </w:tcPr>
          <w:p w14:paraId="6D6DA044" w14:textId="6DC1BCC9" w:rsidR="00F81442" w:rsidRPr="00F81442" w:rsidRDefault="00F81442" w:rsidP="00F81442">
            <w:pPr>
              <w:pStyle w:val="FigureCaption"/>
              <w:overflowPunct w:val="0"/>
              <w:jc w:val="center"/>
            </w:pPr>
            <w:r w:rsidRPr="00F81442">
              <w:t>SimpleKT</w:t>
            </w:r>
          </w:p>
        </w:tc>
        <w:tc>
          <w:tcPr>
            <w:tcW w:w="1000" w:type="pct"/>
          </w:tcPr>
          <w:p w14:paraId="21AA4E96" w14:textId="3C746767" w:rsidR="00F81442" w:rsidRPr="00F81442" w:rsidRDefault="00F81442" w:rsidP="00F81442">
            <w:pPr>
              <w:pStyle w:val="FigureCaption"/>
              <w:overflowPunct w:val="0"/>
              <w:jc w:val="center"/>
            </w:pPr>
            <w:r w:rsidRPr="00F81442">
              <w:t>0.047</w:t>
            </w:r>
          </w:p>
        </w:tc>
        <w:tc>
          <w:tcPr>
            <w:tcW w:w="1000" w:type="pct"/>
          </w:tcPr>
          <w:p w14:paraId="1D9589F7" w14:textId="58AFA1F9" w:rsidR="00F81442" w:rsidRPr="00F81442" w:rsidRDefault="00F81442" w:rsidP="00F81442">
            <w:pPr>
              <w:pStyle w:val="FigureCaption"/>
              <w:overflowPunct w:val="0"/>
              <w:jc w:val="center"/>
            </w:pPr>
            <w:r w:rsidRPr="00F81442">
              <w:t>0.033</w:t>
            </w:r>
          </w:p>
        </w:tc>
        <w:tc>
          <w:tcPr>
            <w:tcW w:w="1000" w:type="pct"/>
          </w:tcPr>
          <w:p w14:paraId="0CDA886C" w14:textId="64E5B934" w:rsidR="00F81442" w:rsidRPr="00F81442" w:rsidRDefault="00F81442" w:rsidP="00F81442">
            <w:pPr>
              <w:pStyle w:val="FigureCaption"/>
              <w:overflowPunct w:val="0"/>
              <w:jc w:val="center"/>
            </w:pPr>
            <w:r w:rsidRPr="00F81442">
              <w:t>5/5</w:t>
            </w:r>
          </w:p>
        </w:tc>
        <w:tc>
          <w:tcPr>
            <w:tcW w:w="1000" w:type="pct"/>
          </w:tcPr>
          <w:p w14:paraId="36B059D9" w14:textId="5BFEE15F" w:rsidR="00F81442" w:rsidRPr="00F81442" w:rsidRDefault="00F81442" w:rsidP="00F81442">
            <w:pPr>
              <w:pStyle w:val="FigureCaption"/>
              <w:overflowPunct w:val="0"/>
              <w:jc w:val="center"/>
            </w:pPr>
            <w:r w:rsidRPr="00F81442">
              <w:t>413</w:t>
            </w:r>
          </w:p>
        </w:tc>
      </w:tr>
      <w:tr w:rsidR="00F81442" w14:paraId="78D2EACD" w14:textId="77777777" w:rsidTr="00F81442">
        <w:tc>
          <w:tcPr>
            <w:tcW w:w="999" w:type="pct"/>
          </w:tcPr>
          <w:p w14:paraId="3CC121B0" w14:textId="5C18DF6A" w:rsidR="00F81442" w:rsidRPr="00F81442" w:rsidRDefault="00F81442" w:rsidP="00F81442">
            <w:pPr>
              <w:pStyle w:val="FigureCaption"/>
              <w:overflowPunct w:val="0"/>
              <w:jc w:val="center"/>
            </w:pPr>
            <w:r w:rsidRPr="00F81442">
              <w:t>DKT</w:t>
            </w:r>
          </w:p>
        </w:tc>
        <w:tc>
          <w:tcPr>
            <w:tcW w:w="1000" w:type="pct"/>
          </w:tcPr>
          <w:p w14:paraId="58362A1D" w14:textId="413FC08C" w:rsidR="00F81442" w:rsidRPr="00F81442" w:rsidRDefault="00F81442" w:rsidP="00F81442">
            <w:pPr>
              <w:pStyle w:val="FigureCaption"/>
              <w:overflowPunct w:val="0"/>
              <w:jc w:val="center"/>
            </w:pPr>
            <w:r w:rsidRPr="00F81442">
              <w:t>0.033</w:t>
            </w:r>
          </w:p>
        </w:tc>
        <w:tc>
          <w:tcPr>
            <w:tcW w:w="1000" w:type="pct"/>
          </w:tcPr>
          <w:p w14:paraId="30FA77D2" w14:textId="45CA88EF" w:rsidR="00F81442" w:rsidRPr="00F81442" w:rsidRDefault="00F81442" w:rsidP="00F81442">
            <w:pPr>
              <w:pStyle w:val="FigureCaption"/>
              <w:overflowPunct w:val="0"/>
              <w:jc w:val="center"/>
            </w:pPr>
            <w:r w:rsidRPr="00F81442">
              <w:t>0.048</w:t>
            </w:r>
          </w:p>
        </w:tc>
        <w:tc>
          <w:tcPr>
            <w:tcW w:w="1000" w:type="pct"/>
          </w:tcPr>
          <w:p w14:paraId="13D3929A" w14:textId="05F41D02" w:rsidR="00F81442" w:rsidRPr="00F81442" w:rsidRDefault="00F81442" w:rsidP="00F81442">
            <w:pPr>
              <w:pStyle w:val="FigureCaption"/>
              <w:overflowPunct w:val="0"/>
              <w:jc w:val="center"/>
            </w:pPr>
            <w:r w:rsidRPr="00F81442">
              <w:t>3/5</w:t>
            </w:r>
          </w:p>
        </w:tc>
        <w:tc>
          <w:tcPr>
            <w:tcW w:w="1000" w:type="pct"/>
          </w:tcPr>
          <w:p w14:paraId="36ABD338" w14:textId="01098396" w:rsidR="00F81442" w:rsidRPr="00F81442" w:rsidRDefault="00F81442" w:rsidP="00F81442">
            <w:pPr>
              <w:pStyle w:val="FigureCaption"/>
              <w:overflowPunct w:val="0"/>
              <w:jc w:val="center"/>
            </w:pPr>
            <w:r w:rsidRPr="00F81442">
              <w:t>413</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Three observable conditions track when sparse-calibration claims are informative rather than obligatory (Table 6): (1) a non-empty low-frequency tail under the split actually used; (2)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1C8B6717" w:rsidR="00F81442" w:rsidRDefault="00F81442"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FM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1343476E" w:rsidR="00F81442" w:rsidRDefault="00F81442" w:rsidP="00F81442">
      <w:pPr>
        <w:pStyle w:val="Text"/>
      </w:pPr>
      <w:r>
        <w:rPr>
          <w:rFonts w:hint="eastAsia"/>
        </w:rPr>
        <w:t>KT models that look adequate on AUC can still be poorly calibrated on rarely practiced skills, and a global mastery threshold can then produce a higher false-mastery rate on those skills. That pattern appears for SimpleKT on ASSISTments 2012 (ECE 0.114</w:t>
      </w:r>
      <w:r>
        <w:rPr>
          <w:rFonts w:hint="eastAsia"/>
        </w:rPr>
        <w:t>→</w:t>
      </w:r>
      <w:r>
        <w:rPr>
          <w:rFonts w:hint="eastAsia"/>
        </w:rPr>
        <w:t>0.228, Limited N=415; seed-42 FM 0.196</w:t>
      </w:r>
      <w:r>
        <w:rPr>
          <w:rFonts w:hint="eastAsia"/>
        </w:rPr>
        <w:t>→</w:t>
      </w:r>
      <w:r>
        <w:rPr>
          <w:rFonts w:hint="eastAsia"/>
        </w:rPr>
        <w:t xml:space="preserve">0.268; </w:t>
      </w:r>
      <w:r>
        <w:rPr>
          <w:rFonts w:hint="eastAsia"/>
        </w:rPr>
        <w:t>Δ</w:t>
      </w:r>
      <w:r>
        <w:rPr>
          <w:rFonts w:hint="eastAsia"/>
        </w:rPr>
        <w:t>FM&gt;0 on 5/5 seeds). It does not appear as a universal law: Junyi has no learner-based sparse stratum, and XES3G5M SimpleKT ECE is flat. Sparse-concept diagnostics are therefore conditionally important. The simu</w:t>
      </w:r>
      <w:r>
        <w:t>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74D47C64" w:rsidR="00F81442" w:rsidRDefault="00F81442" w:rsidP="00F81442">
      <w:pPr>
        <w:pStyle w:val="References"/>
      </w:pPr>
      <w:r>
        <w:t>Z. Liu, Q. Liu, J. Chen, S. Huang, J. Tang, and W. Luo, “pyKT: A python library to benchmark deep learning based Knowledge Tracing models,” in Thirty-seventh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758D7ACB" w:rsidR="00F81442" w:rsidRDefault="00F81442" w:rsidP="00F81442">
      <w:pPr>
        <w:pStyle w:val="References"/>
      </w:pPr>
      <w:r>
        <w:t>W. Lee, J. Chun, Y. Lee, K. Park, and D. Choi,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2CE0BCB3" w:rsidR="001C5E06" w:rsidRPr="000D5436" w:rsidRDefault="00F81442" w:rsidP="00885D80">
      <w:pPr>
        <w:pStyle w:val="FigureCaption"/>
        <w:overflowPunct w:val="0"/>
        <w:rPr>
          <w:rFonts w:eastAsia="SimSun"/>
          <w:b/>
          <w:bCs/>
          <w:lang w:eastAsia="zh-CN"/>
        </w:rPr>
      </w:pPr>
      <w:r>
        <w:pict w14:anchorId="0C6EB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240pt;height:1in">
            <v:imagedata r:id="rId9" o:title="figure2_bucket_distribution"/>
          </v:shape>
        </w:pict>
      </w:r>
      <w:r w:rsidR="00407B74" w:rsidRPr="000D5436">
        <w:t>Copyright © 20</w:t>
      </w:r>
      <w:r w:rsidR="00605900" w:rsidRPr="000D5436">
        <w:rPr>
          <w:rFonts w:eastAsia="SimSun"/>
          <w:lang w:eastAsia="zh-CN"/>
        </w:rPr>
        <w:t>2</w:t>
      </w:r>
      <w:r w:rsidR="00D107FB">
        <w:rPr>
          <w:rFonts w:eastAsia="SimSun" w:hint="eastAsia"/>
          <w:lang w:eastAsia="zh-CN"/>
        </w:rPr>
        <w:t>6</w:t>
      </w:r>
      <w:r w:rsidR="00407B74"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0" w:history="1">
        <w:r w:rsidR="00407B74" w:rsidRPr="000D5436">
          <w:rPr>
            <w:rStyle w:val="Hyperlink"/>
          </w:rPr>
          <w:t>CC BY 4.0</w:t>
        </w:r>
      </w:hyperlink>
      <w:r w:rsidR="00407B74"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B537AA">
          <w:type w:val="continuous"/>
          <w:pgSz w:w="11907" w:h="16839" w:code="9"/>
          <w:pgMar w:top="1009" w:right="936" w:bottom="1009" w:left="936" w:header="431" w:footer="431" w:gutter="0"/>
          <w:cols w:num="2" w:space="288"/>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1179E0">
          <w:type w:val="continuous"/>
          <w:pgSz w:w="11907" w:h="16839" w:code="9"/>
          <w:pgMar w:top="1009" w:right="936" w:bottom="1009" w:left="936" w:header="431" w:footer="431" w:gutter="0"/>
          <w:cols w:space="288"/>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1179E0">
      <w:type w:val="continuous"/>
      <w:pgSz w:w="11907" w:h="16839" w:code="9"/>
      <w:pgMar w:top="1009" w:right="936" w:bottom="1009" w:left="936" w:header="431" w:footer="43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BB3C" w14:textId="77777777" w:rsidR="007D7279" w:rsidRDefault="007D7279">
      <w:r>
        <w:separator/>
      </w:r>
    </w:p>
  </w:endnote>
  <w:endnote w:type="continuationSeparator" w:id="0">
    <w:p w14:paraId="2A7AF0A8" w14:textId="77777777" w:rsidR="007D7279" w:rsidRDefault="007D7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6CF6" w14:textId="77777777" w:rsidR="007D7279" w:rsidRDefault="007D7279"/>
  </w:footnote>
  <w:footnote w:type="continuationSeparator" w:id="0">
    <w:p w14:paraId="1CA4D20F" w14:textId="77777777" w:rsidR="007D7279" w:rsidRDefault="007D7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99B7" w14:textId="77777777" w:rsidR="001C5E06" w:rsidRDefault="001C5E06">
    <w:pPr>
      <w:framePr w:wrap="auto" w:vAnchor="text" w:hAnchor="margin" w:xAlign="right" w:y="1"/>
    </w:pPr>
  </w:p>
  <w:p w14:paraId="3F21EE80" w14:textId="77777777" w:rsidR="001C5E06" w:rsidRDefault="001C5E06" w:rsidP="00C704EC">
    <w:pPr>
      <w:tabs>
        <w:tab w:val="left" w:pos="567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pStyle w:val="IndexTerms"/>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35C10"/>
    <w:rsid w:val="005364F9"/>
    <w:rsid w:val="00550132"/>
    <w:rsid w:val="00556AF4"/>
    <w:rsid w:val="00556D88"/>
    <w:rsid w:val="0056057E"/>
    <w:rsid w:val="00565B83"/>
    <w:rsid w:val="00567BB9"/>
    <w:rsid w:val="005707AE"/>
    <w:rsid w:val="005718DE"/>
    <w:rsid w:val="00591C3F"/>
    <w:rsid w:val="005938C5"/>
    <w:rsid w:val="00594D5D"/>
    <w:rsid w:val="005A4749"/>
    <w:rsid w:val="005C0DE3"/>
    <w:rsid w:val="005D2FE6"/>
    <w:rsid w:val="005D39C9"/>
    <w:rsid w:val="005F1A58"/>
    <w:rsid w:val="005F2365"/>
    <w:rsid w:val="005F2982"/>
    <w:rsid w:val="005F42CC"/>
    <w:rsid w:val="005F7847"/>
    <w:rsid w:val="006054B2"/>
    <w:rsid w:val="00605900"/>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49B"/>
    <w:rsid w:val="00940DCE"/>
    <w:rsid w:val="00944E05"/>
    <w:rsid w:val="009526A0"/>
    <w:rsid w:val="00965EAA"/>
    <w:rsid w:val="00966B0D"/>
    <w:rsid w:val="00967043"/>
    <w:rsid w:val="0097355C"/>
    <w:rsid w:val="009763C9"/>
    <w:rsid w:val="00977AEE"/>
    <w:rsid w:val="00977D73"/>
    <w:rsid w:val="0098708C"/>
    <w:rsid w:val="009973C3"/>
    <w:rsid w:val="009A177F"/>
    <w:rsid w:val="009A7A73"/>
    <w:rsid w:val="009A7B26"/>
    <w:rsid w:val="009B3257"/>
    <w:rsid w:val="009B4427"/>
    <w:rsid w:val="009C0FB1"/>
    <w:rsid w:val="009C423D"/>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4E3E"/>
    <w:rsid w:val="00BA7210"/>
    <w:rsid w:val="00BB0884"/>
    <w:rsid w:val="00BB639A"/>
    <w:rsid w:val="00BC1A3F"/>
    <w:rsid w:val="00BC40A1"/>
    <w:rsid w:val="00BC5F62"/>
    <w:rsid w:val="00BC7E03"/>
    <w:rsid w:val="00BD35D0"/>
    <w:rsid w:val="00BD3898"/>
    <w:rsid w:val="00BD7794"/>
    <w:rsid w:val="00BE4841"/>
    <w:rsid w:val="00C06A04"/>
    <w:rsid w:val="00C2354D"/>
    <w:rsid w:val="00C268EB"/>
    <w:rsid w:val="00C33058"/>
    <w:rsid w:val="00C36448"/>
    <w:rsid w:val="00C46B63"/>
    <w:rsid w:val="00C60360"/>
    <w:rsid w:val="00C6171A"/>
    <w:rsid w:val="00C64911"/>
    <w:rsid w:val="00C704EC"/>
    <w:rsid w:val="00C70B81"/>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3199</Words>
  <Characters>18239</Characters>
  <Application>Microsoft Office Word</Application>
  <DocSecurity>0</DocSecurity>
  <Lines>151</Lines>
  <Paragraphs>42</Paragraphs>
  <ScaleCrop>false</ScaleCrop>
  <Company>IEEE</Company>
  <LinksUpToDate>false</LinksUpToDate>
  <CharactersWithSpaces>21396</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2026-08-31T08:19:00Z</dcterms:created>
  <dcterms:modified xsi:type="dcterms:W3CDTF">2026-08-31T08:19:00Z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