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mô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công ty VFB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lý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nhiề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bóng,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mỗ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bóng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có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mộ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mã và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bóng.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Mỗ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bóng có các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thủ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lý theo mã, tên,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số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áo,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vị trí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trí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thể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nhiề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thủ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và cá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thủ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̉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trí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cố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Khi chơi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trong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trậ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đó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ty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thủ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ghi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 bàn. Các thông tin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về trậ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quan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âm là: Ngày,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gian,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u. Thông tin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về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̉ tiệ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theo dõi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Xác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quy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bóng: mã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bóng, tên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bóng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mã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tên,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áo,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trí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trí: mã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trí, tên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trí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u: mã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n, tên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n, ngày,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gian,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u: mã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i, tên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ghi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bàn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trong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quan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bóng có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cho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bóng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trí có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trí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có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có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tham gia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xác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và các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quan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chính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bóng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trí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quan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