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AF1349" w14:textId="77777777" w:rsidR="00BD3EAE" w:rsidRPr="00BD3EAE" w:rsidRDefault="00BD3EAE" w:rsidP="00BD3EAE">
      <w:pPr>
        <w:rPr>
          <w:lang w:val="en-US"/>
        </w:rPr>
      </w:pPr>
      <w:r w:rsidRPr="00BD3EAE">
        <w:rPr>
          <w:b/>
          <w:bCs/>
          <w:lang w:val="en-US"/>
        </w:rPr>
        <w:t>Câu 1. Công ty ABC có 100 nhân viên, kinh doanh trong lĩnh vực du lịch có doanh thu hàng năm khoảng 10 tỷ đồng. Theo bạn, công ty này có quy mô thuộc loại hình:</w:t>
      </w:r>
      <w:r w:rsidRPr="00BD3EAE">
        <w:rPr>
          <w:lang w:val="en-US"/>
        </w:rPr>
        <w:br/>
        <w:t>A. Nhỏ &amp; Vừa</w:t>
      </w:r>
      <w:r w:rsidRPr="00BD3EAE">
        <w:rPr>
          <w:lang w:val="en-US"/>
        </w:rPr>
        <w:br/>
        <w:t>B. Siêu nhỏ</w:t>
      </w:r>
      <w:r w:rsidRPr="00BD3EAE">
        <w:rPr>
          <w:lang w:val="en-US"/>
        </w:rPr>
        <w:br/>
        <w:t>C. Lớn</w:t>
      </w:r>
      <w:r w:rsidRPr="00BD3EAE">
        <w:rPr>
          <w:lang w:val="en-US"/>
        </w:rPr>
        <w:br/>
        <w:t>D. Còn tùy thuộc vào lợi nhuận hàng năm</w:t>
      </w:r>
    </w:p>
    <w:p w14:paraId="2C83C165" w14:textId="77777777" w:rsidR="00BD3EAE" w:rsidRPr="00BD3EAE" w:rsidRDefault="00BD3EAE" w:rsidP="00BD3EAE">
      <w:pPr>
        <w:rPr>
          <w:lang w:val="en-US"/>
        </w:rPr>
      </w:pPr>
      <w:r w:rsidRPr="00BD3EAE">
        <w:rPr>
          <w:lang w:val="en-US"/>
        </w:rPr>
        <w:pict w14:anchorId="036A29E6">
          <v:rect id="_x0000_i1121" style="width:0;height:1.5pt" o:hralign="center" o:hrstd="t" o:hr="t" fillcolor="#a0a0a0" stroked="f"/>
        </w:pict>
      </w:r>
    </w:p>
    <w:p w14:paraId="559F0C6B" w14:textId="77777777" w:rsidR="00BD3EAE" w:rsidRPr="00BD3EAE" w:rsidRDefault="00BD3EAE" w:rsidP="00BD3EAE">
      <w:pPr>
        <w:rPr>
          <w:lang w:val="en-US"/>
        </w:rPr>
      </w:pPr>
      <w:r w:rsidRPr="00BD3EAE">
        <w:rPr>
          <w:b/>
          <w:bCs/>
          <w:lang w:val="en-US"/>
        </w:rPr>
        <w:t>Câu 2. Hoạt động nghiệp vụ (Business Process) nào mà mọi loại hình doanh nghiệp đều có:</w:t>
      </w:r>
      <w:r w:rsidRPr="00BD3EAE">
        <w:rPr>
          <w:lang w:val="en-US"/>
        </w:rPr>
        <w:br/>
        <w:t>A. Hoạt động hỗ trợ khách hàng</w:t>
      </w:r>
      <w:r w:rsidRPr="00BD3EAE">
        <w:rPr>
          <w:lang w:val="en-US"/>
        </w:rPr>
        <w:br/>
        <w:t>B. Hoạt động bán hàng</w:t>
      </w:r>
      <w:r w:rsidRPr="00BD3EAE">
        <w:rPr>
          <w:lang w:val="en-US"/>
        </w:rPr>
        <w:br/>
        <w:t>C. Hoạt động tài chính/kế toán</w:t>
      </w:r>
      <w:r w:rsidRPr="00BD3EAE">
        <w:rPr>
          <w:lang w:val="en-US"/>
        </w:rPr>
        <w:br/>
        <w:t>D. Hoạt động sản xuất</w:t>
      </w:r>
    </w:p>
    <w:p w14:paraId="51AC3EB6" w14:textId="77777777" w:rsidR="00BD3EAE" w:rsidRPr="00BD3EAE" w:rsidRDefault="00BD3EAE" w:rsidP="00BD3EAE">
      <w:pPr>
        <w:rPr>
          <w:lang w:val="en-US"/>
        </w:rPr>
      </w:pPr>
      <w:r w:rsidRPr="00BD3EAE">
        <w:rPr>
          <w:lang w:val="en-US"/>
        </w:rPr>
        <w:pict w14:anchorId="1AD60804">
          <v:rect id="_x0000_i1122" style="width:0;height:1.5pt" o:hralign="center" o:hrstd="t" o:hr="t" fillcolor="#a0a0a0" stroked="f"/>
        </w:pict>
      </w:r>
    </w:p>
    <w:p w14:paraId="57EE9DCA" w14:textId="77777777" w:rsidR="00BD3EAE" w:rsidRPr="00BD3EAE" w:rsidRDefault="00BD3EAE" w:rsidP="00BD3EAE">
      <w:pPr>
        <w:rPr>
          <w:lang w:val="en-US"/>
        </w:rPr>
      </w:pPr>
      <w:r w:rsidRPr="00BD3EAE">
        <w:rPr>
          <w:b/>
          <w:bCs/>
          <w:lang w:val="en-US"/>
        </w:rPr>
        <w:t>Câu 3. Câu nói “Đến năm 2020, Công ty ABC sẽ có thương hiệu trị giá triệu đô với hệ thống chi nhánh vượt ra ngoài lãnh thổ Việt Nam” thể hiện:</w:t>
      </w:r>
      <w:r w:rsidRPr="00BD3EAE">
        <w:rPr>
          <w:lang w:val="en-US"/>
        </w:rPr>
        <w:br/>
        <w:t>A. Mục tiêu của doanh nghiệp</w:t>
      </w:r>
      <w:r w:rsidRPr="00BD3EAE">
        <w:rPr>
          <w:lang w:val="en-US"/>
        </w:rPr>
        <w:br/>
        <w:t>B. Sứ mệnh của doanh nghiệp</w:t>
      </w:r>
      <w:r w:rsidRPr="00BD3EAE">
        <w:rPr>
          <w:lang w:val="en-US"/>
        </w:rPr>
        <w:br/>
        <w:t>C. Tầm nhìn của doanh nghiệp</w:t>
      </w:r>
      <w:r w:rsidRPr="00BD3EAE">
        <w:rPr>
          <w:lang w:val="en-US"/>
        </w:rPr>
        <w:br/>
        <w:t>D. Tất cả các câu trên đều đúng</w:t>
      </w:r>
    </w:p>
    <w:p w14:paraId="782827C5" w14:textId="77777777" w:rsidR="00BD3EAE" w:rsidRPr="00BD3EAE" w:rsidRDefault="00BD3EAE" w:rsidP="00BD3EAE">
      <w:pPr>
        <w:rPr>
          <w:lang w:val="en-US"/>
        </w:rPr>
      </w:pPr>
      <w:r w:rsidRPr="00BD3EAE">
        <w:rPr>
          <w:lang w:val="en-US"/>
        </w:rPr>
        <w:pict w14:anchorId="1FFE426B">
          <v:rect id="_x0000_i1123" style="width:0;height:1.5pt" o:hralign="center" o:hrstd="t" o:hr="t" fillcolor="#a0a0a0" stroked="f"/>
        </w:pict>
      </w:r>
    </w:p>
    <w:p w14:paraId="378AA528" w14:textId="77777777" w:rsidR="00BD3EAE" w:rsidRPr="00BD3EAE" w:rsidRDefault="00BD3EAE" w:rsidP="00BD3EAE">
      <w:pPr>
        <w:rPr>
          <w:lang w:val="en-US"/>
        </w:rPr>
      </w:pPr>
      <w:r w:rsidRPr="00BD3EAE">
        <w:rPr>
          <w:b/>
          <w:bCs/>
          <w:lang w:val="en-US"/>
        </w:rPr>
        <w:t>Câu 4. Câu nói “Công ty ABC sẽ đạt được lợi nhuận ít nhất 200.000 USD trong năm 2017” thể hiện:</w:t>
      </w:r>
      <w:r w:rsidRPr="00BD3EAE">
        <w:rPr>
          <w:lang w:val="en-US"/>
        </w:rPr>
        <w:br/>
        <w:t>A. Mục tiêu của doanh nghiệp</w:t>
      </w:r>
      <w:r w:rsidRPr="00BD3EAE">
        <w:rPr>
          <w:lang w:val="en-US"/>
        </w:rPr>
        <w:br/>
        <w:t>B. Sứ mệnh của doanh nghiệp</w:t>
      </w:r>
      <w:r w:rsidRPr="00BD3EAE">
        <w:rPr>
          <w:lang w:val="en-US"/>
        </w:rPr>
        <w:br/>
        <w:t>C. Tầm nhìn của doanh nghiệp</w:t>
      </w:r>
      <w:r w:rsidRPr="00BD3EAE">
        <w:rPr>
          <w:lang w:val="en-US"/>
        </w:rPr>
        <w:br/>
        <w:t>D. Tất cả các câu trên đều đúng</w:t>
      </w:r>
    </w:p>
    <w:p w14:paraId="5CEEBB48" w14:textId="77777777" w:rsidR="00BD3EAE" w:rsidRPr="00BD3EAE" w:rsidRDefault="00BD3EAE" w:rsidP="00BD3EAE">
      <w:pPr>
        <w:rPr>
          <w:lang w:val="en-US"/>
        </w:rPr>
      </w:pPr>
      <w:r w:rsidRPr="00BD3EAE">
        <w:rPr>
          <w:lang w:val="en-US"/>
        </w:rPr>
        <w:pict w14:anchorId="7846C8DA">
          <v:rect id="_x0000_i1124" style="width:0;height:1.5pt" o:hralign="center" o:hrstd="t" o:hr="t" fillcolor="#a0a0a0" stroked="f"/>
        </w:pict>
      </w:r>
    </w:p>
    <w:p w14:paraId="4D93AB7F" w14:textId="77777777" w:rsidR="00BD3EAE" w:rsidRPr="00BD3EAE" w:rsidRDefault="00BD3EAE" w:rsidP="00BD3EAE">
      <w:pPr>
        <w:rPr>
          <w:lang w:val="en-US"/>
        </w:rPr>
      </w:pPr>
      <w:r w:rsidRPr="00BD3EAE">
        <w:rPr>
          <w:b/>
          <w:bCs/>
          <w:lang w:val="en-US"/>
        </w:rPr>
        <w:t>Câu 5. Câu nói “Vinamilk cam kết mang đến cho cộng đồng nguồn dinh dưỡng và chất lượng cao cấp hàng đầu bằng chính sự trân trọng, tình yêu và trách nhiệm cao của mình với cuộc sống con người và xã hội” thể hiện:</w:t>
      </w:r>
      <w:r w:rsidRPr="00BD3EAE">
        <w:rPr>
          <w:lang w:val="en-US"/>
        </w:rPr>
        <w:br/>
        <w:t>A. Mục tiêu của doanh nghiệp</w:t>
      </w:r>
      <w:r w:rsidRPr="00BD3EAE">
        <w:rPr>
          <w:lang w:val="en-US"/>
        </w:rPr>
        <w:br/>
        <w:t>B. Sứ mệnh của doanh nghiệp</w:t>
      </w:r>
      <w:r w:rsidRPr="00BD3EAE">
        <w:rPr>
          <w:lang w:val="en-US"/>
        </w:rPr>
        <w:br/>
      </w:r>
      <w:r w:rsidRPr="00BD3EAE">
        <w:rPr>
          <w:lang w:val="en-US"/>
        </w:rPr>
        <w:lastRenderedPageBreak/>
        <w:t>C. Tầm nhìn của doanh nghiệp</w:t>
      </w:r>
      <w:r w:rsidRPr="00BD3EAE">
        <w:rPr>
          <w:lang w:val="en-US"/>
        </w:rPr>
        <w:br/>
        <w:t>D. Tất cả các câu trên đều đúng</w:t>
      </w:r>
    </w:p>
    <w:p w14:paraId="35270805" w14:textId="77777777" w:rsidR="00BD3EAE" w:rsidRPr="00BD3EAE" w:rsidRDefault="00BD3EAE" w:rsidP="00BD3EAE">
      <w:pPr>
        <w:rPr>
          <w:lang w:val="en-US"/>
        </w:rPr>
      </w:pPr>
      <w:r w:rsidRPr="00BD3EAE">
        <w:rPr>
          <w:lang w:val="en-US"/>
        </w:rPr>
        <w:pict w14:anchorId="4E94460F">
          <v:rect id="_x0000_i1125" style="width:0;height:1.5pt" o:hralign="center" o:hrstd="t" o:hr="t" fillcolor="#a0a0a0" stroked="f"/>
        </w:pict>
      </w:r>
    </w:p>
    <w:p w14:paraId="794FAADB" w14:textId="77777777" w:rsidR="00560127" w:rsidRDefault="00BD3EAE" w:rsidP="00BD3EAE">
      <w:pPr>
        <w:rPr>
          <w:b/>
          <w:bCs/>
          <w:lang w:val="en-US"/>
        </w:rPr>
      </w:pPr>
      <w:r w:rsidRPr="00BD3EAE">
        <w:rPr>
          <w:b/>
          <w:bCs/>
          <w:lang w:val="en-US"/>
        </w:rPr>
        <w:t>Câu 6. Sơ đồ quy trình nghiệp vụ sau đây là quy trình:</w:t>
      </w:r>
    </w:p>
    <w:p w14:paraId="356B7C56" w14:textId="23AF919A" w:rsidR="00BD3EAE" w:rsidRPr="00BD3EAE" w:rsidRDefault="00023D55" w:rsidP="00BD3EAE">
      <w:pPr>
        <w:rPr>
          <w:lang w:val="en-US"/>
        </w:rPr>
      </w:pPr>
      <w:r w:rsidRPr="00023D55">
        <w:rPr>
          <w:lang w:val="en-US"/>
        </w:rPr>
        <w:drawing>
          <wp:inline distT="0" distB="0" distL="0" distR="0" wp14:anchorId="217195B1" wp14:editId="43A81773">
            <wp:extent cx="5943600" cy="659765"/>
            <wp:effectExtent l="0" t="0" r="0" b="6985"/>
            <wp:docPr id="198536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66447" name=""/>
                    <pic:cNvPicPr/>
                  </pic:nvPicPr>
                  <pic:blipFill>
                    <a:blip r:embed="rId5"/>
                    <a:stretch>
                      <a:fillRect/>
                    </a:stretch>
                  </pic:blipFill>
                  <pic:spPr>
                    <a:xfrm>
                      <a:off x="0" y="0"/>
                      <a:ext cx="5943600" cy="659765"/>
                    </a:xfrm>
                    <a:prstGeom prst="rect">
                      <a:avLst/>
                    </a:prstGeom>
                  </pic:spPr>
                </pic:pic>
              </a:graphicData>
            </a:graphic>
          </wp:inline>
        </w:drawing>
      </w:r>
      <w:r w:rsidR="00BD3EAE" w:rsidRPr="00BD3EAE">
        <w:rPr>
          <w:lang w:val="en-US"/>
        </w:rPr>
        <w:br/>
        <w:t>A. Bán hàng</w:t>
      </w:r>
      <w:r w:rsidR="00BD3EAE" w:rsidRPr="00BD3EAE">
        <w:rPr>
          <w:lang w:val="en-US"/>
        </w:rPr>
        <w:br/>
        <w:t>B. Mua hàng</w:t>
      </w:r>
      <w:r w:rsidR="00BD3EAE" w:rsidRPr="00BD3EAE">
        <w:rPr>
          <w:lang w:val="en-US"/>
        </w:rPr>
        <w:br/>
        <w:t>C. Nhập kho</w:t>
      </w:r>
      <w:r w:rsidR="00BD3EAE" w:rsidRPr="00BD3EAE">
        <w:rPr>
          <w:lang w:val="en-US"/>
        </w:rPr>
        <w:br/>
        <w:t>D. Sản xuất</w:t>
      </w:r>
    </w:p>
    <w:p w14:paraId="778DC4E2" w14:textId="77777777" w:rsidR="00BD3EAE" w:rsidRPr="00BD3EAE" w:rsidRDefault="00BD3EAE" w:rsidP="00BD3EAE">
      <w:pPr>
        <w:rPr>
          <w:lang w:val="en-US"/>
        </w:rPr>
      </w:pPr>
      <w:r w:rsidRPr="00BD3EAE">
        <w:rPr>
          <w:lang w:val="en-US"/>
        </w:rPr>
        <w:pict w14:anchorId="295098D3">
          <v:rect id="_x0000_i1126" style="width:0;height:1.5pt" o:hralign="center" o:hrstd="t" o:hr="t" fillcolor="#a0a0a0" stroked="f"/>
        </w:pict>
      </w:r>
    </w:p>
    <w:p w14:paraId="4C61B7DD" w14:textId="77777777" w:rsidR="00023D55" w:rsidRDefault="00BD3EAE" w:rsidP="00BD3EAE">
      <w:pPr>
        <w:rPr>
          <w:b/>
          <w:bCs/>
          <w:lang w:val="en-US"/>
        </w:rPr>
      </w:pPr>
      <w:r w:rsidRPr="00BD3EAE">
        <w:rPr>
          <w:b/>
          <w:bCs/>
          <w:lang w:val="en-US"/>
        </w:rPr>
        <w:t>Câu 7. Sơ đồ quy trình nghiệp vụ sau đây là quy trình:</w:t>
      </w:r>
    </w:p>
    <w:p w14:paraId="14C7038C" w14:textId="6EA21421" w:rsidR="00BD3EAE" w:rsidRPr="00BD3EAE" w:rsidRDefault="00023D55" w:rsidP="00BD3EAE">
      <w:pPr>
        <w:rPr>
          <w:lang w:val="en-US"/>
        </w:rPr>
      </w:pPr>
      <w:r w:rsidRPr="00023D55">
        <w:rPr>
          <w:lang w:val="en-US"/>
        </w:rPr>
        <w:drawing>
          <wp:inline distT="0" distB="0" distL="0" distR="0" wp14:anchorId="5AEB1AC4" wp14:editId="0FA44BFC">
            <wp:extent cx="5943600" cy="723265"/>
            <wp:effectExtent l="0" t="0" r="0" b="635"/>
            <wp:docPr id="75307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70006" name=""/>
                    <pic:cNvPicPr/>
                  </pic:nvPicPr>
                  <pic:blipFill>
                    <a:blip r:embed="rId6"/>
                    <a:stretch>
                      <a:fillRect/>
                    </a:stretch>
                  </pic:blipFill>
                  <pic:spPr>
                    <a:xfrm>
                      <a:off x="0" y="0"/>
                      <a:ext cx="5943600" cy="723265"/>
                    </a:xfrm>
                    <a:prstGeom prst="rect">
                      <a:avLst/>
                    </a:prstGeom>
                  </pic:spPr>
                </pic:pic>
              </a:graphicData>
            </a:graphic>
          </wp:inline>
        </w:drawing>
      </w:r>
      <w:r w:rsidR="00BD3EAE" w:rsidRPr="00BD3EAE">
        <w:rPr>
          <w:lang w:val="en-US"/>
        </w:rPr>
        <w:br/>
        <w:t>A. Bán hàng</w:t>
      </w:r>
      <w:r w:rsidR="00BD3EAE" w:rsidRPr="00BD3EAE">
        <w:rPr>
          <w:lang w:val="en-US"/>
        </w:rPr>
        <w:br/>
        <w:t>B. Mua hàng</w:t>
      </w:r>
      <w:r w:rsidR="00BD3EAE" w:rsidRPr="00BD3EAE">
        <w:rPr>
          <w:lang w:val="en-US"/>
        </w:rPr>
        <w:br/>
        <w:t>C. Nhập kho</w:t>
      </w:r>
      <w:r w:rsidR="00BD3EAE" w:rsidRPr="00BD3EAE">
        <w:rPr>
          <w:lang w:val="en-US"/>
        </w:rPr>
        <w:br/>
        <w:t>D. Sản xuất</w:t>
      </w:r>
    </w:p>
    <w:p w14:paraId="31DFC5A3" w14:textId="77777777" w:rsidR="00BD3EAE" w:rsidRPr="00BD3EAE" w:rsidRDefault="00BD3EAE" w:rsidP="00BD3EAE">
      <w:pPr>
        <w:rPr>
          <w:lang w:val="en-US"/>
        </w:rPr>
      </w:pPr>
      <w:r w:rsidRPr="00BD3EAE">
        <w:rPr>
          <w:lang w:val="en-US"/>
        </w:rPr>
        <w:pict w14:anchorId="1403954C">
          <v:rect id="_x0000_i1127" style="width:0;height:1.5pt" o:hralign="center" o:hrstd="t" o:hr="t" fillcolor="#a0a0a0" stroked="f"/>
        </w:pict>
      </w:r>
    </w:p>
    <w:p w14:paraId="70ADC565" w14:textId="4C213260" w:rsidR="00BD3EAE" w:rsidRPr="00BD3EAE" w:rsidRDefault="00BD3EAE" w:rsidP="00BD3EAE">
      <w:pPr>
        <w:rPr>
          <w:lang w:val="en-US"/>
        </w:rPr>
      </w:pPr>
      <w:r w:rsidRPr="00BD3EAE">
        <w:rPr>
          <w:b/>
          <w:bCs/>
          <w:lang w:val="en-US"/>
        </w:rPr>
        <w:t>Câu 8. Cấu trúc tổ chức doanh nghiệp theo hướng phân chia thành các phòng ban như mua hàng, bán hàng, quản lý kho, tiếp thị... được gọi là:</w:t>
      </w:r>
      <w:r w:rsidRPr="00BD3EAE">
        <w:rPr>
          <w:lang w:val="en-US"/>
        </w:rPr>
        <w:br/>
        <w:t>A. Hướng xuyên chức năng</w:t>
      </w:r>
      <w:r w:rsidR="00684F5B">
        <w:rPr>
          <w:lang w:val="en-US"/>
        </w:rPr>
        <w:t xml:space="preserve"> </w:t>
      </w:r>
      <w:r w:rsidR="00684F5B" w:rsidRPr="00684F5B">
        <w:t>(cross functional structure)</w:t>
      </w:r>
      <w:r w:rsidRPr="00BD3EAE">
        <w:rPr>
          <w:lang w:val="en-US"/>
        </w:rPr>
        <w:br/>
        <w:t>B. Hướng chức năng</w:t>
      </w:r>
      <w:r w:rsidR="00684F5B">
        <w:rPr>
          <w:lang w:val="en-US"/>
        </w:rPr>
        <w:t xml:space="preserve"> </w:t>
      </w:r>
      <w:r w:rsidR="00684F5B" w:rsidRPr="00684F5B">
        <w:t>(Functional structure)</w:t>
      </w:r>
      <w:r w:rsidRPr="00BD3EAE">
        <w:rPr>
          <w:lang w:val="en-US"/>
        </w:rPr>
        <w:br/>
        <w:t>C. Mô hình lai</w:t>
      </w:r>
      <w:r w:rsidRPr="00BD3EAE">
        <w:rPr>
          <w:lang w:val="en-US"/>
        </w:rPr>
        <w:br/>
        <w:t>D. Mô hình đơn giản</w:t>
      </w:r>
    </w:p>
    <w:p w14:paraId="557AA2F5" w14:textId="77777777" w:rsidR="00BD3EAE" w:rsidRPr="00BD3EAE" w:rsidRDefault="00BD3EAE" w:rsidP="00BD3EAE">
      <w:pPr>
        <w:rPr>
          <w:lang w:val="en-US"/>
        </w:rPr>
      </w:pPr>
      <w:r w:rsidRPr="00BD3EAE">
        <w:rPr>
          <w:lang w:val="en-US"/>
        </w:rPr>
        <w:pict w14:anchorId="68833263">
          <v:rect id="_x0000_i1128" style="width:0;height:1.5pt" o:hralign="center" o:hrstd="t" o:hr="t" fillcolor="#a0a0a0" stroked="f"/>
        </w:pict>
      </w:r>
    </w:p>
    <w:p w14:paraId="5CCA872A" w14:textId="77777777" w:rsidR="00BD3EAE" w:rsidRPr="00BD3EAE" w:rsidRDefault="00BD3EAE" w:rsidP="00BD3EAE">
      <w:pPr>
        <w:rPr>
          <w:lang w:val="en-US"/>
        </w:rPr>
      </w:pPr>
      <w:r w:rsidRPr="00BD3EAE">
        <w:rPr>
          <w:b/>
          <w:bCs/>
          <w:lang w:val="en-US"/>
        </w:rPr>
        <w:t>Câu 9. Các bước (task) của quy trình bán hàng trong SAP được thực hiện bởi nhân viên từ các phòng ban:</w:t>
      </w:r>
      <w:r w:rsidRPr="00BD3EAE">
        <w:rPr>
          <w:lang w:val="en-US"/>
        </w:rPr>
        <w:br/>
        <w:t>A. Sales &amp; Distribution (SD)</w:t>
      </w:r>
      <w:r w:rsidRPr="00BD3EAE">
        <w:rPr>
          <w:lang w:val="en-US"/>
        </w:rPr>
        <w:br/>
        <w:t>B. Financial Accounting (FI)</w:t>
      </w:r>
      <w:r w:rsidRPr="00BD3EAE">
        <w:rPr>
          <w:lang w:val="en-US"/>
        </w:rPr>
        <w:br/>
      </w:r>
      <w:r w:rsidRPr="00BD3EAE">
        <w:rPr>
          <w:lang w:val="en-US"/>
        </w:rPr>
        <w:lastRenderedPageBreak/>
        <w:t>C. Materials Management (MM)</w:t>
      </w:r>
      <w:r w:rsidRPr="00BD3EAE">
        <w:rPr>
          <w:lang w:val="en-US"/>
        </w:rPr>
        <w:br/>
        <w:t>D. Tất cả các phòng ban SD, FI và MM</w:t>
      </w:r>
    </w:p>
    <w:p w14:paraId="60B04141" w14:textId="77777777" w:rsidR="00BD3EAE" w:rsidRPr="00BD3EAE" w:rsidRDefault="00BD3EAE" w:rsidP="00BD3EAE">
      <w:pPr>
        <w:rPr>
          <w:lang w:val="en-US"/>
        </w:rPr>
      </w:pPr>
      <w:r w:rsidRPr="00BD3EAE">
        <w:rPr>
          <w:lang w:val="en-US"/>
        </w:rPr>
        <w:pict w14:anchorId="0C30FF7F">
          <v:rect id="_x0000_i1129" style="width:0;height:1.5pt" o:hralign="center" o:hrstd="t" o:hr="t" fillcolor="#a0a0a0" stroked="f"/>
        </w:pict>
      </w:r>
    </w:p>
    <w:p w14:paraId="64C44323" w14:textId="77777777" w:rsidR="00BD3EAE" w:rsidRPr="00BD3EAE" w:rsidRDefault="00BD3EAE" w:rsidP="00BD3EAE">
      <w:pPr>
        <w:rPr>
          <w:lang w:val="en-US"/>
        </w:rPr>
      </w:pPr>
      <w:r w:rsidRPr="00BD3EAE">
        <w:rPr>
          <w:b/>
          <w:bCs/>
          <w:lang w:val="en-US"/>
        </w:rPr>
        <w:t>Câu 10. Vấn đề “Silo effect” trong mô hình cấu trúc tổ chức hướng chức năng xảy ra do:</w:t>
      </w:r>
      <w:r w:rsidRPr="00BD3EAE">
        <w:rPr>
          <w:lang w:val="en-US"/>
        </w:rPr>
        <w:br/>
        <w:t>A. Nhân viên giữa các phòng ban khác nhau phối hợp công việc với nhau chưa đúng</w:t>
      </w:r>
      <w:r w:rsidRPr="00BD3EAE">
        <w:rPr>
          <w:lang w:val="en-US"/>
        </w:rPr>
        <w:br/>
        <w:t>B. Nhân viên tác nghiệp chỉ tập trung hoàn tất phần việc của mình, không quan tâm đến bối cảnh chung của quy trình nghiệp vụ</w:t>
      </w:r>
      <w:r w:rsidRPr="00BD3EAE">
        <w:rPr>
          <w:lang w:val="en-US"/>
        </w:rPr>
        <w:br/>
        <w:t>C. Quy trình nghiệp vụ đòi hỏi quá nhiều nhân viên tham gia</w:t>
      </w:r>
      <w:r w:rsidRPr="00BD3EAE">
        <w:rPr>
          <w:lang w:val="en-US"/>
        </w:rPr>
        <w:br/>
        <w:t>D. Tất cả các câu trên đều đúng</w:t>
      </w:r>
    </w:p>
    <w:p w14:paraId="58507E77" w14:textId="77777777" w:rsidR="00BD3EAE" w:rsidRPr="00BD3EAE" w:rsidRDefault="00BD3EAE" w:rsidP="00BD3EAE">
      <w:pPr>
        <w:rPr>
          <w:lang w:val="en-US"/>
        </w:rPr>
      </w:pPr>
      <w:r w:rsidRPr="00BD3EAE">
        <w:rPr>
          <w:lang w:val="en-US"/>
        </w:rPr>
        <w:pict w14:anchorId="4EC66475">
          <v:rect id="_x0000_i1130" style="width:0;height:1.5pt" o:hralign="center" o:hrstd="t" o:hr="t" fillcolor="#a0a0a0" stroked="f"/>
        </w:pict>
      </w:r>
    </w:p>
    <w:p w14:paraId="23107286" w14:textId="77777777" w:rsidR="00BD3EAE" w:rsidRPr="00BD3EAE" w:rsidRDefault="00BD3EAE" w:rsidP="00BD3EAE">
      <w:pPr>
        <w:rPr>
          <w:lang w:val="en-US"/>
        </w:rPr>
      </w:pPr>
      <w:r w:rsidRPr="00BD3EAE">
        <w:rPr>
          <w:b/>
          <w:bCs/>
          <w:lang w:val="en-US"/>
        </w:rPr>
        <w:t>Câu 11. Các mô tả sau đây nói về các nguồn lực doanh nghiệp:</w:t>
      </w:r>
      <w:r w:rsidRPr="00BD3EAE">
        <w:rPr>
          <w:lang w:val="en-US"/>
        </w:rPr>
        <w:br/>
        <w:t>A. Vốn chủ sở hữu</w:t>
      </w:r>
      <w:r w:rsidRPr="00BD3EAE">
        <w:rPr>
          <w:lang w:val="en-US"/>
        </w:rPr>
        <w:br/>
        <w:t>B. Nhân sự, các quy trình nghiệp vụ</w:t>
      </w:r>
      <w:r w:rsidRPr="00BD3EAE">
        <w:rPr>
          <w:lang w:val="en-US"/>
        </w:rPr>
        <w:br/>
        <w:t>C. Cơ sở hạ tầng, trang thiết bị</w:t>
      </w:r>
      <w:r w:rsidRPr="00BD3EAE">
        <w:rPr>
          <w:lang w:val="en-US"/>
        </w:rPr>
        <w:br/>
        <w:t>D. Tất cả các câu trên đều đúng</w:t>
      </w:r>
    </w:p>
    <w:p w14:paraId="4906499C" w14:textId="77777777" w:rsidR="00BD3EAE" w:rsidRPr="00BD3EAE" w:rsidRDefault="00BD3EAE" w:rsidP="00BD3EAE">
      <w:pPr>
        <w:rPr>
          <w:lang w:val="en-US"/>
        </w:rPr>
      </w:pPr>
      <w:r w:rsidRPr="00BD3EAE">
        <w:rPr>
          <w:lang w:val="en-US"/>
        </w:rPr>
        <w:pict w14:anchorId="2C08B49F">
          <v:rect id="_x0000_i1131" style="width:0;height:1.5pt" o:hralign="center" o:hrstd="t" o:hr="t" fillcolor="#a0a0a0" stroked="f"/>
        </w:pict>
      </w:r>
    </w:p>
    <w:p w14:paraId="1142B1BA" w14:textId="77777777" w:rsidR="00BD3EAE" w:rsidRPr="00BD3EAE" w:rsidRDefault="00BD3EAE" w:rsidP="00BD3EAE">
      <w:pPr>
        <w:rPr>
          <w:lang w:val="en-US"/>
        </w:rPr>
      </w:pPr>
      <w:r w:rsidRPr="00BD3EAE">
        <w:rPr>
          <w:b/>
          <w:bCs/>
          <w:lang w:val="en-US"/>
        </w:rPr>
        <w:t>Câu 12. Thông tin về các mặt hàng được bán của một sales order nằm trong:</w:t>
      </w:r>
      <w:r w:rsidRPr="00BD3EAE">
        <w:rPr>
          <w:lang w:val="en-US"/>
        </w:rPr>
        <w:br/>
        <w:t>A. Line Items</w:t>
      </w:r>
      <w:r w:rsidRPr="00BD3EAE">
        <w:rPr>
          <w:lang w:val="en-US"/>
        </w:rPr>
        <w:br/>
        <w:t>B. Schedule Lines</w:t>
      </w:r>
      <w:r w:rsidRPr="00BD3EAE">
        <w:rPr>
          <w:lang w:val="en-US"/>
        </w:rPr>
        <w:br/>
        <w:t>C. Item Conditions</w:t>
      </w:r>
      <w:r w:rsidRPr="00BD3EAE">
        <w:rPr>
          <w:lang w:val="en-US"/>
        </w:rPr>
        <w:br/>
        <w:t>D. Outbound delivery document</w:t>
      </w:r>
    </w:p>
    <w:p w14:paraId="46A8EE0F" w14:textId="77777777" w:rsidR="00BD3EAE" w:rsidRPr="00BD3EAE" w:rsidRDefault="00BD3EAE" w:rsidP="00BD3EAE">
      <w:pPr>
        <w:rPr>
          <w:lang w:val="en-US"/>
        </w:rPr>
      </w:pPr>
      <w:r w:rsidRPr="00BD3EAE">
        <w:rPr>
          <w:lang w:val="en-US"/>
        </w:rPr>
        <w:pict w14:anchorId="6506029D">
          <v:rect id="_x0000_i1132" style="width:0;height:1.5pt" o:hralign="center" o:hrstd="t" o:hr="t" fillcolor="#a0a0a0" stroked="f"/>
        </w:pict>
      </w:r>
    </w:p>
    <w:p w14:paraId="59C185D9" w14:textId="77777777" w:rsidR="00BD3EAE" w:rsidRPr="00BD3EAE" w:rsidRDefault="00BD3EAE" w:rsidP="00BD3EAE">
      <w:pPr>
        <w:rPr>
          <w:lang w:val="en-US"/>
        </w:rPr>
      </w:pPr>
      <w:r w:rsidRPr="00BD3EAE">
        <w:rPr>
          <w:b/>
          <w:bCs/>
          <w:lang w:val="en-US"/>
        </w:rPr>
        <w:t>Câu 13. Câu nói sau đây mô tả về loại quy trình nghiệp vụ nào? “… tất cả các hoạt động liên quan đến việc mua hoặc thu thập nguyên vật liệu được tổ chức sử dụng.”</w:t>
      </w:r>
      <w:r w:rsidRPr="00BD3EAE">
        <w:rPr>
          <w:lang w:val="en-US"/>
        </w:rPr>
        <w:br/>
        <w:t>A. Procurement process</w:t>
      </w:r>
      <w:r w:rsidRPr="00BD3EAE">
        <w:rPr>
          <w:lang w:val="en-US"/>
        </w:rPr>
        <w:br/>
        <w:t>B. Fulfillment process</w:t>
      </w:r>
      <w:r w:rsidRPr="00BD3EAE">
        <w:rPr>
          <w:lang w:val="en-US"/>
        </w:rPr>
        <w:br/>
        <w:t>C. Production process</w:t>
      </w:r>
      <w:r w:rsidRPr="00BD3EAE">
        <w:rPr>
          <w:lang w:val="en-US"/>
        </w:rPr>
        <w:br/>
        <w:t>D. Material planning process</w:t>
      </w:r>
    </w:p>
    <w:p w14:paraId="7038ABD9" w14:textId="77777777" w:rsidR="00BD3EAE" w:rsidRPr="00BD3EAE" w:rsidRDefault="00BD3EAE" w:rsidP="00BD3EAE">
      <w:pPr>
        <w:rPr>
          <w:lang w:val="en-US"/>
        </w:rPr>
      </w:pPr>
      <w:r w:rsidRPr="00BD3EAE">
        <w:rPr>
          <w:lang w:val="en-US"/>
        </w:rPr>
        <w:pict w14:anchorId="329F2C7C">
          <v:rect id="_x0000_i1133" style="width:0;height:1.5pt" o:hralign="center" o:hrstd="t" o:hr="t" fillcolor="#a0a0a0" stroked="f"/>
        </w:pict>
      </w:r>
    </w:p>
    <w:p w14:paraId="492591C0" w14:textId="77777777" w:rsidR="00BD3EAE" w:rsidRPr="00BD3EAE" w:rsidRDefault="00BD3EAE" w:rsidP="00BD3EAE">
      <w:pPr>
        <w:rPr>
          <w:lang w:val="en-US"/>
        </w:rPr>
      </w:pPr>
      <w:r w:rsidRPr="00BD3EAE">
        <w:rPr>
          <w:b/>
          <w:bCs/>
          <w:lang w:val="en-US"/>
        </w:rPr>
        <w:t>Câu 14. Câu nói sau đây mô tả về loại quy trình nghiệp vụ nào? “… liên quan đến việc tạo ra sản phẩm bên trong tổ chức.”</w:t>
      </w:r>
      <w:r w:rsidRPr="00BD3EAE">
        <w:rPr>
          <w:lang w:val="en-US"/>
        </w:rPr>
        <w:br/>
      </w:r>
      <w:r w:rsidRPr="00BD3EAE">
        <w:rPr>
          <w:lang w:val="en-US"/>
        </w:rPr>
        <w:lastRenderedPageBreak/>
        <w:t>A. Procurement process</w:t>
      </w:r>
      <w:r w:rsidRPr="00BD3EAE">
        <w:rPr>
          <w:lang w:val="en-US"/>
        </w:rPr>
        <w:br/>
        <w:t>B. Fulfillment process</w:t>
      </w:r>
      <w:r w:rsidRPr="00BD3EAE">
        <w:rPr>
          <w:lang w:val="en-US"/>
        </w:rPr>
        <w:br/>
        <w:t>C. Production process</w:t>
      </w:r>
      <w:r w:rsidRPr="00BD3EAE">
        <w:rPr>
          <w:lang w:val="en-US"/>
        </w:rPr>
        <w:br/>
        <w:t>D. Material planning process</w:t>
      </w:r>
    </w:p>
    <w:p w14:paraId="41555E92" w14:textId="77777777" w:rsidR="00BD3EAE" w:rsidRPr="00BD3EAE" w:rsidRDefault="00BD3EAE" w:rsidP="00BD3EAE">
      <w:pPr>
        <w:rPr>
          <w:lang w:val="en-US"/>
        </w:rPr>
      </w:pPr>
      <w:r w:rsidRPr="00BD3EAE">
        <w:rPr>
          <w:lang w:val="en-US"/>
        </w:rPr>
        <w:pict w14:anchorId="1F7A56A8">
          <v:rect id="_x0000_i1134" style="width:0;height:1.5pt" o:hralign="center" o:hrstd="t" o:hr="t" fillcolor="#a0a0a0" stroked="f"/>
        </w:pict>
      </w:r>
    </w:p>
    <w:p w14:paraId="0319EF7E" w14:textId="77777777" w:rsidR="00BD3EAE" w:rsidRPr="00BD3EAE" w:rsidRDefault="00BD3EAE" w:rsidP="00BD3EAE">
      <w:pPr>
        <w:rPr>
          <w:lang w:val="en-US"/>
        </w:rPr>
      </w:pPr>
      <w:r w:rsidRPr="00BD3EAE">
        <w:rPr>
          <w:b/>
          <w:bCs/>
          <w:lang w:val="en-US"/>
        </w:rPr>
        <w:t>Câu 15. Câu nói sau đây mô tả về loại quy trình nghiệp vụ nào? “… bao gồm tất cả các bước liên quan đến việc bán và giao hàng hóa tới khách hàng của tổ chức.”</w:t>
      </w:r>
      <w:r w:rsidRPr="00BD3EAE">
        <w:rPr>
          <w:lang w:val="en-US"/>
        </w:rPr>
        <w:br/>
        <w:t>A. Procurement process</w:t>
      </w:r>
      <w:r w:rsidRPr="00BD3EAE">
        <w:rPr>
          <w:lang w:val="en-US"/>
        </w:rPr>
        <w:br/>
        <w:t>B. Fulfillment process</w:t>
      </w:r>
      <w:r w:rsidRPr="00BD3EAE">
        <w:rPr>
          <w:lang w:val="en-US"/>
        </w:rPr>
        <w:br/>
        <w:t>C. Production process</w:t>
      </w:r>
      <w:r w:rsidRPr="00BD3EAE">
        <w:rPr>
          <w:lang w:val="en-US"/>
        </w:rPr>
        <w:br/>
        <w:t>D. Material planning process</w:t>
      </w:r>
    </w:p>
    <w:p w14:paraId="15057032" w14:textId="77777777" w:rsidR="00BD3EAE" w:rsidRPr="00BD3EAE" w:rsidRDefault="00BD3EAE" w:rsidP="00BD3EAE">
      <w:pPr>
        <w:rPr>
          <w:lang w:val="en-US"/>
        </w:rPr>
      </w:pPr>
      <w:r w:rsidRPr="00BD3EAE">
        <w:rPr>
          <w:lang w:val="en-US"/>
        </w:rPr>
        <w:pict w14:anchorId="335B3B0E">
          <v:rect id="_x0000_i1135" style="width:0;height:1.5pt" o:hralign="center" o:hrstd="t" o:hr="t" fillcolor="#a0a0a0" stroked="f"/>
        </w:pict>
      </w:r>
    </w:p>
    <w:p w14:paraId="0CADE338" w14:textId="77777777" w:rsidR="00BD3EAE" w:rsidRPr="00BD3EAE" w:rsidRDefault="00BD3EAE" w:rsidP="00BD3EAE">
      <w:pPr>
        <w:rPr>
          <w:lang w:val="en-US"/>
        </w:rPr>
      </w:pPr>
      <w:r w:rsidRPr="00BD3EAE">
        <w:rPr>
          <w:b/>
          <w:bCs/>
          <w:lang w:val="en-US"/>
        </w:rPr>
        <w:t>Câu 16. Câu nói sau đây mô tả về loại quy trình nghiệp vụ nào? “… sử dụng dữ liệu lịch sử và dự báo để lập kế hoạch sản xuất và mua sắm nguyên vật liệu.”</w:t>
      </w:r>
      <w:r w:rsidRPr="00BD3EAE">
        <w:rPr>
          <w:lang w:val="en-US"/>
        </w:rPr>
        <w:br/>
        <w:t>A. Procurement process</w:t>
      </w:r>
      <w:r w:rsidRPr="00BD3EAE">
        <w:rPr>
          <w:lang w:val="en-US"/>
        </w:rPr>
        <w:br/>
        <w:t>B. Fulfillment process</w:t>
      </w:r>
      <w:r w:rsidRPr="00BD3EAE">
        <w:rPr>
          <w:lang w:val="en-US"/>
        </w:rPr>
        <w:br/>
        <w:t>C. Production process</w:t>
      </w:r>
      <w:r w:rsidRPr="00BD3EAE">
        <w:rPr>
          <w:lang w:val="en-US"/>
        </w:rPr>
        <w:br/>
        <w:t>D. Material planning process</w:t>
      </w:r>
    </w:p>
    <w:p w14:paraId="05F2968A" w14:textId="77777777" w:rsidR="00BD3EAE" w:rsidRPr="00BD3EAE" w:rsidRDefault="00BD3EAE" w:rsidP="00BD3EAE">
      <w:pPr>
        <w:rPr>
          <w:lang w:val="en-US"/>
        </w:rPr>
      </w:pPr>
      <w:r w:rsidRPr="00BD3EAE">
        <w:rPr>
          <w:lang w:val="en-US"/>
        </w:rPr>
        <w:pict w14:anchorId="4DF561A0">
          <v:rect id="_x0000_i1136" style="width:0;height:1.5pt" o:hralign="center" o:hrstd="t" o:hr="t" fillcolor="#a0a0a0" stroked="f"/>
        </w:pict>
      </w:r>
    </w:p>
    <w:p w14:paraId="4685F2A4" w14:textId="77777777" w:rsidR="00BD3EAE" w:rsidRPr="00BD3EAE" w:rsidRDefault="00BD3EAE" w:rsidP="00BD3EAE">
      <w:pPr>
        <w:rPr>
          <w:lang w:val="en-US"/>
        </w:rPr>
      </w:pPr>
      <w:r w:rsidRPr="00BD3EAE">
        <w:rPr>
          <w:b/>
          <w:bCs/>
          <w:lang w:val="en-US"/>
        </w:rPr>
        <w:t>Câu 17. Câu nói sau đây mô tả về loại quy trình nghiệp vụ nào? “… hỗ trợ thiết kế và phát triển sản phẩm từ ý tưởng ban đầu đến khi ngừng sản xuất.”</w:t>
      </w:r>
      <w:r w:rsidRPr="00BD3EAE">
        <w:rPr>
          <w:lang w:val="en-US"/>
        </w:rPr>
        <w:br/>
        <w:t>A. Lifecycle data management process</w:t>
      </w:r>
      <w:r w:rsidRPr="00BD3EAE">
        <w:rPr>
          <w:lang w:val="en-US"/>
        </w:rPr>
        <w:br/>
        <w:t>B. Asset management process</w:t>
      </w:r>
      <w:r w:rsidRPr="00BD3EAE">
        <w:rPr>
          <w:lang w:val="en-US"/>
        </w:rPr>
        <w:br/>
        <w:t>C. Inventory and warehouse management</w:t>
      </w:r>
      <w:r w:rsidRPr="00BD3EAE">
        <w:rPr>
          <w:lang w:val="en-US"/>
        </w:rPr>
        <w:br/>
        <w:t>D. Material planning process</w:t>
      </w:r>
    </w:p>
    <w:p w14:paraId="54033182" w14:textId="77777777" w:rsidR="008E15F2" w:rsidRPr="008E15F2" w:rsidRDefault="008E15F2" w:rsidP="008E15F2">
      <w:pPr>
        <w:rPr>
          <w:lang w:val="en-US"/>
        </w:rPr>
      </w:pPr>
      <w:r w:rsidRPr="008E15F2">
        <w:rPr>
          <w:b/>
          <w:bCs/>
          <w:lang w:val="en-US"/>
        </w:rPr>
        <w:t>Câu 18. Câu nói sau đây mô tả về loại quy trình nghiệp vụ nào?</w:t>
      </w:r>
      <w:r w:rsidRPr="008E15F2">
        <w:rPr>
          <w:lang w:val="en-US"/>
        </w:rPr>
        <w:br/>
        <w:t>“… is used to store and track the materials.”</w:t>
      </w:r>
      <w:r w:rsidRPr="008E15F2">
        <w:rPr>
          <w:lang w:val="en-US"/>
        </w:rPr>
        <w:br/>
        <w:t>A. Lifecycle data management process</w:t>
      </w:r>
      <w:r w:rsidRPr="008E15F2">
        <w:rPr>
          <w:lang w:val="en-US"/>
        </w:rPr>
        <w:br/>
        <w:t>B. Asset management process</w:t>
      </w:r>
      <w:r w:rsidRPr="008E15F2">
        <w:rPr>
          <w:lang w:val="en-US"/>
        </w:rPr>
        <w:br/>
        <w:t>C. Inventory and warehouse management (IWM) process</w:t>
      </w:r>
      <w:r w:rsidRPr="008E15F2">
        <w:rPr>
          <w:lang w:val="en-US"/>
        </w:rPr>
        <w:br/>
        <w:t>D. Material planning process</w:t>
      </w:r>
    </w:p>
    <w:p w14:paraId="198F376C" w14:textId="77777777" w:rsidR="008E15F2" w:rsidRPr="008E15F2" w:rsidRDefault="008E15F2" w:rsidP="008E15F2">
      <w:pPr>
        <w:rPr>
          <w:lang w:val="en-US"/>
        </w:rPr>
      </w:pPr>
      <w:r w:rsidRPr="008E15F2">
        <w:rPr>
          <w:lang w:val="en-US"/>
        </w:rPr>
        <w:pict w14:anchorId="778F2E46">
          <v:rect id="_x0000_i1225" style="width:0;height:1.5pt" o:hralign="center" o:hrstd="t" o:hr="t" fillcolor="#a0a0a0" stroked="f"/>
        </w:pict>
      </w:r>
    </w:p>
    <w:p w14:paraId="264DF2FE" w14:textId="77777777" w:rsidR="008E15F2" w:rsidRPr="008E15F2" w:rsidRDefault="008E15F2" w:rsidP="008E15F2">
      <w:pPr>
        <w:rPr>
          <w:lang w:val="en-US"/>
        </w:rPr>
      </w:pPr>
      <w:r w:rsidRPr="008E15F2">
        <w:rPr>
          <w:b/>
          <w:bCs/>
          <w:lang w:val="en-US"/>
        </w:rPr>
        <w:lastRenderedPageBreak/>
        <w:t>Câu 19. Câu nói sau đây mô tả về loại quy trình nghiệp vụ nào?</w:t>
      </w:r>
      <w:r w:rsidRPr="008E15F2">
        <w:rPr>
          <w:lang w:val="en-US"/>
        </w:rPr>
        <w:br/>
        <w:t>“… track the financial impacts of process steps with the goal of meeting legal reporting requirements.”</w:t>
      </w:r>
      <w:r w:rsidRPr="008E15F2">
        <w:rPr>
          <w:lang w:val="en-US"/>
        </w:rPr>
        <w:br/>
        <w:t>A. Lifecycle data management process</w:t>
      </w:r>
      <w:r w:rsidRPr="008E15F2">
        <w:rPr>
          <w:lang w:val="en-US"/>
        </w:rPr>
        <w:br/>
        <w:t>B. Financial accounting (FI) process</w:t>
      </w:r>
      <w:r w:rsidRPr="008E15F2">
        <w:rPr>
          <w:lang w:val="en-US"/>
        </w:rPr>
        <w:br/>
        <w:t>C. Inventory and warehouse management (IWM) process</w:t>
      </w:r>
      <w:r w:rsidRPr="008E15F2">
        <w:rPr>
          <w:lang w:val="en-US"/>
        </w:rPr>
        <w:br/>
        <w:t>D. Controlling (Management) accounting (CO) process</w:t>
      </w:r>
    </w:p>
    <w:p w14:paraId="176FBC10" w14:textId="77777777" w:rsidR="008E15F2" w:rsidRPr="008E15F2" w:rsidRDefault="008E15F2" w:rsidP="008E15F2">
      <w:pPr>
        <w:rPr>
          <w:lang w:val="en-US"/>
        </w:rPr>
      </w:pPr>
      <w:r w:rsidRPr="008E15F2">
        <w:rPr>
          <w:lang w:val="en-US"/>
        </w:rPr>
        <w:pict w14:anchorId="4AEF23BF">
          <v:rect id="_x0000_i1226" style="width:0;height:1.5pt" o:hralign="center" o:hrstd="t" o:hr="t" fillcolor="#a0a0a0" stroked="f"/>
        </w:pict>
      </w:r>
    </w:p>
    <w:p w14:paraId="348E77B9" w14:textId="77777777" w:rsidR="008E15F2" w:rsidRPr="008E15F2" w:rsidRDefault="008E15F2" w:rsidP="008E15F2">
      <w:pPr>
        <w:rPr>
          <w:lang w:val="en-US"/>
        </w:rPr>
      </w:pPr>
      <w:r w:rsidRPr="008E15F2">
        <w:rPr>
          <w:b/>
          <w:bCs/>
          <w:lang w:val="en-US"/>
        </w:rPr>
        <w:t>Câu 20. Câu nói sau đây mô tả về loại quy trình nghiệp vụ nào?</w:t>
      </w:r>
      <w:r w:rsidRPr="008E15F2">
        <w:rPr>
          <w:lang w:val="en-US"/>
        </w:rPr>
        <w:br/>
        <w:t>“… focus on internal reporting to manage costs and revenues.”</w:t>
      </w:r>
      <w:r w:rsidRPr="008E15F2">
        <w:rPr>
          <w:lang w:val="en-US"/>
        </w:rPr>
        <w:br/>
        <w:t>A. Lifecycle data management process</w:t>
      </w:r>
      <w:r w:rsidRPr="008E15F2">
        <w:rPr>
          <w:lang w:val="en-US"/>
        </w:rPr>
        <w:br/>
        <w:t>B. Financial accounting (FI) process</w:t>
      </w:r>
      <w:r w:rsidRPr="008E15F2">
        <w:rPr>
          <w:lang w:val="en-US"/>
        </w:rPr>
        <w:br/>
        <w:t>C. Inventory and warehouse management (IWM) process</w:t>
      </w:r>
      <w:r w:rsidRPr="008E15F2">
        <w:rPr>
          <w:lang w:val="en-US"/>
        </w:rPr>
        <w:br/>
        <w:t>D. Controlling (Management) accounting (CO) process</w:t>
      </w:r>
    </w:p>
    <w:p w14:paraId="5893B9BD" w14:textId="77777777" w:rsidR="008E15F2" w:rsidRPr="008E15F2" w:rsidRDefault="008E15F2" w:rsidP="008E15F2">
      <w:pPr>
        <w:rPr>
          <w:lang w:val="en-US"/>
        </w:rPr>
      </w:pPr>
      <w:r w:rsidRPr="008E15F2">
        <w:rPr>
          <w:lang w:val="en-US"/>
        </w:rPr>
        <w:pict w14:anchorId="533B3B04">
          <v:rect id="_x0000_i1227" style="width:0;height:1.5pt" o:hralign="center" o:hrstd="t" o:hr="t" fillcolor="#a0a0a0" stroked="f"/>
        </w:pict>
      </w:r>
    </w:p>
    <w:p w14:paraId="36497714" w14:textId="77777777" w:rsidR="008E15F2" w:rsidRPr="008E15F2" w:rsidRDefault="008E15F2" w:rsidP="008E15F2">
      <w:pPr>
        <w:rPr>
          <w:lang w:val="en-US"/>
        </w:rPr>
      </w:pPr>
      <w:r w:rsidRPr="008E15F2">
        <w:rPr>
          <w:b/>
          <w:bCs/>
          <w:lang w:val="en-US"/>
        </w:rPr>
        <w:t>Câu 21. Câu nói sau đây mô tả về loại quy trình nghiệp vụ nào?</w:t>
      </w:r>
      <w:r w:rsidRPr="008E15F2">
        <w:rPr>
          <w:lang w:val="en-US"/>
        </w:rPr>
        <w:br/>
        <w:t>“… consists of numerous processes related to all aspects of managing people in an organization … The processes are recruitment, hiring, training, compensation and benefits management, payroll administration…”</w:t>
      </w:r>
      <w:r w:rsidRPr="008E15F2">
        <w:rPr>
          <w:lang w:val="en-US"/>
        </w:rPr>
        <w:br/>
        <w:t>A. Lifecycle data management process</w:t>
      </w:r>
      <w:r w:rsidRPr="008E15F2">
        <w:rPr>
          <w:lang w:val="en-US"/>
        </w:rPr>
        <w:br/>
        <w:t>B. Financial accounting (FI) process</w:t>
      </w:r>
      <w:r w:rsidRPr="008E15F2">
        <w:rPr>
          <w:lang w:val="en-US"/>
        </w:rPr>
        <w:br/>
        <w:t>C. Inventory and warehouse management (IWM) process</w:t>
      </w:r>
      <w:r w:rsidRPr="008E15F2">
        <w:rPr>
          <w:lang w:val="en-US"/>
        </w:rPr>
        <w:br/>
        <w:t>D. Human capital management (HCM) process</w:t>
      </w:r>
    </w:p>
    <w:p w14:paraId="3B6A17ED" w14:textId="77777777" w:rsidR="008E15F2" w:rsidRPr="008E15F2" w:rsidRDefault="008E15F2" w:rsidP="008E15F2">
      <w:pPr>
        <w:rPr>
          <w:lang w:val="en-US"/>
        </w:rPr>
      </w:pPr>
      <w:r w:rsidRPr="008E15F2">
        <w:rPr>
          <w:lang w:val="en-US"/>
        </w:rPr>
        <w:pict w14:anchorId="2253E01F">
          <v:rect id="_x0000_i1228" style="width:0;height:1.5pt" o:hralign="center" o:hrstd="t" o:hr="t" fillcolor="#a0a0a0" stroked="f"/>
        </w:pict>
      </w:r>
    </w:p>
    <w:p w14:paraId="7024BAE2" w14:textId="77777777" w:rsidR="008E15F2" w:rsidRPr="008E15F2" w:rsidRDefault="008E15F2" w:rsidP="008E15F2">
      <w:pPr>
        <w:rPr>
          <w:lang w:val="en-US"/>
        </w:rPr>
      </w:pPr>
      <w:r w:rsidRPr="008E15F2">
        <w:rPr>
          <w:b/>
          <w:bCs/>
          <w:lang w:val="en-US"/>
        </w:rPr>
        <w:t>Câu 22. Công ty GBI (Global Bike Incorporated) có các công ty con đặt tại:</w:t>
      </w:r>
      <w:r w:rsidRPr="008E15F2">
        <w:rPr>
          <w:lang w:val="en-US"/>
        </w:rPr>
        <w:br/>
        <w:t>A. Mỹ và Đức</w:t>
      </w:r>
      <w:r w:rsidRPr="008E15F2">
        <w:rPr>
          <w:lang w:val="en-US"/>
        </w:rPr>
        <w:br/>
        <w:t>B. Đức và Pháp</w:t>
      </w:r>
      <w:r w:rsidRPr="008E15F2">
        <w:rPr>
          <w:lang w:val="en-US"/>
        </w:rPr>
        <w:br/>
        <w:t>C. Pháp và Mỹ</w:t>
      </w:r>
      <w:r w:rsidRPr="008E15F2">
        <w:rPr>
          <w:lang w:val="en-US"/>
        </w:rPr>
        <w:br/>
        <w:t>D. Mỹ và Nga</w:t>
      </w:r>
    </w:p>
    <w:p w14:paraId="4C225D7F" w14:textId="77777777" w:rsidR="008E15F2" w:rsidRPr="008E15F2" w:rsidRDefault="008E15F2" w:rsidP="008E15F2">
      <w:pPr>
        <w:rPr>
          <w:lang w:val="en-US"/>
        </w:rPr>
      </w:pPr>
      <w:r w:rsidRPr="008E15F2">
        <w:rPr>
          <w:lang w:val="en-US"/>
        </w:rPr>
        <w:pict w14:anchorId="06C9CCAC">
          <v:rect id="_x0000_i1229" style="width:0;height:1.5pt" o:hralign="center" o:hrstd="t" o:hr="t" fillcolor="#a0a0a0" stroked="f"/>
        </w:pict>
      </w:r>
    </w:p>
    <w:p w14:paraId="5D69B278" w14:textId="77777777" w:rsidR="008E15F2" w:rsidRPr="008E15F2" w:rsidRDefault="008E15F2" w:rsidP="008E15F2">
      <w:pPr>
        <w:rPr>
          <w:lang w:val="en-US"/>
        </w:rPr>
      </w:pPr>
      <w:r w:rsidRPr="008E15F2">
        <w:rPr>
          <w:b/>
          <w:bCs/>
          <w:lang w:val="en-US"/>
        </w:rPr>
        <w:t>Câu 23. Khách hàng A có mã (customer number) là 25100, được tạo ra trong hệ thống ERP bởi nhân viên gbi-001. Dữ liệu về khách hàng này được gọi là:</w:t>
      </w:r>
      <w:r w:rsidRPr="008E15F2">
        <w:rPr>
          <w:lang w:val="en-US"/>
        </w:rPr>
        <w:br/>
        <w:t>A. Organization data</w:t>
      </w:r>
      <w:r w:rsidRPr="008E15F2">
        <w:rPr>
          <w:lang w:val="en-US"/>
        </w:rPr>
        <w:br/>
      </w:r>
      <w:r w:rsidRPr="008E15F2">
        <w:rPr>
          <w:lang w:val="en-US"/>
        </w:rPr>
        <w:lastRenderedPageBreak/>
        <w:t>B. Master data</w:t>
      </w:r>
      <w:r w:rsidRPr="008E15F2">
        <w:rPr>
          <w:lang w:val="en-US"/>
        </w:rPr>
        <w:br/>
        <w:t>C. Transaction data</w:t>
      </w:r>
      <w:r w:rsidRPr="008E15F2">
        <w:rPr>
          <w:lang w:val="en-US"/>
        </w:rPr>
        <w:br/>
        <w:t>D. Tất cả các câu trên đều đúng</w:t>
      </w:r>
    </w:p>
    <w:p w14:paraId="3AF07D8F" w14:textId="77777777" w:rsidR="008E15F2" w:rsidRPr="008E15F2" w:rsidRDefault="008E15F2" w:rsidP="008E15F2">
      <w:pPr>
        <w:rPr>
          <w:lang w:val="en-US"/>
        </w:rPr>
      </w:pPr>
      <w:r w:rsidRPr="008E15F2">
        <w:rPr>
          <w:lang w:val="en-US"/>
        </w:rPr>
        <w:pict w14:anchorId="06BD99EF">
          <v:rect id="_x0000_i1230" style="width:0;height:1.5pt" o:hralign="center" o:hrstd="t" o:hr="t" fillcolor="#a0a0a0" stroked="f"/>
        </w:pict>
      </w:r>
    </w:p>
    <w:p w14:paraId="370DBA3B" w14:textId="77777777" w:rsidR="008E15F2" w:rsidRPr="008E15F2" w:rsidRDefault="008E15F2" w:rsidP="008E15F2">
      <w:pPr>
        <w:rPr>
          <w:lang w:val="en-US"/>
        </w:rPr>
      </w:pPr>
      <w:r w:rsidRPr="008E15F2">
        <w:rPr>
          <w:b/>
          <w:bCs/>
          <w:lang w:val="en-US"/>
        </w:rPr>
        <w:t>Câu 24. Bộ phận bán hàng (sales organization) có mã là UE00 được giao phụ trách việc bán hàng tại khu vực bán hàng (sales area) X, phụ trách bán phân khúc sản phẩm (Division channel) Y có kênh phân phối (Division channel) Z. Dữ liệu về bộ phận bán hàng UE00, cũng như X, Y, Z được gọi là:</w:t>
      </w:r>
      <w:r w:rsidRPr="008E15F2">
        <w:rPr>
          <w:lang w:val="en-US"/>
        </w:rPr>
        <w:br/>
        <w:t>A. Organization data</w:t>
      </w:r>
      <w:r w:rsidRPr="008E15F2">
        <w:rPr>
          <w:lang w:val="en-US"/>
        </w:rPr>
        <w:br/>
        <w:t>B. Master data</w:t>
      </w:r>
      <w:r w:rsidRPr="008E15F2">
        <w:rPr>
          <w:lang w:val="en-US"/>
        </w:rPr>
        <w:br/>
        <w:t>C. Transaction data</w:t>
      </w:r>
      <w:r w:rsidRPr="008E15F2">
        <w:rPr>
          <w:lang w:val="en-US"/>
        </w:rPr>
        <w:br/>
        <w:t>D. Tất cả các câu trên đều đúng</w:t>
      </w:r>
    </w:p>
    <w:p w14:paraId="24AE36C3" w14:textId="77777777" w:rsidR="008E15F2" w:rsidRPr="008E15F2" w:rsidRDefault="008E15F2" w:rsidP="008E15F2">
      <w:pPr>
        <w:rPr>
          <w:lang w:val="en-US"/>
        </w:rPr>
      </w:pPr>
      <w:r w:rsidRPr="008E15F2">
        <w:rPr>
          <w:lang w:val="en-US"/>
        </w:rPr>
        <w:pict w14:anchorId="32C72930">
          <v:rect id="_x0000_i1231" style="width:0;height:1.5pt" o:hralign="center" o:hrstd="t" o:hr="t" fillcolor="#a0a0a0" stroked="f"/>
        </w:pict>
      </w:r>
    </w:p>
    <w:p w14:paraId="4A779BB3" w14:textId="77777777" w:rsidR="008E15F2" w:rsidRPr="008E15F2" w:rsidRDefault="008E15F2" w:rsidP="008E15F2">
      <w:pPr>
        <w:rPr>
          <w:lang w:val="en-US"/>
        </w:rPr>
      </w:pPr>
      <w:r w:rsidRPr="008E15F2">
        <w:rPr>
          <w:b/>
          <w:bCs/>
          <w:lang w:val="en-US"/>
        </w:rPr>
        <w:t>Câu 25. Quy trình bán hàng order-to-cash tạo ra các dữ liệu về: báo giá (quotation), hóa đơn gửi cho khách hàng (invoice), biên nhận thanh toán (confirmation of payment). Các dữ liệu này được gọi là:</w:t>
      </w:r>
      <w:r w:rsidRPr="008E15F2">
        <w:rPr>
          <w:lang w:val="en-US"/>
        </w:rPr>
        <w:br/>
        <w:t>A. Organization data</w:t>
      </w:r>
      <w:r w:rsidRPr="008E15F2">
        <w:rPr>
          <w:lang w:val="en-US"/>
        </w:rPr>
        <w:br/>
        <w:t>B. Master data</w:t>
      </w:r>
      <w:r w:rsidRPr="008E15F2">
        <w:rPr>
          <w:lang w:val="en-US"/>
        </w:rPr>
        <w:br/>
        <w:t>C. Transaction data</w:t>
      </w:r>
      <w:r w:rsidRPr="008E15F2">
        <w:rPr>
          <w:lang w:val="en-US"/>
        </w:rPr>
        <w:br/>
        <w:t>D. Tất cả các câu trên đều đúng</w:t>
      </w:r>
    </w:p>
    <w:p w14:paraId="699CF918" w14:textId="77777777" w:rsidR="008E15F2" w:rsidRPr="008E15F2" w:rsidRDefault="008E15F2" w:rsidP="008E15F2">
      <w:pPr>
        <w:rPr>
          <w:lang w:val="en-US"/>
        </w:rPr>
      </w:pPr>
      <w:r w:rsidRPr="008E15F2">
        <w:rPr>
          <w:lang w:val="en-US"/>
        </w:rPr>
        <w:pict w14:anchorId="1D83D53B">
          <v:rect id="_x0000_i1232" style="width:0;height:1.5pt" o:hralign="center" o:hrstd="t" o:hr="t" fillcolor="#a0a0a0" stroked="f"/>
        </w:pict>
      </w:r>
    </w:p>
    <w:p w14:paraId="460CEA1B" w14:textId="77777777" w:rsidR="008E15F2" w:rsidRPr="008E15F2" w:rsidRDefault="008E15F2" w:rsidP="008E15F2">
      <w:pPr>
        <w:rPr>
          <w:lang w:val="en-US"/>
        </w:rPr>
      </w:pPr>
      <w:r w:rsidRPr="008E15F2">
        <w:rPr>
          <w:b/>
          <w:bCs/>
          <w:lang w:val="en-US"/>
        </w:rPr>
        <w:t>Câu 26. Để sản xuất ra sản phẩm sữa hộp X, công ty Vinamilk cần nhập nguyên vật liệu là sữa bột Y từ nhà cung cấp Z. Vật tư Y trong SAP ERP được gọi là:</w:t>
      </w:r>
      <w:r w:rsidRPr="008E15F2">
        <w:rPr>
          <w:lang w:val="en-US"/>
        </w:rPr>
        <w:br/>
        <w:t>A. Raw material</w:t>
      </w:r>
      <w:r w:rsidRPr="008E15F2">
        <w:rPr>
          <w:lang w:val="en-US"/>
        </w:rPr>
        <w:br/>
        <w:t>B. Semi-finished goods</w:t>
      </w:r>
      <w:r w:rsidRPr="008E15F2">
        <w:rPr>
          <w:lang w:val="en-US"/>
        </w:rPr>
        <w:br/>
        <w:t>C. Finished goods</w:t>
      </w:r>
      <w:r w:rsidRPr="008E15F2">
        <w:rPr>
          <w:lang w:val="en-US"/>
        </w:rPr>
        <w:br/>
        <w:t>D. Trading goods</w:t>
      </w:r>
    </w:p>
    <w:p w14:paraId="787DE639" w14:textId="77777777" w:rsidR="008E15F2" w:rsidRPr="008E15F2" w:rsidRDefault="008E15F2" w:rsidP="008E15F2">
      <w:pPr>
        <w:rPr>
          <w:lang w:val="en-US"/>
        </w:rPr>
      </w:pPr>
      <w:r w:rsidRPr="008E15F2">
        <w:rPr>
          <w:lang w:val="en-US"/>
        </w:rPr>
        <w:pict w14:anchorId="6597F426">
          <v:rect id="_x0000_i1233" style="width:0;height:1.5pt" o:hralign="center" o:hrstd="t" o:hr="t" fillcolor="#a0a0a0" stroked="f"/>
        </w:pict>
      </w:r>
    </w:p>
    <w:p w14:paraId="10F5FF70" w14:textId="77777777" w:rsidR="008E15F2" w:rsidRPr="008E15F2" w:rsidRDefault="008E15F2" w:rsidP="008E15F2">
      <w:pPr>
        <w:rPr>
          <w:lang w:val="en-US"/>
        </w:rPr>
      </w:pPr>
      <w:r w:rsidRPr="008E15F2">
        <w:rPr>
          <w:b/>
          <w:bCs/>
          <w:lang w:val="en-US"/>
        </w:rPr>
        <w:t>Câu 27. Để sản xuất ra sản phẩm sữa hộp X, công ty Vinamilk cần vỏ hộp (bao bì) Y có in sẵn các nhãn hiệu. Y được một bộ phận khác của Vinamilk phụ trách sản xuất. Vật tư Y trong SAP ERP được gọi là:</w:t>
      </w:r>
      <w:r w:rsidRPr="008E15F2">
        <w:rPr>
          <w:lang w:val="en-US"/>
        </w:rPr>
        <w:br/>
        <w:t>A. Raw material</w:t>
      </w:r>
      <w:r w:rsidRPr="008E15F2">
        <w:rPr>
          <w:lang w:val="en-US"/>
        </w:rPr>
        <w:br/>
        <w:t>B. Semi-finished goods</w:t>
      </w:r>
      <w:r w:rsidRPr="008E15F2">
        <w:rPr>
          <w:lang w:val="en-US"/>
        </w:rPr>
        <w:br/>
      </w:r>
      <w:r w:rsidRPr="008E15F2">
        <w:rPr>
          <w:lang w:val="en-US"/>
        </w:rPr>
        <w:lastRenderedPageBreak/>
        <w:t>C. Finished goods</w:t>
      </w:r>
      <w:r w:rsidRPr="008E15F2">
        <w:rPr>
          <w:lang w:val="en-US"/>
        </w:rPr>
        <w:br/>
        <w:t>D. Trading goods</w:t>
      </w:r>
    </w:p>
    <w:p w14:paraId="4855205D" w14:textId="77777777" w:rsidR="008E15F2" w:rsidRPr="008E15F2" w:rsidRDefault="008E15F2" w:rsidP="008E15F2">
      <w:pPr>
        <w:rPr>
          <w:lang w:val="en-US"/>
        </w:rPr>
      </w:pPr>
      <w:r w:rsidRPr="008E15F2">
        <w:rPr>
          <w:lang w:val="en-US"/>
        </w:rPr>
        <w:pict w14:anchorId="117E4D18">
          <v:rect id="_x0000_i1234" style="width:0;height:1.5pt" o:hralign="center" o:hrstd="t" o:hr="t" fillcolor="#a0a0a0" stroked="f"/>
        </w:pict>
      </w:r>
    </w:p>
    <w:p w14:paraId="04C75DDD" w14:textId="77777777" w:rsidR="008E15F2" w:rsidRPr="008E15F2" w:rsidRDefault="008E15F2" w:rsidP="008E15F2">
      <w:pPr>
        <w:rPr>
          <w:lang w:val="en-US"/>
        </w:rPr>
      </w:pPr>
      <w:r w:rsidRPr="008E15F2">
        <w:rPr>
          <w:b/>
          <w:bCs/>
          <w:lang w:val="en-US"/>
        </w:rPr>
        <w:t>Câu 28. Vinamilk có chương trình khuyến mãi, theo đó khách hàng mua 1 thùng sữa được tặng 1 áo thun Y. Y được Vinamilk mua về từ một nhà cung cấp chuyên cung cấp mặt hàng áo thun. Vật tư Y trong SAP ERP được gọi là:</w:t>
      </w:r>
      <w:r w:rsidRPr="008E15F2">
        <w:rPr>
          <w:lang w:val="en-US"/>
        </w:rPr>
        <w:br/>
        <w:t>A. Raw material</w:t>
      </w:r>
      <w:r w:rsidRPr="008E15F2">
        <w:rPr>
          <w:lang w:val="en-US"/>
        </w:rPr>
        <w:br/>
        <w:t>B. Semi-finished goods</w:t>
      </w:r>
      <w:r w:rsidRPr="008E15F2">
        <w:rPr>
          <w:lang w:val="en-US"/>
        </w:rPr>
        <w:br/>
        <w:t>C. Finished goods</w:t>
      </w:r>
      <w:r w:rsidRPr="008E15F2">
        <w:rPr>
          <w:lang w:val="en-US"/>
        </w:rPr>
        <w:br/>
        <w:t>D. Trading goods</w:t>
      </w:r>
    </w:p>
    <w:p w14:paraId="6F68A519" w14:textId="77777777" w:rsidR="008E15F2" w:rsidRPr="008E15F2" w:rsidRDefault="008E15F2" w:rsidP="008E15F2">
      <w:pPr>
        <w:rPr>
          <w:lang w:val="en-US"/>
        </w:rPr>
      </w:pPr>
      <w:r w:rsidRPr="008E15F2">
        <w:rPr>
          <w:lang w:val="en-US"/>
        </w:rPr>
        <w:pict w14:anchorId="35604BCA">
          <v:rect id="_x0000_i1235" style="width:0;height:1.5pt" o:hralign="center" o:hrstd="t" o:hr="t" fillcolor="#a0a0a0" stroked="f"/>
        </w:pict>
      </w:r>
    </w:p>
    <w:p w14:paraId="1C92AAAB" w14:textId="77777777" w:rsidR="008E15F2" w:rsidRPr="008E15F2" w:rsidRDefault="008E15F2" w:rsidP="008E15F2">
      <w:pPr>
        <w:rPr>
          <w:lang w:val="en-US"/>
        </w:rPr>
      </w:pPr>
      <w:r w:rsidRPr="008E15F2">
        <w:rPr>
          <w:b/>
          <w:bCs/>
          <w:lang w:val="en-US"/>
        </w:rPr>
        <w:t>Câu 29. Vinamilk có dây chuyền sản xuất sữa hộp X loại 220 ml, với công suất 10.000 hộp/ngày. Kết thúc quý 1 năm 2017, Vinamilk còn tồn kho 100.000 thùng sữa X. Vật tư X trong SAP ERP được gọi là:</w:t>
      </w:r>
      <w:r w:rsidRPr="008E15F2">
        <w:rPr>
          <w:lang w:val="en-US"/>
        </w:rPr>
        <w:br/>
        <w:t>A. Raw material</w:t>
      </w:r>
      <w:r w:rsidRPr="008E15F2">
        <w:rPr>
          <w:lang w:val="en-US"/>
        </w:rPr>
        <w:br/>
        <w:t>B. Semi-finished goods</w:t>
      </w:r>
      <w:r w:rsidRPr="008E15F2">
        <w:rPr>
          <w:lang w:val="en-US"/>
        </w:rPr>
        <w:br/>
        <w:t>C. Finished goods</w:t>
      </w:r>
      <w:r w:rsidRPr="008E15F2">
        <w:rPr>
          <w:lang w:val="en-US"/>
        </w:rPr>
        <w:br/>
        <w:t>D. Trading goods</w:t>
      </w:r>
    </w:p>
    <w:p w14:paraId="41AA1BE4" w14:textId="77777777" w:rsidR="008E15F2" w:rsidRPr="008E15F2" w:rsidRDefault="008E15F2" w:rsidP="008E15F2">
      <w:pPr>
        <w:rPr>
          <w:lang w:val="en-US"/>
        </w:rPr>
      </w:pPr>
      <w:r w:rsidRPr="008E15F2">
        <w:rPr>
          <w:lang w:val="en-US"/>
        </w:rPr>
        <w:pict w14:anchorId="4A485574">
          <v:rect id="_x0000_i1236" style="width:0;height:1.5pt" o:hralign="center" o:hrstd="t" o:hr="t" fillcolor="#a0a0a0" stroked="f"/>
        </w:pict>
      </w:r>
    </w:p>
    <w:p w14:paraId="35FCD564" w14:textId="77777777" w:rsidR="008E15F2" w:rsidRPr="008E15F2" w:rsidRDefault="008E15F2" w:rsidP="008E15F2">
      <w:pPr>
        <w:rPr>
          <w:lang w:val="en-US"/>
        </w:rPr>
      </w:pPr>
      <w:r w:rsidRPr="008E15F2">
        <w:rPr>
          <w:b/>
          <w:bCs/>
          <w:lang w:val="en-US"/>
        </w:rPr>
        <w:t>Câu 30. Quy trình bán hàng trong SAP ERP còn được gọi là:</w:t>
      </w:r>
      <w:r w:rsidRPr="008E15F2">
        <w:rPr>
          <w:lang w:val="en-US"/>
        </w:rPr>
        <w:br/>
        <w:t>A. Order-to-cash process</w:t>
      </w:r>
      <w:r w:rsidRPr="008E15F2">
        <w:rPr>
          <w:lang w:val="en-US"/>
        </w:rPr>
        <w:br/>
        <w:t>B. Procure-to-pay process</w:t>
      </w:r>
      <w:r w:rsidRPr="008E15F2">
        <w:rPr>
          <w:lang w:val="en-US"/>
        </w:rPr>
        <w:br/>
        <w:t>C. Make-to-stock process</w:t>
      </w:r>
      <w:r w:rsidRPr="008E15F2">
        <w:rPr>
          <w:lang w:val="en-US"/>
        </w:rPr>
        <w:br/>
        <w:t>D. Make-to-order process</w:t>
      </w:r>
    </w:p>
    <w:p w14:paraId="659BFF5D" w14:textId="77777777" w:rsidR="009D53D0" w:rsidRPr="009D53D0" w:rsidRDefault="009D53D0" w:rsidP="009D53D0">
      <w:pPr>
        <w:rPr>
          <w:lang w:val="en-US"/>
        </w:rPr>
      </w:pPr>
      <w:r w:rsidRPr="009D53D0">
        <w:rPr>
          <w:b/>
          <w:bCs/>
          <w:lang w:val="en-US"/>
        </w:rPr>
        <w:t>Câu 31. Quy trình bán hàng order-to-cash trong SAP ERP có sự tham gia “tích hợp” giữa các bộ phận chức năng (functional department):</w:t>
      </w:r>
      <w:r w:rsidRPr="009D53D0">
        <w:rPr>
          <w:lang w:val="en-US"/>
        </w:rPr>
        <w:br/>
        <w:t>A. Sales &amp; Distribution (SD), Financial Accounting (FI)</w:t>
      </w:r>
      <w:r w:rsidRPr="009D53D0">
        <w:rPr>
          <w:lang w:val="en-US"/>
        </w:rPr>
        <w:br/>
        <w:t>B. Sales &amp; Distribution (SD), Human Capital Management (HCM), Project Management (PM)</w:t>
      </w:r>
      <w:r w:rsidRPr="009D53D0">
        <w:rPr>
          <w:lang w:val="en-US"/>
        </w:rPr>
        <w:br/>
        <w:t>C. Sales &amp; Distribution (SD), Material Management (MM), Financial Accounting (FI)</w:t>
      </w:r>
      <w:r w:rsidRPr="009D53D0">
        <w:rPr>
          <w:lang w:val="en-US"/>
        </w:rPr>
        <w:br/>
        <w:t>D. Sales &amp; Distribution (SD), Human Capital Management (HCM)</w:t>
      </w:r>
    </w:p>
    <w:p w14:paraId="2CA0905E" w14:textId="77777777" w:rsidR="009D53D0" w:rsidRPr="009D53D0" w:rsidRDefault="009D53D0" w:rsidP="009D53D0">
      <w:pPr>
        <w:rPr>
          <w:lang w:val="en-US"/>
        </w:rPr>
      </w:pPr>
      <w:r w:rsidRPr="009D53D0">
        <w:rPr>
          <w:lang w:val="en-US"/>
        </w:rPr>
        <w:pict w14:anchorId="39FE05A1">
          <v:rect id="_x0000_i1363" style="width:0;height:1.5pt" o:hralign="center" o:hrstd="t" o:hr="t" fillcolor="#a0a0a0" stroked="f"/>
        </w:pict>
      </w:r>
    </w:p>
    <w:p w14:paraId="26CF2A1C" w14:textId="77777777" w:rsidR="009D53D0" w:rsidRPr="009D53D0" w:rsidRDefault="009D53D0" w:rsidP="009D53D0">
      <w:pPr>
        <w:rPr>
          <w:lang w:val="en-US"/>
        </w:rPr>
      </w:pPr>
      <w:r w:rsidRPr="009D53D0">
        <w:rPr>
          <w:b/>
          <w:bCs/>
          <w:lang w:val="en-US"/>
        </w:rPr>
        <w:lastRenderedPageBreak/>
        <w:t>Câu 32. Để quy trình order-to-cash bắt đầu (cụ thể là bước 6 - tạo Sales Order), doanh nghiệp bán hàng GBI có thể đã nhận được document nào ngay trước đó từ khách hàng?</w:t>
      </w:r>
      <w:r w:rsidRPr="009D53D0">
        <w:rPr>
          <w:lang w:val="en-US"/>
        </w:rPr>
        <w:br/>
        <w:t>A. Quotation</w:t>
      </w:r>
      <w:r w:rsidRPr="009D53D0">
        <w:rPr>
          <w:lang w:val="en-US"/>
        </w:rPr>
        <w:br/>
        <w:t>B. Customer Inquiry</w:t>
      </w:r>
      <w:r w:rsidRPr="009D53D0">
        <w:rPr>
          <w:lang w:val="en-US"/>
        </w:rPr>
        <w:br/>
        <w:t>C. Purchase Order</w:t>
      </w:r>
      <w:r w:rsidRPr="009D53D0">
        <w:rPr>
          <w:lang w:val="en-US"/>
        </w:rPr>
        <w:br/>
        <w:t>D. Sales Document</w:t>
      </w:r>
    </w:p>
    <w:p w14:paraId="748F4458" w14:textId="77777777" w:rsidR="009D53D0" w:rsidRPr="009D53D0" w:rsidRDefault="009D53D0" w:rsidP="009D53D0">
      <w:pPr>
        <w:rPr>
          <w:lang w:val="en-US"/>
        </w:rPr>
      </w:pPr>
      <w:r w:rsidRPr="009D53D0">
        <w:rPr>
          <w:lang w:val="en-US"/>
        </w:rPr>
        <w:pict w14:anchorId="612ABB97">
          <v:rect id="_x0000_i1364" style="width:0;height:1.5pt" o:hralign="center" o:hrstd="t" o:hr="t" fillcolor="#a0a0a0" stroked="f"/>
        </w:pict>
      </w:r>
    </w:p>
    <w:p w14:paraId="373DCB72" w14:textId="77777777" w:rsidR="009D53D0" w:rsidRPr="009D53D0" w:rsidRDefault="009D53D0" w:rsidP="009D53D0">
      <w:pPr>
        <w:rPr>
          <w:lang w:val="en-US"/>
        </w:rPr>
      </w:pPr>
      <w:r w:rsidRPr="009D53D0">
        <w:rPr>
          <w:b/>
          <w:bCs/>
          <w:lang w:val="en-US"/>
        </w:rPr>
        <w:t>Câu 33. Trong các quy trình nghiệp vụ, tài liệu được gọi là internal document nếu chỉ dùng để kiểm soát (và lưu hành) nội bộ, được gọi là external document nếu sẽ được gửi đi cho khách hàng hoặc nhận từ khách hàng. Tài liệu nào sau đây là internal?</w:t>
      </w:r>
      <w:r w:rsidRPr="009D53D0">
        <w:rPr>
          <w:lang w:val="en-US"/>
        </w:rPr>
        <w:br/>
        <w:t>A. Customer Inquiry</w:t>
      </w:r>
      <w:r w:rsidRPr="009D53D0">
        <w:rPr>
          <w:lang w:val="en-US"/>
        </w:rPr>
        <w:br/>
        <w:t>B. Quotation</w:t>
      </w:r>
      <w:r w:rsidRPr="009D53D0">
        <w:rPr>
          <w:lang w:val="en-US"/>
        </w:rPr>
        <w:br/>
        <w:t>C. Sales Order</w:t>
      </w:r>
      <w:r w:rsidRPr="009D53D0">
        <w:rPr>
          <w:lang w:val="en-US"/>
        </w:rPr>
        <w:br/>
        <w:t>D. Invoice</w:t>
      </w:r>
    </w:p>
    <w:p w14:paraId="58B2A868" w14:textId="77777777" w:rsidR="009D53D0" w:rsidRDefault="009D53D0" w:rsidP="009D53D0">
      <w:pPr>
        <w:rPr>
          <w:lang w:val="en-US"/>
        </w:rPr>
      </w:pPr>
      <w:r w:rsidRPr="009D53D0">
        <w:rPr>
          <w:lang w:val="en-US"/>
        </w:rPr>
        <w:pict w14:anchorId="3F6B8259">
          <v:rect id="_x0000_i1365" style="width:0;height:1.5pt" o:hralign="center" o:hrstd="t" o:hr="t" fillcolor="#a0a0a0" stroked="f"/>
        </w:pict>
      </w:r>
    </w:p>
    <w:p w14:paraId="039B21FD" w14:textId="77777777" w:rsidR="002664B5" w:rsidRPr="002664B5" w:rsidRDefault="002664B5" w:rsidP="002664B5">
      <w:pPr>
        <w:rPr>
          <w:b/>
          <w:bCs/>
          <w:lang w:val="en-US"/>
        </w:rPr>
      </w:pPr>
      <w:r w:rsidRPr="002664B5">
        <w:rPr>
          <w:b/>
          <w:bCs/>
          <w:lang w:val="en-US"/>
        </w:rPr>
        <w:t xml:space="preserve">Câu 34. </w:t>
      </w:r>
      <w:r w:rsidRPr="002664B5">
        <w:rPr>
          <w:b/>
          <w:bCs/>
          <w:lang w:val="en-US"/>
        </w:rPr>
        <w:t>Trong các qui trình nghiệp vụ, tài liệu được gọi là internal document nếu chỉ dùng để kiểm soát (và lưu hành) nội bộ, được gọi là external document nếu sẽ được gửi đi cho khách hàng hoặc nhận từ khách hàng. Tài liệu nào sau đây là internal?</w:t>
      </w:r>
    </w:p>
    <w:p w14:paraId="71738867" w14:textId="77777777" w:rsidR="002664B5" w:rsidRPr="002664B5" w:rsidRDefault="002664B5" w:rsidP="002664B5">
      <w:pPr>
        <w:pStyle w:val="ListParagraph"/>
        <w:numPr>
          <w:ilvl w:val="0"/>
          <w:numId w:val="1"/>
        </w:numPr>
        <w:rPr>
          <w:lang w:val="en-US"/>
        </w:rPr>
      </w:pPr>
      <w:r w:rsidRPr="002664B5">
        <w:rPr>
          <w:lang w:val="en-US"/>
        </w:rPr>
        <w:t>Confirmation of Payment</w:t>
      </w:r>
    </w:p>
    <w:p w14:paraId="7844B8AC" w14:textId="77777777" w:rsidR="002664B5" w:rsidRPr="002664B5" w:rsidRDefault="002664B5" w:rsidP="002664B5">
      <w:pPr>
        <w:pStyle w:val="ListParagraph"/>
        <w:numPr>
          <w:ilvl w:val="0"/>
          <w:numId w:val="1"/>
        </w:numPr>
        <w:rPr>
          <w:lang w:val="en-US"/>
        </w:rPr>
      </w:pPr>
      <w:r w:rsidRPr="002664B5">
        <w:rPr>
          <w:lang w:val="en-US"/>
        </w:rPr>
        <w:t>Quotation</w:t>
      </w:r>
    </w:p>
    <w:p w14:paraId="7F6D95FE" w14:textId="77777777" w:rsidR="002664B5" w:rsidRPr="002664B5" w:rsidRDefault="002664B5" w:rsidP="002664B5">
      <w:pPr>
        <w:pStyle w:val="ListParagraph"/>
        <w:numPr>
          <w:ilvl w:val="0"/>
          <w:numId w:val="1"/>
        </w:numPr>
        <w:rPr>
          <w:lang w:val="en-US"/>
        </w:rPr>
      </w:pPr>
      <w:r w:rsidRPr="002664B5">
        <w:rPr>
          <w:lang w:val="en-US"/>
        </w:rPr>
        <w:t>Packing list</w:t>
      </w:r>
    </w:p>
    <w:p w14:paraId="240BEF1A" w14:textId="2A2026B0" w:rsidR="00AC4256" w:rsidRPr="002664B5" w:rsidRDefault="002664B5" w:rsidP="002664B5">
      <w:pPr>
        <w:pStyle w:val="ListParagraph"/>
        <w:numPr>
          <w:ilvl w:val="0"/>
          <w:numId w:val="1"/>
        </w:numPr>
        <w:rPr>
          <w:lang w:val="en-US"/>
        </w:rPr>
      </w:pPr>
      <w:r w:rsidRPr="002664B5">
        <w:rPr>
          <w:lang w:val="en-US"/>
        </w:rPr>
        <w:t>Goods issue</w:t>
      </w:r>
    </w:p>
    <w:p w14:paraId="58F38F5F" w14:textId="1DC30E11" w:rsidR="009D53D0" w:rsidRPr="009D53D0" w:rsidRDefault="009D53D0" w:rsidP="009D53D0">
      <w:pPr>
        <w:rPr>
          <w:lang w:val="en-US"/>
        </w:rPr>
      </w:pPr>
      <w:r w:rsidRPr="009D53D0">
        <w:rPr>
          <w:b/>
          <w:bCs/>
          <w:lang w:val="en-US"/>
        </w:rPr>
        <w:t>Câu 3</w:t>
      </w:r>
      <w:r w:rsidR="002664B5">
        <w:rPr>
          <w:b/>
          <w:bCs/>
          <w:lang w:val="en-US"/>
        </w:rPr>
        <w:t>5</w:t>
      </w:r>
      <w:r w:rsidRPr="009D53D0">
        <w:rPr>
          <w:b/>
          <w:bCs/>
          <w:lang w:val="en-US"/>
        </w:rPr>
        <w:t>. Nhóm tài liệu nào sau đây là các transaction data tạo ra từ quy trình bán hàng order-to-cash?</w:t>
      </w:r>
      <w:r w:rsidRPr="009D53D0">
        <w:rPr>
          <w:lang w:val="en-US"/>
        </w:rPr>
        <w:br/>
        <w:t>A. Customer inquiry, Quotation, Sales Order, Outbound Delivery Document, Packing List, Goods Issue, Invoice, Confirmation of Payment</w:t>
      </w:r>
      <w:r w:rsidRPr="009D53D0">
        <w:rPr>
          <w:lang w:val="en-US"/>
        </w:rPr>
        <w:br/>
        <w:t>B. Purchase Requisition, Request for Quotation, Quotation, Purchase Order, Goods Receipt, Packing List, Invoice, Confirmation of Payment</w:t>
      </w:r>
      <w:r w:rsidRPr="009D53D0">
        <w:rPr>
          <w:lang w:val="en-US"/>
        </w:rPr>
        <w:br/>
        <w:t>C. Purchase Requisition, Planned Order, Production Order, Goods Receipt, Goods Issue</w:t>
      </w:r>
      <w:r w:rsidRPr="009D53D0">
        <w:rPr>
          <w:lang w:val="en-US"/>
        </w:rPr>
        <w:br/>
        <w:t>D. Không có nhóm nào đúng</w:t>
      </w:r>
    </w:p>
    <w:p w14:paraId="12D01771" w14:textId="77777777" w:rsidR="009D53D0" w:rsidRPr="009D53D0" w:rsidRDefault="009D53D0" w:rsidP="009D53D0">
      <w:pPr>
        <w:rPr>
          <w:lang w:val="en-US"/>
        </w:rPr>
      </w:pPr>
      <w:r w:rsidRPr="009D53D0">
        <w:rPr>
          <w:lang w:val="en-US"/>
        </w:rPr>
        <w:pict w14:anchorId="1A7458CA">
          <v:rect id="_x0000_i1366" style="width:0;height:1.5pt" o:hralign="center" o:hrstd="t" o:hr="t" fillcolor="#a0a0a0" stroked="f"/>
        </w:pict>
      </w:r>
    </w:p>
    <w:p w14:paraId="541FFB0E" w14:textId="04073F09" w:rsidR="009D53D0" w:rsidRPr="009D53D0" w:rsidRDefault="009D53D0" w:rsidP="009D53D0">
      <w:pPr>
        <w:rPr>
          <w:lang w:val="en-US"/>
        </w:rPr>
      </w:pPr>
      <w:r w:rsidRPr="009D53D0">
        <w:rPr>
          <w:b/>
          <w:bCs/>
          <w:lang w:val="en-US"/>
        </w:rPr>
        <w:lastRenderedPageBreak/>
        <w:t>Câu 3</w:t>
      </w:r>
      <w:r w:rsidR="002664B5">
        <w:rPr>
          <w:b/>
          <w:bCs/>
          <w:lang w:val="en-US"/>
        </w:rPr>
        <w:t>6</w:t>
      </w:r>
      <w:r w:rsidRPr="009D53D0">
        <w:rPr>
          <w:b/>
          <w:bCs/>
          <w:lang w:val="en-US"/>
        </w:rPr>
        <w:t>. Nhóm tài liệu nào sau đây là các transaction data tạo ra từ quy trình mua hàng procure-to-pay?</w:t>
      </w:r>
      <w:r w:rsidRPr="009D53D0">
        <w:rPr>
          <w:lang w:val="en-US"/>
        </w:rPr>
        <w:br/>
        <w:t>A. Customer inquiry, Quotation, Sales Order, Outbound Delivery Document, Packing List, Goods Issue, Invoice, Confirmation of Payment</w:t>
      </w:r>
      <w:r w:rsidRPr="009D53D0">
        <w:rPr>
          <w:lang w:val="en-US"/>
        </w:rPr>
        <w:br/>
        <w:t>B. Purchase Requisition, Request for Quotation, Quotation, Purchase Order, Goods Receipt, Packing List, Invoice, Confirmation of Payment</w:t>
      </w:r>
      <w:r w:rsidRPr="009D53D0">
        <w:rPr>
          <w:lang w:val="en-US"/>
        </w:rPr>
        <w:br/>
        <w:t>C. Purchase Requisition, Planned Order, Production Order, Goods Receipt, Goods Issue</w:t>
      </w:r>
      <w:r w:rsidRPr="009D53D0">
        <w:rPr>
          <w:lang w:val="en-US"/>
        </w:rPr>
        <w:br/>
        <w:t>D. Không có nhóm nào đúng</w:t>
      </w:r>
    </w:p>
    <w:p w14:paraId="69EF19FB" w14:textId="77777777" w:rsidR="009D53D0" w:rsidRPr="009D53D0" w:rsidRDefault="009D53D0" w:rsidP="009D53D0">
      <w:pPr>
        <w:rPr>
          <w:lang w:val="en-US"/>
        </w:rPr>
      </w:pPr>
      <w:r w:rsidRPr="009D53D0">
        <w:rPr>
          <w:lang w:val="en-US"/>
        </w:rPr>
        <w:pict w14:anchorId="7C7F09A8">
          <v:rect id="_x0000_i1367" style="width:0;height:1.5pt" o:hralign="center" o:hrstd="t" o:hr="t" fillcolor="#a0a0a0" stroked="f"/>
        </w:pict>
      </w:r>
    </w:p>
    <w:p w14:paraId="14C4A07B" w14:textId="079B96F2" w:rsidR="009D53D0" w:rsidRPr="009D53D0" w:rsidRDefault="009D53D0" w:rsidP="009D53D0">
      <w:pPr>
        <w:rPr>
          <w:lang w:val="en-US"/>
        </w:rPr>
      </w:pPr>
      <w:r w:rsidRPr="009D53D0">
        <w:rPr>
          <w:b/>
          <w:bCs/>
          <w:lang w:val="en-US"/>
        </w:rPr>
        <w:t>Câu 3</w:t>
      </w:r>
      <w:r w:rsidR="002664B5">
        <w:rPr>
          <w:b/>
          <w:bCs/>
          <w:lang w:val="en-US"/>
        </w:rPr>
        <w:t>7</w:t>
      </w:r>
      <w:r w:rsidRPr="009D53D0">
        <w:rPr>
          <w:b/>
          <w:bCs/>
          <w:lang w:val="en-US"/>
        </w:rPr>
        <w:t>. Trong quy trình mua hàng procure-to-pay, khi GBI nhận được invoice từ nhà cung cấp, trước khi thực hiện thanh toán kế toán của GBI cần phải kiểm tra sự khớp nhau của các tài liệu: (gọi là quy trình kiểm tra 3 bước)</w:t>
      </w:r>
      <w:r w:rsidRPr="009D53D0">
        <w:rPr>
          <w:lang w:val="en-US"/>
        </w:rPr>
        <w:br/>
        <w:t>A. Quotation, Inquiry, Invoice</w:t>
      </w:r>
      <w:r w:rsidRPr="009D53D0">
        <w:rPr>
          <w:lang w:val="en-US"/>
        </w:rPr>
        <w:br/>
        <w:t>B. Sales Order, Outbound Delivery Document, Invoice, Confirmation of Payment</w:t>
      </w:r>
      <w:r w:rsidRPr="009D53D0">
        <w:rPr>
          <w:lang w:val="en-US"/>
        </w:rPr>
        <w:br/>
        <w:t>C. Invoice, Goods Receipt, Confirmation of Payment</w:t>
      </w:r>
      <w:r w:rsidRPr="009D53D0">
        <w:rPr>
          <w:lang w:val="en-US"/>
        </w:rPr>
        <w:br/>
        <w:t>D. Invoice, Goods Receipt, Purchase Order</w:t>
      </w:r>
    </w:p>
    <w:p w14:paraId="564D508B" w14:textId="77777777" w:rsidR="009D53D0" w:rsidRPr="009D53D0" w:rsidRDefault="009D53D0" w:rsidP="009D53D0">
      <w:pPr>
        <w:rPr>
          <w:lang w:val="en-US"/>
        </w:rPr>
      </w:pPr>
      <w:r w:rsidRPr="009D53D0">
        <w:rPr>
          <w:lang w:val="en-US"/>
        </w:rPr>
        <w:pict w14:anchorId="30A26ECA">
          <v:rect id="_x0000_i1368" style="width:0;height:1.5pt" o:hralign="center" o:hrstd="t" o:hr="t" fillcolor="#a0a0a0" stroked="f"/>
        </w:pict>
      </w:r>
    </w:p>
    <w:p w14:paraId="6F17D7BC" w14:textId="7F9364B9" w:rsidR="009D53D0" w:rsidRPr="009D53D0" w:rsidRDefault="009D53D0" w:rsidP="009D53D0">
      <w:pPr>
        <w:rPr>
          <w:lang w:val="en-US"/>
        </w:rPr>
      </w:pPr>
      <w:r w:rsidRPr="009D53D0">
        <w:rPr>
          <w:b/>
          <w:bCs/>
          <w:lang w:val="en-US"/>
        </w:rPr>
        <w:t>Câu 3</w:t>
      </w:r>
      <w:r w:rsidR="002664B5">
        <w:rPr>
          <w:b/>
          <w:bCs/>
          <w:lang w:val="en-US"/>
        </w:rPr>
        <w:t>8</w:t>
      </w:r>
      <w:r w:rsidRPr="009D53D0">
        <w:rPr>
          <w:b/>
          <w:bCs/>
          <w:lang w:val="en-US"/>
        </w:rPr>
        <w:t>. Thông tin thể hiện về lịch giao hàng trong sales order (hay standard order) được gọi là:</w:t>
      </w:r>
      <w:r w:rsidRPr="009D53D0">
        <w:rPr>
          <w:lang w:val="en-US"/>
        </w:rPr>
        <w:br/>
        <w:t>A. Schedule Lines</w:t>
      </w:r>
      <w:r w:rsidRPr="009D53D0">
        <w:rPr>
          <w:lang w:val="en-US"/>
        </w:rPr>
        <w:br/>
        <w:t>B. Conditions</w:t>
      </w:r>
      <w:r w:rsidRPr="009D53D0">
        <w:rPr>
          <w:lang w:val="en-US"/>
        </w:rPr>
        <w:br/>
        <w:t>C. Item Conditions</w:t>
      </w:r>
      <w:r w:rsidRPr="009D53D0">
        <w:rPr>
          <w:lang w:val="en-US"/>
        </w:rPr>
        <w:br/>
        <w:t>D. Document Flow</w:t>
      </w:r>
    </w:p>
    <w:p w14:paraId="00BC2F14" w14:textId="77777777" w:rsidR="009D53D0" w:rsidRPr="009D53D0" w:rsidRDefault="009D53D0" w:rsidP="009D53D0">
      <w:pPr>
        <w:rPr>
          <w:lang w:val="en-US"/>
        </w:rPr>
      </w:pPr>
      <w:r w:rsidRPr="009D53D0">
        <w:rPr>
          <w:lang w:val="en-US"/>
        </w:rPr>
        <w:pict w14:anchorId="6280FF7E">
          <v:rect id="_x0000_i1369" style="width:0;height:1.5pt" o:hralign="center" o:hrstd="t" o:hr="t" fillcolor="#a0a0a0" stroked="f"/>
        </w:pict>
      </w:r>
    </w:p>
    <w:p w14:paraId="4E66B568" w14:textId="1C24C44F" w:rsidR="009D53D0" w:rsidRPr="009D53D0" w:rsidRDefault="009D53D0" w:rsidP="009D53D0">
      <w:pPr>
        <w:rPr>
          <w:lang w:val="en-US"/>
        </w:rPr>
      </w:pPr>
      <w:r w:rsidRPr="009D53D0">
        <w:rPr>
          <w:b/>
          <w:bCs/>
          <w:lang w:val="en-US"/>
        </w:rPr>
        <w:t>Câu 3</w:t>
      </w:r>
      <w:r w:rsidR="002664B5">
        <w:rPr>
          <w:b/>
          <w:bCs/>
          <w:lang w:val="en-US"/>
        </w:rPr>
        <w:t>9</w:t>
      </w:r>
      <w:r w:rsidRPr="009D53D0">
        <w:rPr>
          <w:b/>
          <w:bCs/>
          <w:lang w:val="en-US"/>
        </w:rPr>
        <w:t>. Thông tin thể hiện về cách thức định giá (pricing) cho các mặt hàng được bán trong sales order (hay standard order) được gọi là:</w:t>
      </w:r>
      <w:r w:rsidRPr="009D53D0">
        <w:rPr>
          <w:lang w:val="en-US"/>
        </w:rPr>
        <w:br/>
        <w:t>A. Schedule Lines</w:t>
      </w:r>
      <w:r w:rsidRPr="009D53D0">
        <w:rPr>
          <w:lang w:val="en-US"/>
        </w:rPr>
        <w:br/>
        <w:t>B. Conditions</w:t>
      </w:r>
      <w:r w:rsidRPr="009D53D0">
        <w:rPr>
          <w:lang w:val="en-US"/>
        </w:rPr>
        <w:br/>
        <w:t>C. Item Conditions</w:t>
      </w:r>
      <w:r w:rsidRPr="009D53D0">
        <w:rPr>
          <w:lang w:val="en-US"/>
        </w:rPr>
        <w:br/>
        <w:t>D. Document Flow</w:t>
      </w:r>
    </w:p>
    <w:p w14:paraId="554A37E3" w14:textId="77777777" w:rsidR="009D53D0" w:rsidRPr="009D53D0" w:rsidRDefault="009D53D0" w:rsidP="009D53D0">
      <w:pPr>
        <w:rPr>
          <w:lang w:val="en-US"/>
        </w:rPr>
      </w:pPr>
      <w:r w:rsidRPr="009D53D0">
        <w:rPr>
          <w:lang w:val="en-US"/>
        </w:rPr>
        <w:pict w14:anchorId="09D662E3">
          <v:rect id="_x0000_i1370" style="width:0;height:1.5pt" o:hralign="center" o:hrstd="t" o:hr="t" fillcolor="#a0a0a0" stroked="f"/>
        </w:pict>
      </w:r>
    </w:p>
    <w:p w14:paraId="1B4EF45B" w14:textId="5F5EF0C9" w:rsidR="009D53D0" w:rsidRPr="009D53D0" w:rsidRDefault="009D53D0" w:rsidP="009D53D0">
      <w:pPr>
        <w:rPr>
          <w:lang w:val="en-US"/>
        </w:rPr>
      </w:pPr>
      <w:r w:rsidRPr="009D53D0">
        <w:rPr>
          <w:b/>
          <w:bCs/>
          <w:lang w:val="en-US"/>
        </w:rPr>
        <w:t xml:space="preserve">Câu </w:t>
      </w:r>
      <w:r w:rsidR="002664B5">
        <w:rPr>
          <w:b/>
          <w:bCs/>
          <w:lang w:val="en-US"/>
        </w:rPr>
        <w:t>40</w:t>
      </w:r>
      <w:r w:rsidRPr="009D53D0">
        <w:rPr>
          <w:b/>
          <w:bCs/>
          <w:lang w:val="en-US"/>
        </w:rPr>
        <w:t>. Thông tin giúp kiểm soát toàn bộ quy trình bán hàng được thể hiện ở:</w:t>
      </w:r>
      <w:r w:rsidRPr="009D53D0">
        <w:rPr>
          <w:lang w:val="en-US"/>
        </w:rPr>
        <w:br/>
        <w:t>A. Schedule Lines</w:t>
      </w:r>
      <w:r w:rsidRPr="009D53D0">
        <w:rPr>
          <w:lang w:val="en-US"/>
        </w:rPr>
        <w:br/>
      </w:r>
      <w:r w:rsidRPr="009D53D0">
        <w:rPr>
          <w:lang w:val="en-US"/>
        </w:rPr>
        <w:lastRenderedPageBreak/>
        <w:t>B. Conditions</w:t>
      </w:r>
      <w:r w:rsidRPr="009D53D0">
        <w:rPr>
          <w:lang w:val="en-US"/>
        </w:rPr>
        <w:br/>
        <w:t>C. Item Conditions</w:t>
      </w:r>
      <w:r w:rsidRPr="009D53D0">
        <w:rPr>
          <w:lang w:val="en-US"/>
        </w:rPr>
        <w:br/>
        <w:t>D. Document Flow</w:t>
      </w:r>
    </w:p>
    <w:p w14:paraId="3F010852" w14:textId="77777777" w:rsidR="009D53D0" w:rsidRPr="009D53D0" w:rsidRDefault="009D53D0" w:rsidP="009D53D0">
      <w:pPr>
        <w:rPr>
          <w:lang w:val="en-US"/>
        </w:rPr>
      </w:pPr>
      <w:r w:rsidRPr="009D53D0">
        <w:rPr>
          <w:lang w:val="en-US"/>
        </w:rPr>
        <w:pict w14:anchorId="009C5757">
          <v:rect id="_x0000_i1371" style="width:0;height:1.5pt" o:hralign="center" o:hrstd="t" o:hr="t" fillcolor="#a0a0a0" stroked="f"/>
        </w:pict>
      </w:r>
    </w:p>
    <w:p w14:paraId="25A913A6" w14:textId="63CFEC08" w:rsidR="009D53D0" w:rsidRPr="009D53D0" w:rsidRDefault="009D53D0" w:rsidP="009D53D0">
      <w:pPr>
        <w:rPr>
          <w:lang w:val="en-US"/>
        </w:rPr>
      </w:pPr>
      <w:r w:rsidRPr="009D53D0">
        <w:rPr>
          <w:b/>
          <w:bCs/>
          <w:lang w:val="en-US"/>
        </w:rPr>
        <w:t>Câu 4</w:t>
      </w:r>
      <w:r w:rsidR="002664B5">
        <w:rPr>
          <w:b/>
          <w:bCs/>
          <w:lang w:val="en-US"/>
        </w:rPr>
        <w:t>1</w:t>
      </w:r>
      <w:r w:rsidRPr="009D53D0">
        <w:rPr>
          <w:b/>
          <w:bCs/>
          <w:lang w:val="en-US"/>
        </w:rPr>
        <w:t>. Trong quy trình bán hàng, sau khi quá trình post hàng diễn ra thành công (post goods issue), outbound delivery document sẽ được chuyển qua:</w:t>
      </w:r>
      <w:r w:rsidRPr="009D53D0">
        <w:rPr>
          <w:lang w:val="en-US"/>
        </w:rPr>
        <w:br/>
        <w:t>A. Open Items List</w:t>
      </w:r>
      <w:r w:rsidRPr="009D53D0">
        <w:rPr>
          <w:lang w:val="en-US"/>
        </w:rPr>
        <w:br/>
        <w:t>B. Billing Due List</w:t>
      </w:r>
      <w:r w:rsidRPr="009D53D0">
        <w:rPr>
          <w:lang w:val="en-US"/>
        </w:rPr>
        <w:br/>
        <w:t>C. List of Invoices</w:t>
      </w:r>
      <w:r w:rsidRPr="009D53D0">
        <w:rPr>
          <w:lang w:val="en-US"/>
        </w:rPr>
        <w:br/>
        <w:t>D. List of Payments</w:t>
      </w:r>
    </w:p>
    <w:p w14:paraId="62638352" w14:textId="77777777" w:rsidR="009D53D0" w:rsidRPr="009D53D0" w:rsidRDefault="009D53D0" w:rsidP="009D53D0">
      <w:pPr>
        <w:rPr>
          <w:lang w:val="en-US"/>
        </w:rPr>
      </w:pPr>
      <w:r w:rsidRPr="009D53D0">
        <w:rPr>
          <w:lang w:val="en-US"/>
        </w:rPr>
        <w:pict w14:anchorId="08CF52EA">
          <v:rect id="_x0000_i1372" style="width:0;height:1.5pt" o:hralign="center" o:hrstd="t" o:hr="t" fillcolor="#a0a0a0" stroked="f"/>
        </w:pict>
      </w:r>
    </w:p>
    <w:p w14:paraId="0710263D" w14:textId="7AA7609D" w:rsidR="00693EB7" w:rsidRDefault="009D53D0" w:rsidP="009D53D0">
      <w:pPr>
        <w:rPr>
          <w:b/>
          <w:bCs/>
          <w:lang w:val="en-US"/>
        </w:rPr>
      </w:pPr>
      <w:r w:rsidRPr="009D53D0">
        <w:rPr>
          <w:b/>
          <w:bCs/>
          <w:lang w:val="en-US"/>
        </w:rPr>
        <w:t>Câu 4</w:t>
      </w:r>
      <w:r w:rsidR="002664B5">
        <w:rPr>
          <w:b/>
          <w:bCs/>
          <w:lang w:val="en-US"/>
        </w:rPr>
        <w:t>2</w:t>
      </w:r>
      <w:r w:rsidRPr="009D53D0">
        <w:rPr>
          <w:b/>
          <w:bCs/>
          <w:lang w:val="en-US"/>
        </w:rPr>
        <w:t>. Các thông tin về Delivery Date, Shipped VIA, F.O.B. Point được gọi là:</w:t>
      </w:r>
    </w:p>
    <w:p w14:paraId="1EB1CD96" w14:textId="29FC5EC5" w:rsidR="009D53D0" w:rsidRPr="009D53D0" w:rsidRDefault="00214B47" w:rsidP="009D53D0">
      <w:pPr>
        <w:rPr>
          <w:lang w:val="en-US"/>
        </w:rPr>
      </w:pPr>
      <w:r w:rsidRPr="00214B47">
        <w:rPr>
          <w:lang w:val="en-US"/>
        </w:rPr>
        <w:lastRenderedPageBreak/>
        <w:drawing>
          <wp:inline distT="0" distB="0" distL="0" distR="0" wp14:anchorId="51CC7A17" wp14:editId="6AFB3814">
            <wp:extent cx="5943600" cy="5812155"/>
            <wp:effectExtent l="0" t="0" r="0" b="0"/>
            <wp:docPr id="1929862673" name="Picture 1" descr="A purchase order form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62673" name="Picture 1" descr="A purchase order form with numbers and text&#10;&#10;Description automatically generated"/>
                    <pic:cNvPicPr/>
                  </pic:nvPicPr>
                  <pic:blipFill>
                    <a:blip r:embed="rId7"/>
                    <a:stretch>
                      <a:fillRect/>
                    </a:stretch>
                  </pic:blipFill>
                  <pic:spPr>
                    <a:xfrm>
                      <a:off x="0" y="0"/>
                      <a:ext cx="5943600" cy="5812155"/>
                    </a:xfrm>
                    <a:prstGeom prst="rect">
                      <a:avLst/>
                    </a:prstGeom>
                  </pic:spPr>
                </pic:pic>
              </a:graphicData>
            </a:graphic>
          </wp:inline>
        </w:drawing>
      </w:r>
      <w:r w:rsidR="009D53D0" w:rsidRPr="009D53D0">
        <w:rPr>
          <w:lang w:val="en-US"/>
        </w:rPr>
        <w:br/>
        <w:t>A. Terms of Delivery</w:t>
      </w:r>
      <w:r w:rsidR="009D53D0" w:rsidRPr="009D53D0">
        <w:rPr>
          <w:lang w:val="en-US"/>
        </w:rPr>
        <w:br/>
        <w:t>B. Terms of Payment</w:t>
      </w:r>
      <w:r w:rsidR="009D53D0" w:rsidRPr="009D53D0">
        <w:rPr>
          <w:lang w:val="en-US"/>
        </w:rPr>
        <w:br/>
        <w:t>C. Terms of Shipping</w:t>
      </w:r>
      <w:r w:rsidR="009D53D0" w:rsidRPr="009D53D0">
        <w:rPr>
          <w:lang w:val="en-US"/>
        </w:rPr>
        <w:br/>
        <w:t>D. Terms of Billing</w:t>
      </w:r>
    </w:p>
    <w:p w14:paraId="2628C371" w14:textId="77777777" w:rsidR="009D53D0" w:rsidRPr="009D53D0" w:rsidRDefault="009D53D0" w:rsidP="009D53D0">
      <w:pPr>
        <w:rPr>
          <w:lang w:val="en-US"/>
        </w:rPr>
      </w:pPr>
      <w:r w:rsidRPr="009D53D0">
        <w:rPr>
          <w:lang w:val="en-US"/>
        </w:rPr>
        <w:pict w14:anchorId="14AC983A">
          <v:rect id="_x0000_i1373" style="width:0;height:1.5pt" o:hralign="center" o:hrstd="t" o:hr="t" fillcolor="#a0a0a0" stroked="f"/>
        </w:pict>
      </w:r>
    </w:p>
    <w:p w14:paraId="0A96DF70" w14:textId="60E095CD" w:rsidR="00214B47" w:rsidRDefault="009D53D0" w:rsidP="009D53D0">
      <w:pPr>
        <w:rPr>
          <w:b/>
          <w:bCs/>
          <w:lang w:val="en-US"/>
        </w:rPr>
      </w:pPr>
      <w:r w:rsidRPr="009D53D0">
        <w:rPr>
          <w:b/>
          <w:bCs/>
          <w:lang w:val="en-US"/>
        </w:rPr>
        <w:t>Câu 4</w:t>
      </w:r>
      <w:r w:rsidR="002664B5">
        <w:rPr>
          <w:b/>
          <w:bCs/>
          <w:lang w:val="en-US"/>
        </w:rPr>
        <w:t>3</w:t>
      </w:r>
      <w:r w:rsidRPr="009D53D0">
        <w:rPr>
          <w:b/>
          <w:bCs/>
          <w:lang w:val="en-US"/>
        </w:rPr>
        <w:t>. PO (Purchase Order) này là của bên mua gửi cho bên bán, trong đó bên mua là:</w:t>
      </w:r>
    </w:p>
    <w:p w14:paraId="04DE98A0" w14:textId="7B53E910" w:rsidR="009D53D0" w:rsidRPr="009D53D0" w:rsidRDefault="003738DF" w:rsidP="009D53D0">
      <w:pPr>
        <w:rPr>
          <w:lang w:val="en-US"/>
        </w:rPr>
      </w:pPr>
      <w:r w:rsidRPr="003738DF">
        <w:rPr>
          <w:lang w:val="en-US"/>
        </w:rPr>
        <w:lastRenderedPageBreak/>
        <w:drawing>
          <wp:inline distT="0" distB="0" distL="0" distR="0" wp14:anchorId="5D20FC54" wp14:editId="12978046">
            <wp:extent cx="5943600" cy="5935345"/>
            <wp:effectExtent l="0" t="0" r="0" b="8255"/>
            <wp:docPr id="1142577383" name="Picture 1" descr="A close-up of a purchase 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77383" name="Picture 1" descr="A close-up of a purchase order&#10;&#10;Description automatically generated"/>
                    <pic:cNvPicPr/>
                  </pic:nvPicPr>
                  <pic:blipFill>
                    <a:blip r:embed="rId8"/>
                    <a:stretch>
                      <a:fillRect/>
                    </a:stretch>
                  </pic:blipFill>
                  <pic:spPr>
                    <a:xfrm>
                      <a:off x="0" y="0"/>
                      <a:ext cx="5943600" cy="5935345"/>
                    </a:xfrm>
                    <a:prstGeom prst="rect">
                      <a:avLst/>
                    </a:prstGeom>
                  </pic:spPr>
                </pic:pic>
              </a:graphicData>
            </a:graphic>
          </wp:inline>
        </w:drawing>
      </w:r>
      <w:r w:rsidR="009D53D0" w:rsidRPr="009D53D0">
        <w:rPr>
          <w:lang w:val="en-US"/>
        </w:rPr>
        <w:br/>
        <w:t>A. Công ty GBI</w:t>
      </w:r>
      <w:r w:rsidR="009D53D0" w:rsidRPr="009D53D0">
        <w:rPr>
          <w:lang w:val="en-US"/>
        </w:rPr>
        <w:br/>
        <w:t>B. Khách hàng của GBI</w:t>
      </w:r>
      <w:r w:rsidR="009D53D0" w:rsidRPr="009D53D0">
        <w:rPr>
          <w:lang w:val="en-US"/>
        </w:rPr>
        <w:br/>
        <w:t>C. Nhà cung cấp (vendor) của GBI</w:t>
      </w:r>
      <w:r w:rsidR="009D53D0" w:rsidRPr="009D53D0">
        <w:rPr>
          <w:lang w:val="en-US"/>
        </w:rPr>
        <w:br/>
        <w:t>D. Đối tác của GBI</w:t>
      </w:r>
    </w:p>
    <w:p w14:paraId="6A91EC0B" w14:textId="77777777" w:rsidR="009D53D0" w:rsidRPr="009D53D0" w:rsidRDefault="009D53D0" w:rsidP="009D53D0">
      <w:pPr>
        <w:rPr>
          <w:lang w:val="en-US"/>
        </w:rPr>
      </w:pPr>
      <w:r w:rsidRPr="009D53D0">
        <w:rPr>
          <w:lang w:val="en-US"/>
        </w:rPr>
        <w:pict w14:anchorId="3C58B769">
          <v:rect id="_x0000_i1374" style="width:0;height:1.5pt" o:hralign="center" o:hrstd="t" o:hr="t" fillcolor="#a0a0a0" stroked="f"/>
        </w:pict>
      </w:r>
    </w:p>
    <w:p w14:paraId="55778E3B" w14:textId="7EA661ED" w:rsidR="003738DF" w:rsidRDefault="009D53D0" w:rsidP="009D53D0">
      <w:pPr>
        <w:rPr>
          <w:b/>
          <w:bCs/>
          <w:lang w:val="en-US"/>
        </w:rPr>
      </w:pPr>
      <w:r w:rsidRPr="009D53D0">
        <w:rPr>
          <w:b/>
          <w:bCs/>
          <w:lang w:val="en-US"/>
        </w:rPr>
        <w:t>Câu 4</w:t>
      </w:r>
      <w:r w:rsidR="002664B5">
        <w:rPr>
          <w:b/>
          <w:bCs/>
          <w:lang w:val="en-US"/>
        </w:rPr>
        <w:t>4</w:t>
      </w:r>
      <w:r w:rsidRPr="009D53D0">
        <w:rPr>
          <w:b/>
          <w:bCs/>
          <w:lang w:val="en-US"/>
        </w:rPr>
        <w:t>. Trước khi gửi PO này, giữa bên mua và bên bán đã thống nhất với nhau về:</w:t>
      </w:r>
    </w:p>
    <w:p w14:paraId="7B194B7E" w14:textId="7853E28C" w:rsidR="009D53D0" w:rsidRPr="009D53D0" w:rsidRDefault="003738DF" w:rsidP="009D53D0">
      <w:pPr>
        <w:rPr>
          <w:lang w:val="en-US"/>
        </w:rPr>
      </w:pPr>
      <w:r w:rsidRPr="003738DF">
        <w:rPr>
          <w:lang w:val="en-US"/>
        </w:rPr>
        <w:lastRenderedPageBreak/>
        <w:drawing>
          <wp:inline distT="0" distB="0" distL="0" distR="0" wp14:anchorId="45271ECD" wp14:editId="2B7645F7">
            <wp:extent cx="5943600" cy="5678170"/>
            <wp:effectExtent l="0" t="0" r="0" b="0"/>
            <wp:docPr id="1879581518" name="Picture 1" descr="A purchase order form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581518" name="Picture 1" descr="A purchase order form with text&#10;&#10;Description automatically generated"/>
                    <pic:cNvPicPr/>
                  </pic:nvPicPr>
                  <pic:blipFill>
                    <a:blip r:embed="rId9"/>
                    <a:stretch>
                      <a:fillRect/>
                    </a:stretch>
                  </pic:blipFill>
                  <pic:spPr>
                    <a:xfrm>
                      <a:off x="0" y="0"/>
                      <a:ext cx="5943600" cy="5678170"/>
                    </a:xfrm>
                    <a:prstGeom prst="rect">
                      <a:avLst/>
                    </a:prstGeom>
                  </pic:spPr>
                </pic:pic>
              </a:graphicData>
            </a:graphic>
          </wp:inline>
        </w:drawing>
      </w:r>
      <w:r w:rsidR="009D53D0" w:rsidRPr="009D53D0">
        <w:rPr>
          <w:lang w:val="en-US"/>
        </w:rPr>
        <w:br/>
        <w:t>A. Pricing Conditions của các Line Items và các điều kiện khác</w:t>
      </w:r>
      <w:r w:rsidR="009D53D0" w:rsidRPr="009D53D0">
        <w:rPr>
          <w:lang w:val="en-US"/>
        </w:rPr>
        <w:br/>
        <w:t>B. Terms of Delivery</w:t>
      </w:r>
      <w:r w:rsidR="009D53D0" w:rsidRPr="009D53D0">
        <w:rPr>
          <w:lang w:val="en-US"/>
        </w:rPr>
        <w:br/>
        <w:t>C. Terms of Payment</w:t>
      </w:r>
      <w:r w:rsidR="009D53D0" w:rsidRPr="009D53D0">
        <w:rPr>
          <w:lang w:val="en-US"/>
        </w:rPr>
        <w:br/>
        <w:t>D. Tất cả các câu trên đều đúng</w:t>
      </w:r>
    </w:p>
    <w:p w14:paraId="14721763" w14:textId="77777777" w:rsidR="009D53D0" w:rsidRPr="009D53D0" w:rsidRDefault="009D53D0" w:rsidP="009D53D0">
      <w:pPr>
        <w:rPr>
          <w:lang w:val="en-US"/>
        </w:rPr>
      </w:pPr>
      <w:r w:rsidRPr="009D53D0">
        <w:rPr>
          <w:lang w:val="en-US"/>
        </w:rPr>
        <w:pict w14:anchorId="3280FA2B">
          <v:rect id="_x0000_i1375" style="width:0;height:1.5pt" o:hralign="center" o:hrstd="t" o:hr="t" fillcolor="#a0a0a0" stroked="f"/>
        </w:pict>
      </w:r>
    </w:p>
    <w:p w14:paraId="36D14063" w14:textId="55AEEBC9" w:rsidR="002539BA" w:rsidRDefault="009D53D0" w:rsidP="009D53D0">
      <w:pPr>
        <w:rPr>
          <w:b/>
          <w:bCs/>
          <w:lang w:val="en-US"/>
        </w:rPr>
      </w:pPr>
      <w:r w:rsidRPr="009D53D0">
        <w:rPr>
          <w:b/>
          <w:bCs/>
          <w:lang w:val="en-US"/>
        </w:rPr>
        <w:t>Câu 4</w:t>
      </w:r>
      <w:r w:rsidR="002664B5">
        <w:rPr>
          <w:b/>
          <w:bCs/>
          <w:lang w:val="en-US"/>
        </w:rPr>
        <w:t>5</w:t>
      </w:r>
      <w:r w:rsidRPr="009D53D0">
        <w:rPr>
          <w:b/>
          <w:bCs/>
          <w:lang w:val="en-US"/>
        </w:rPr>
        <w:t>. Theo payment terms giữa bên mua và bên bán, bên mua phải thanh toán:</w:t>
      </w:r>
    </w:p>
    <w:p w14:paraId="77F7F91E" w14:textId="6DDBA895" w:rsidR="009D53D0" w:rsidRPr="009D53D0" w:rsidRDefault="002539BA" w:rsidP="009D53D0">
      <w:pPr>
        <w:rPr>
          <w:lang w:val="en-US"/>
        </w:rPr>
      </w:pPr>
      <w:r w:rsidRPr="002539BA">
        <w:rPr>
          <w:lang w:val="en-US"/>
        </w:rPr>
        <w:lastRenderedPageBreak/>
        <w:drawing>
          <wp:inline distT="0" distB="0" distL="0" distR="0" wp14:anchorId="1EDF44CE" wp14:editId="5E0F6CEE">
            <wp:extent cx="4783667" cy="4757602"/>
            <wp:effectExtent l="0" t="0" r="0" b="5080"/>
            <wp:docPr id="240910995" name="Picture 1" descr="A close-up of a purchase 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10995" name="Picture 1" descr="A close-up of a purchase order&#10;&#10;Description automatically generated"/>
                    <pic:cNvPicPr/>
                  </pic:nvPicPr>
                  <pic:blipFill>
                    <a:blip r:embed="rId10"/>
                    <a:stretch>
                      <a:fillRect/>
                    </a:stretch>
                  </pic:blipFill>
                  <pic:spPr>
                    <a:xfrm>
                      <a:off x="0" y="0"/>
                      <a:ext cx="4789064" cy="4762970"/>
                    </a:xfrm>
                    <a:prstGeom prst="rect">
                      <a:avLst/>
                    </a:prstGeom>
                  </pic:spPr>
                </pic:pic>
              </a:graphicData>
            </a:graphic>
          </wp:inline>
        </w:drawing>
      </w:r>
      <w:r w:rsidR="009D53D0" w:rsidRPr="009D53D0">
        <w:rPr>
          <w:lang w:val="en-US"/>
        </w:rPr>
        <w:br/>
        <w:t>A. Toàn bộ tổng giá trị hóa đơn sau khi nhận hàng 30 ngày</w:t>
      </w:r>
      <w:r w:rsidR="009D53D0" w:rsidRPr="009D53D0">
        <w:rPr>
          <w:lang w:val="en-US"/>
        </w:rPr>
        <w:br/>
        <w:t>B. Toàn bộ tổng giá trị hóa đơn trong vòng 30 ngày</w:t>
      </w:r>
      <w:r w:rsidR="009D53D0" w:rsidRPr="009D53D0">
        <w:rPr>
          <w:lang w:val="en-US"/>
        </w:rPr>
        <w:br/>
        <w:t>C. Toàn bộ tổng giá trị hóa đơn là $8,750</w:t>
      </w:r>
      <w:r w:rsidR="009D53D0" w:rsidRPr="009D53D0">
        <w:rPr>
          <w:lang w:val="en-US"/>
        </w:rPr>
        <w:br/>
        <w:t>D. Toàn bộ tổng giá trị hóa đơn là $8,750 kèm thuế VAT 10%</w:t>
      </w:r>
    </w:p>
    <w:p w14:paraId="7F1CF106" w14:textId="77777777" w:rsidR="009D53D0" w:rsidRPr="009D53D0" w:rsidRDefault="009D53D0" w:rsidP="009D53D0">
      <w:pPr>
        <w:rPr>
          <w:lang w:val="en-US"/>
        </w:rPr>
      </w:pPr>
      <w:r w:rsidRPr="009D53D0">
        <w:rPr>
          <w:lang w:val="en-US"/>
        </w:rPr>
        <w:pict w14:anchorId="190A1CA3">
          <v:rect id="_x0000_i1376" style="width:0;height:1.5pt" o:hralign="center" o:hrstd="t" o:hr="t" fillcolor="#a0a0a0" stroked="f"/>
        </w:pict>
      </w:r>
    </w:p>
    <w:p w14:paraId="03C2D223" w14:textId="1BE4E846" w:rsidR="002539BA" w:rsidRDefault="009D53D0" w:rsidP="009D53D0">
      <w:pPr>
        <w:rPr>
          <w:b/>
          <w:bCs/>
          <w:lang w:val="en-US"/>
        </w:rPr>
      </w:pPr>
      <w:r w:rsidRPr="009D53D0">
        <w:rPr>
          <w:b/>
          <w:bCs/>
          <w:lang w:val="en-US"/>
        </w:rPr>
        <w:t>Câu 4</w:t>
      </w:r>
      <w:r w:rsidR="002664B5">
        <w:rPr>
          <w:b/>
          <w:bCs/>
          <w:lang w:val="en-US"/>
        </w:rPr>
        <w:t>6</w:t>
      </w:r>
      <w:r w:rsidRPr="009D53D0">
        <w:rPr>
          <w:b/>
          <w:bCs/>
          <w:lang w:val="en-US"/>
        </w:rPr>
        <w:t>. Nếu trong quá trình vận chuyển hàng từ bên bán đến bên mua có sự cố xảy ra thì:</w:t>
      </w:r>
    </w:p>
    <w:p w14:paraId="14578093" w14:textId="1FDE56E2" w:rsidR="009D53D0" w:rsidRPr="009D53D0" w:rsidRDefault="002539BA" w:rsidP="009D53D0">
      <w:pPr>
        <w:rPr>
          <w:lang w:val="en-US"/>
        </w:rPr>
      </w:pPr>
      <w:r w:rsidRPr="002539BA">
        <w:rPr>
          <w:lang w:val="en-US"/>
        </w:rPr>
        <w:lastRenderedPageBreak/>
        <w:drawing>
          <wp:inline distT="0" distB="0" distL="0" distR="0" wp14:anchorId="2FB7DC64" wp14:editId="0D1B84F8">
            <wp:extent cx="3949895" cy="3877733"/>
            <wp:effectExtent l="0" t="0" r="0" b="8890"/>
            <wp:docPr id="1167809486" name="Picture 1" descr="A purchase order form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09486" name="Picture 1" descr="A purchase order form with text&#10;&#10;Description automatically generated"/>
                    <pic:cNvPicPr/>
                  </pic:nvPicPr>
                  <pic:blipFill>
                    <a:blip r:embed="rId11"/>
                    <a:stretch>
                      <a:fillRect/>
                    </a:stretch>
                  </pic:blipFill>
                  <pic:spPr>
                    <a:xfrm>
                      <a:off x="0" y="0"/>
                      <a:ext cx="3952055" cy="3879853"/>
                    </a:xfrm>
                    <a:prstGeom prst="rect">
                      <a:avLst/>
                    </a:prstGeom>
                  </pic:spPr>
                </pic:pic>
              </a:graphicData>
            </a:graphic>
          </wp:inline>
        </w:drawing>
      </w:r>
      <w:r w:rsidR="009D53D0" w:rsidRPr="009D53D0">
        <w:rPr>
          <w:lang w:val="en-US"/>
        </w:rPr>
        <w:br/>
        <w:t>A. Bên mua chịu hoàn toàn phí tổn phát sinh vì trách nhiệm pháp lý của các mặt hàng đã thuộc về bên mua</w:t>
      </w:r>
      <w:r w:rsidR="009D53D0" w:rsidRPr="009D53D0">
        <w:rPr>
          <w:lang w:val="en-US"/>
        </w:rPr>
        <w:br/>
        <w:t>B. Bên mua vẫn phải thanh toán đầy đủ hóa đơn cho bên bán</w:t>
      </w:r>
      <w:r w:rsidR="009D53D0" w:rsidRPr="009D53D0">
        <w:rPr>
          <w:lang w:val="en-US"/>
        </w:rPr>
        <w:br/>
        <w:t>C. Bên bán chịu hoàn toàn phí tổn phát sinh vì trách nhiệm pháp lý của các mặt hàng chưa thuộc về bên mua</w:t>
      </w:r>
      <w:r w:rsidR="009D53D0" w:rsidRPr="009D53D0">
        <w:rPr>
          <w:lang w:val="en-US"/>
        </w:rPr>
        <w:br/>
        <w:t>D. Xử lý tùy theo hợp đồng mua bán giữa bên mua và bên bán</w:t>
      </w:r>
    </w:p>
    <w:p w14:paraId="7BEC3195" w14:textId="77777777" w:rsidR="009D53D0" w:rsidRPr="009D53D0" w:rsidRDefault="009D53D0" w:rsidP="009D53D0">
      <w:pPr>
        <w:rPr>
          <w:lang w:val="en-US"/>
        </w:rPr>
      </w:pPr>
      <w:r w:rsidRPr="009D53D0">
        <w:rPr>
          <w:lang w:val="en-US"/>
        </w:rPr>
        <w:pict w14:anchorId="33F96AF6">
          <v:rect id="_x0000_i1377" style="width:0;height:1.5pt" o:hralign="center" o:hrstd="t" o:hr="t" fillcolor="#a0a0a0" stroked="f"/>
        </w:pict>
      </w:r>
    </w:p>
    <w:p w14:paraId="2F372B73" w14:textId="64676F4D" w:rsidR="009D53D0" w:rsidRPr="009D53D0" w:rsidRDefault="009D53D0" w:rsidP="009D53D0">
      <w:pPr>
        <w:rPr>
          <w:lang w:val="en-US"/>
        </w:rPr>
      </w:pPr>
      <w:r w:rsidRPr="009D53D0">
        <w:rPr>
          <w:b/>
          <w:bCs/>
          <w:lang w:val="en-US"/>
        </w:rPr>
        <w:t>Câu 4</w:t>
      </w:r>
      <w:r w:rsidR="002664B5">
        <w:rPr>
          <w:b/>
          <w:bCs/>
          <w:lang w:val="en-US"/>
        </w:rPr>
        <w:t>7</w:t>
      </w:r>
      <w:r w:rsidRPr="009D53D0">
        <w:rPr>
          <w:b/>
          <w:bCs/>
          <w:lang w:val="en-US"/>
        </w:rPr>
        <w:t>. XXX là loại kế toán phục vụ cho nhà quản trị trong việc kiểm soát hoạt động bên trong doanh nghiệp và đưa ra các quyết định kinh doanh. XXX là:</w:t>
      </w:r>
      <w:r w:rsidRPr="009D53D0">
        <w:rPr>
          <w:lang w:val="en-US"/>
        </w:rPr>
        <w:br/>
        <w:t>A. Financial Accounting (FI)</w:t>
      </w:r>
      <w:r w:rsidRPr="009D53D0">
        <w:rPr>
          <w:lang w:val="en-US"/>
        </w:rPr>
        <w:br/>
        <w:t>B. Management Accounting</w:t>
      </w:r>
      <w:r w:rsidRPr="009D53D0">
        <w:rPr>
          <w:lang w:val="en-US"/>
        </w:rPr>
        <w:br/>
        <w:t>C. Controlling (CO)</w:t>
      </w:r>
      <w:r w:rsidRPr="009D53D0">
        <w:rPr>
          <w:lang w:val="en-US"/>
        </w:rPr>
        <w:br/>
        <w:t>D. Câu b và c đúng</w:t>
      </w:r>
    </w:p>
    <w:p w14:paraId="728A9A3D" w14:textId="77777777" w:rsidR="009D53D0" w:rsidRPr="009D53D0" w:rsidRDefault="009D53D0" w:rsidP="009D53D0">
      <w:pPr>
        <w:rPr>
          <w:lang w:val="en-US"/>
        </w:rPr>
      </w:pPr>
      <w:r w:rsidRPr="009D53D0">
        <w:rPr>
          <w:lang w:val="en-US"/>
        </w:rPr>
        <w:pict w14:anchorId="02893FBB">
          <v:rect id="_x0000_i1378" style="width:0;height:1.5pt" o:hralign="center" o:hrstd="t" o:hr="t" fillcolor="#a0a0a0" stroked="f"/>
        </w:pict>
      </w:r>
    </w:p>
    <w:p w14:paraId="4A4C1098" w14:textId="17EE1831" w:rsidR="009D53D0" w:rsidRPr="009D53D0" w:rsidRDefault="009D53D0" w:rsidP="009D53D0">
      <w:pPr>
        <w:rPr>
          <w:lang w:val="en-US"/>
        </w:rPr>
      </w:pPr>
      <w:r w:rsidRPr="009D53D0">
        <w:rPr>
          <w:b/>
          <w:bCs/>
          <w:lang w:val="en-US"/>
        </w:rPr>
        <w:t>Câu 4</w:t>
      </w:r>
      <w:r w:rsidR="002664B5">
        <w:rPr>
          <w:b/>
          <w:bCs/>
          <w:lang w:val="en-US"/>
        </w:rPr>
        <w:t>8</w:t>
      </w:r>
      <w:r w:rsidRPr="009D53D0">
        <w:rPr>
          <w:b/>
          <w:bCs/>
          <w:lang w:val="en-US"/>
        </w:rPr>
        <w:t>. Loại kế toán nào sau đây liên quan trực tiếp đến customer:</w:t>
      </w:r>
      <w:r w:rsidRPr="009D53D0">
        <w:rPr>
          <w:lang w:val="en-US"/>
        </w:rPr>
        <w:br/>
        <w:t>A. General Ledger Accounting</w:t>
      </w:r>
      <w:r w:rsidRPr="009D53D0">
        <w:rPr>
          <w:lang w:val="en-US"/>
        </w:rPr>
        <w:br/>
        <w:t>B. Accounts Receivable Accounting</w:t>
      </w:r>
      <w:r w:rsidRPr="009D53D0">
        <w:rPr>
          <w:lang w:val="en-US"/>
        </w:rPr>
        <w:br/>
      </w:r>
      <w:r w:rsidRPr="009D53D0">
        <w:rPr>
          <w:lang w:val="en-US"/>
        </w:rPr>
        <w:lastRenderedPageBreak/>
        <w:t>C. Accounts Payable Accounting</w:t>
      </w:r>
      <w:r w:rsidRPr="009D53D0">
        <w:rPr>
          <w:lang w:val="en-US"/>
        </w:rPr>
        <w:br/>
        <w:t>D. Câu b và Asset Accounting đúng</w:t>
      </w:r>
    </w:p>
    <w:p w14:paraId="63256990" w14:textId="77777777" w:rsidR="009D53D0" w:rsidRPr="009D53D0" w:rsidRDefault="009D53D0" w:rsidP="009D53D0">
      <w:pPr>
        <w:rPr>
          <w:lang w:val="en-US"/>
        </w:rPr>
      </w:pPr>
      <w:r w:rsidRPr="009D53D0">
        <w:rPr>
          <w:lang w:val="en-US"/>
        </w:rPr>
        <w:pict w14:anchorId="665E8CAC">
          <v:rect id="_x0000_i1379" style="width:0;height:1.5pt" o:hralign="center" o:hrstd="t" o:hr="t" fillcolor="#a0a0a0" stroked="f"/>
        </w:pict>
      </w:r>
    </w:p>
    <w:p w14:paraId="2D4FAB0E" w14:textId="63F8147B" w:rsidR="009D53D0" w:rsidRPr="009D53D0" w:rsidRDefault="009D53D0" w:rsidP="009D53D0">
      <w:pPr>
        <w:rPr>
          <w:lang w:val="en-US"/>
        </w:rPr>
      </w:pPr>
      <w:r w:rsidRPr="009D53D0">
        <w:rPr>
          <w:b/>
          <w:bCs/>
          <w:lang w:val="en-US"/>
        </w:rPr>
        <w:t>Câu 4</w:t>
      </w:r>
      <w:r w:rsidR="002664B5">
        <w:rPr>
          <w:b/>
          <w:bCs/>
          <w:lang w:val="en-US"/>
        </w:rPr>
        <w:t>9</w:t>
      </w:r>
      <w:r w:rsidRPr="009D53D0">
        <w:rPr>
          <w:b/>
          <w:bCs/>
          <w:lang w:val="en-US"/>
        </w:rPr>
        <w:t>. Các tài khoản (account) A, B, C khi thay đổi thì giá trị thay đổi sẽ được cộng dồn vào tài khoản D. Tài khoản D được liệt kê trong sổ cái (general ledger), còn các tài khoản A, B, C thì không. Tài khoản A được gọi là:</w:t>
      </w:r>
      <w:r w:rsidRPr="009D53D0">
        <w:rPr>
          <w:lang w:val="en-US"/>
        </w:rPr>
        <w:br/>
        <w:t>A. Ledger Account</w:t>
      </w:r>
      <w:r w:rsidRPr="009D53D0">
        <w:rPr>
          <w:lang w:val="en-US"/>
        </w:rPr>
        <w:br/>
        <w:t>B. Sub-ledger Account</w:t>
      </w:r>
      <w:r w:rsidRPr="009D53D0">
        <w:rPr>
          <w:lang w:val="en-US"/>
        </w:rPr>
        <w:br/>
        <w:t>C. Financial Account</w:t>
      </w:r>
      <w:r w:rsidRPr="009D53D0">
        <w:rPr>
          <w:lang w:val="en-US"/>
        </w:rPr>
        <w:br/>
        <w:t>D. Accounts Receivable</w:t>
      </w:r>
    </w:p>
    <w:p w14:paraId="64620795" w14:textId="77777777" w:rsidR="009D53D0" w:rsidRPr="009D53D0" w:rsidRDefault="009D53D0" w:rsidP="009D53D0">
      <w:pPr>
        <w:rPr>
          <w:lang w:val="en-US"/>
        </w:rPr>
      </w:pPr>
      <w:r w:rsidRPr="009D53D0">
        <w:rPr>
          <w:lang w:val="en-US"/>
        </w:rPr>
        <w:pict w14:anchorId="544794FA">
          <v:rect id="_x0000_i1380" style="width:0;height:1.5pt" o:hralign="center" o:hrstd="t" o:hr="t" fillcolor="#a0a0a0" stroked="f"/>
        </w:pict>
      </w:r>
    </w:p>
    <w:p w14:paraId="1FC9D49E" w14:textId="1170AD8A" w:rsidR="009D53D0" w:rsidRPr="009D53D0" w:rsidRDefault="009D53D0" w:rsidP="009D53D0">
      <w:pPr>
        <w:rPr>
          <w:lang w:val="en-US"/>
        </w:rPr>
      </w:pPr>
      <w:r w:rsidRPr="009D53D0">
        <w:rPr>
          <w:b/>
          <w:bCs/>
          <w:lang w:val="en-US"/>
        </w:rPr>
        <w:t xml:space="preserve">Câu </w:t>
      </w:r>
      <w:r w:rsidR="002664B5">
        <w:rPr>
          <w:b/>
          <w:bCs/>
          <w:lang w:val="en-US"/>
        </w:rPr>
        <w:t>50</w:t>
      </w:r>
      <w:r w:rsidRPr="009D53D0">
        <w:rPr>
          <w:b/>
          <w:bCs/>
          <w:lang w:val="en-US"/>
        </w:rPr>
        <w:t>. Các tài khoản (account) A, B, C khi thay đổi thì giá trị thay đổi sẽ được cộng dồn vào tài khoản D. Tài khoản D được gọi là:</w:t>
      </w:r>
      <w:r w:rsidRPr="009D53D0">
        <w:rPr>
          <w:lang w:val="en-US"/>
        </w:rPr>
        <w:br/>
        <w:t>A. Ledger Account</w:t>
      </w:r>
      <w:r w:rsidRPr="009D53D0">
        <w:rPr>
          <w:lang w:val="en-US"/>
        </w:rPr>
        <w:br/>
        <w:t>B. Sub-ledger Account</w:t>
      </w:r>
      <w:r w:rsidRPr="009D53D0">
        <w:rPr>
          <w:lang w:val="en-US"/>
        </w:rPr>
        <w:br/>
        <w:t>C. Financial Account</w:t>
      </w:r>
      <w:r w:rsidRPr="009D53D0">
        <w:rPr>
          <w:lang w:val="en-US"/>
        </w:rPr>
        <w:br/>
        <w:t>D. Accounts Receivable</w:t>
      </w:r>
    </w:p>
    <w:p w14:paraId="4A996FCC" w14:textId="77777777" w:rsidR="00F24C07" w:rsidRPr="004370ED" w:rsidRDefault="00F24C07" w:rsidP="00F24C07">
      <w:pPr>
        <w:jc w:val="center"/>
        <w:rPr>
          <w:b/>
          <w:bCs/>
        </w:rPr>
      </w:pPr>
      <w:r w:rsidRPr="004370ED">
        <w:rPr>
          <w:b/>
          <w:bCs/>
        </w:rPr>
        <w:t>---------------------------HẾT------------------------</w:t>
      </w:r>
    </w:p>
    <w:p w14:paraId="7B62CE61" w14:textId="77777777" w:rsidR="00F24C07" w:rsidRDefault="00F24C07" w:rsidP="00F24C07">
      <w:pPr>
        <w:jc w:val="center"/>
        <w:rPr>
          <w:b/>
          <w:bCs/>
          <w:lang w:val="en-US"/>
        </w:rPr>
      </w:pPr>
      <w:r w:rsidRPr="00A61582">
        <w:rPr>
          <w:b/>
          <w:bCs/>
          <w:lang w:val="en-US"/>
        </w:rPr>
        <w:t>ĐÁP ÁN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
        <w:gridCol w:w="935"/>
        <w:gridCol w:w="935"/>
        <w:gridCol w:w="935"/>
        <w:gridCol w:w="935"/>
        <w:gridCol w:w="935"/>
        <w:gridCol w:w="935"/>
        <w:gridCol w:w="935"/>
        <w:gridCol w:w="935"/>
        <w:gridCol w:w="935"/>
      </w:tblGrid>
      <w:tr w:rsidR="00F24C07" w:rsidRPr="00D31BD5" w14:paraId="4E3E34E7" w14:textId="77777777" w:rsidTr="00443A9F">
        <w:tc>
          <w:tcPr>
            <w:tcW w:w="935" w:type="dxa"/>
            <w:tcBorders>
              <w:top w:val="single" w:sz="4" w:space="0" w:color="auto"/>
              <w:left w:val="single" w:sz="4" w:space="0" w:color="auto"/>
              <w:bottom w:val="single" w:sz="4" w:space="0" w:color="auto"/>
              <w:right w:val="single" w:sz="4" w:space="0" w:color="auto"/>
            </w:tcBorders>
            <w:hideMark/>
          </w:tcPr>
          <w:p w14:paraId="18946750" w14:textId="77777777" w:rsidR="00F24C07" w:rsidRPr="00D31BD5" w:rsidRDefault="00F24C07" w:rsidP="00443A9F">
            <w:pPr>
              <w:spacing w:after="240" w:line="240" w:lineRule="atLeast"/>
              <w:jc w:val="both"/>
              <w:rPr>
                <w:rFonts w:eastAsia="Calibri" w:cs="Times New Roman"/>
                <w:b/>
                <w:bCs/>
                <w:noProof w:val="0"/>
                <w:sz w:val="24"/>
                <w:lang w:val="en-US"/>
              </w:rPr>
            </w:pPr>
            <w:r w:rsidRPr="00D31BD5">
              <w:rPr>
                <w:rFonts w:eastAsia="Calibri" w:cs="Times New Roman"/>
                <w:b/>
                <w:bCs/>
                <w:noProof w:val="0"/>
                <w:sz w:val="24"/>
                <w:lang w:val="en-US"/>
              </w:rPr>
              <w:t xml:space="preserve">1. </w:t>
            </w:r>
            <w:r>
              <w:rPr>
                <w:rFonts w:eastAsia="Calibri" w:cs="Times New Roman"/>
                <w:b/>
                <w:bCs/>
                <w:noProof w:val="0"/>
                <w:sz w:val="24"/>
                <w:lang w:val="en-US"/>
              </w:rPr>
              <w:t>A</w:t>
            </w:r>
          </w:p>
        </w:tc>
        <w:tc>
          <w:tcPr>
            <w:tcW w:w="935" w:type="dxa"/>
            <w:tcBorders>
              <w:top w:val="single" w:sz="4" w:space="0" w:color="auto"/>
              <w:left w:val="single" w:sz="4" w:space="0" w:color="auto"/>
              <w:bottom w:val="single" w:sz="4" w:space="0" w:color="auto"/>
              <w:right w:val="single" w:sz="4" w:space="0" w:color="auto"/>
            </w:tcBorders>
            <w:hideMark/>
          </w:tcPr>
          <w:p w14:paraId="104C1626" w14:textId="77777777" w:rsidR="00F24C07" w:rsidRPr="00D31BD5" w:rsidRDefault="00F24C07" w:rsidP="00443A9F">
            <w:pPr>
              <w:spacing w:after="240" w:line="240" w:lineRule="atLeast"/>
              <w:jc w:val="both"/>
              <w:rPr>
                <w:rFonts w:eastAsia="Calibri" w:cs="Times New Roman"/>
                <w:b/>
                <w:bCs/>
                <w:noProof w:val="0"/>
                <w:sz w:val="24"/>
                <w:lang w:val="en-US"/>
              </w:rPr>
            </w:pPr>
            <w:r w:rsidRPr="00D31BD5">
              <w:rPr>
                <w:rFonts w:eastAsia="Calibri" w:cs="Times New Roman"/>
                <w:b/>
                <w:bCs/>
                <w:noProof w:val="0"/>
                <w:sz w:val="24"/>
                <w:lang w:val="en-US"/>
              </w:rPr>
              <w:t xml:space="preserve">2. </w:t>
            </w:r>
            <w:r>
              <w:rPr>
                <w:rFonts w:eastAsia="Calibri" w:cs="Times New Roman"/>
                <w:b/>
                <w:bCs/>
                <w:noProof w:val="0"/>
                <w:sz w:val="24"/>
                <w:lang w:val="en-US"/>
              </w:rPr>
              <w:t>C</w:t>
            </w:r>
          </w:p>
        </w:tc>
        <w:tc>
          <w:tcPr>
            <w:tcW w:w="935" w:type="dxa"/>
            <w:tcBorders>
              <w:top w:val="single" w:sz="4" w:space="0" w:color="auto"/>
              <w:left w:val="single" w:sz="4" w:space="0" w:color="auto"/>
              <w:bottom w:val="single" w:sz="4" w:space="0" w:color="auto"/>
              <w:right w:val="single" w:sz="4" w:space="0" w:color="auto"/>
            </w:tcBorders>
            <w:hideMark/>
          </w:tcPr>
          <w:p w14:paraId="51FA581E" w14:textId="5AB3BD13" w:rsidR="00F24C07" w:rsidRPr="00D31BD5" w:rsidRDefault="00F24C07" w:rsidP="00443A9F">
            <w:pPr>
              <w:spacing w:after="240" w:line="240" w:lineRule="atLeast"/>
              <w:jc w:val="both"/>
              <w:rPr>
                <w:rFonts w:eastAsia="Calibri" w:cs="Times New Roman"/>
                <w:b/>
                <w:bCs/>
                <w:noProof w:val="0"/>
                <w:sz w:val="24"/>
                <w:lang w:val="en-US"/>
              </w:rPr>
            </w:pPr>
            <w:r w:rsidRPr="00D31BD5">
              <w:rPr>
                <w:rFonts w:eastAsia="Calibri" w:cs="Times New Roman"/>
                <w:b/>
                <w:bCs/>
                <w:noProof w:val="0"/>
                <w:sz w:val="24"/>
                <w:lang w:val="en-US"/>
              </w:rPr>
              <w:t xml:space="preserve">3. </w:t>
            </w:r>
            <w:r w:rsidR="000A628D">
              <w:rPr>
                <w:rFonts w:eastAsia="Calibri" w:cs="Times New Roman"/>
                <w:b/>
                <w:bCs/>
                <w:noProof w:val="0"/>
                <w:sz w:val="24"/>
                <w:lang w:val="en-US"/>
              </w:rPr>
              <w:t>C</w:t>
            </w:r>
          </w:p>
        </w:tc>
        <w:tc>
          <w:tcPr>
            <w:tcW w:w="935" w:type="dxa"/>
            <w:tcBorders>
              <w:top w:val="single" w:sz="4" w:space="0" w:color="auto"/>
              <w:left w:val="single" w:sz="4" w:space="0" w:color="auto"/>
              <w:bottom w:val="single" w:sz="4" w:space="0" w:color="auto"/>
              <w:right w:val="single" w:sz="4" w:space="0" w:color="auto"/>
            </w:tcBorders>
            <w:hideMark/>
          </w:tcPr>
          <w:p w14:paraId="0C13461A" w14:textId="745D9815" w:rsidR="00F24C07" w:rsidRPr="00D31BD5" w:rsidRDefault="00F24C07" w:rsidP="00443A9F">
            <w:pPr>
              <w:spacing w:after="240" w:line="240" w:lineRule="atLeast"/>
              <w:jc w:val="both"/>
              <w:rPr>
                <w:rFonts w:eastAsia="Calibri" w:cs="Times New Roman"/>
                <w:b/>
                <w:bCs/>
                <w:noProof w:val="0"/>
                <w:sz w:val="24"/>
                <w:lang w:val="en-US"/>
              </w:rPr>
            </w:pPr>
            <w:r w:rsidRPr="00D31BD5">
              <w:rPr>
                <w:rFonts w:eastAsia="Calibri" w:cs="Times New Roman"/>
                <w:b/>
                <w:bCs/>
                <w:noProof w:val="0"/>
                <w:sz w:val="24"/>
                <w:lang w:val="en-US"/>
              </w:rPr>
              <w:t xml:space="preserve">4. </w:t>
            </w:r>
            <w:r w:rsidR="007A07C2">
              <w:rPr>
                <w:rFonts w:eastAsia="Calibri" w:cs="Times New Roman"/>
                <w:b/>
                <w:bCs/>
                <w:noProof w:val="0"/>
                <w:sz w:val="24"/>
                <w:lang w:val="en-US"/>
              </w:rPr>
              <w:t>A</w:t>
            </w:r>
          </w:p>
        </w:tc>
        <w:tc>
          <w:tcPr>
            <w:tcW w:w="935" w:type="dxa"/>
            <w:tcBorders>
              <w:top w:val="single" w:sz="4" w:space="0" w:color="auto"/>
              <w:left w:val="single" w:sz="4" w:space="0" w:color="auto"/>
              <w:bottom w:val="single" w:sz="4" w:space="0" w:color="auto"/>
              <w:right w:val="single" w:sz="4" w:space="0" w:color="auto"/>
            </w:tcBorders>
            <w:hideMark/>
          </w:tcPr>
          <w:p w14:paraId="5A7506B2" w14:textId="1AF142BB" w:rsidR="00F24C07" w:rsidRPr="00D31BD5" w:rsidRDefault="00F24C07" w:rsidP="00443A9F">
            <w:pPr>
              <w:spacing w:after="240" w:line="240" w:lineRule="atLeast"/>
              <w:jc w:val="both"/>
              <w:rPr>
                <w:rFonts w:eastAsia="Calibri" w:cs="Times New Roman"/>
                <w:b/>
                <w:bCs/>
                <w:noProof w:val="0"/>
                <w:sz w:val="24"/>
                <w:lang w:val="en-US"/>
              </w:rPr>
            </w:pPr>
            <w:r w:rsidRPr="00D31BD5">
              <w:rPr>
                <w:rFonts w:eastAsia="Calibri" w:cs="Times New Roman"/>
                <w:b/>
                <w:bCs/>
                <w:noProof w:val="0"/>
                <w:sz w:val="24"/>
                <w:lang w:val="en-US"/>
              </w:rPr>
              <w:t xml:space="preserve">5. </w:t>
            </w:r>
            <w:r w:rsidR="007A07C2">
              <w:rPr>
                <w:rFonts w:eastAsia="Calibri" w:cs="Times New Roman"/>
                <w:b/>
                <w:bCs/>
                <w:noProof w:val="0"/>
                <w:sz w:val="24"/>
                <w:lang w:val="en-US"/>
              </w:rPr>
              <w:t>B</w:t>
            </w:r>
          </w:p>
        </w:tc>
        <w:tc>
          <w:tcPr>
            <w:tcW w:w="935" w:type="dxa"/>
            <w:tcBorders>
              <w:top w:val="single" w:sz="4" w:space="0" w:color="auto"/>
              <w:left w:val="single" w:sz="4" w:space="0" w:color="auto"/>
              <w:bottom w:val="single" w:sz="4" w:space="0" w:color="auto"/>
              <w:right w:val="single" w:sz="4" w:space="0" w:color="auto"/>
            </w:tcBorders>
            <w:hideMark/>
          </w:tcPr>
          <w:p w14:paraId="568EBDCB" w14:textId="1F265C7B" w:rsidR="00F24C07" w:rsidRPr="00D31BD5" w:rsidRDefault="00F24C07" w:rsidP="00443A9F">
            <w:pPr>
              <w:spacing w:after="240" w:line="240" w:lineRule="atLeast"/>
              <w:jc w:val="both"/>
              <w:rPr>
                <w:rFonts w:eastAsia="Calibri" w:cs="Times New Roman"/>
                <w:b/>
                <w:bCs/>
                <w:noProof w:val="0"/>
                <w:sz w:val="24"/>
                <w:lang w:val="en-US"/>
              </w:rPr>
            </w:pPr>
            <w:r w:rsidRPr="00D31BD5">
              <w:rPr>
                <w:rFonts w:eastAsia="Calibri" w:cs="Times New Roman"/>
                <w:b/>
                <w:bCs/>
                <w:noProof w:val="0"/>
                <w:sz w:val="24"/>
                <w:lang w:val="en-US"/>
              </w:rPr>
              <w:t xml:space="preserve">6. </w:t>
            </w:r>
            <w:r w:rsidR="004C1ABB">
              <w:rPr>
                <w:rFonts w:eastAsia="Calibri" w:cs="Times New Roman"/>
                <w:b/>
                <w:bCs/>
                <w:noProof w:val="0"/>
                <w:sz w:val="24"/>
                <w:lang w:val="en-US"/>
              </w:rPr>
              <w:t>B</w:t>
            </w:r>
          </w:p>
        </w:tc>
        <w:tc>
          <w:tcPr>
            <w:tcW w:w="935" w:type="dxa"/>
            <w:tcBorders>
              <w:top w:val="single" w:sz="4" w:space="0" w:color="auto"/>
              <w:left w:val="single" w:sz="4" w:space="0" w:color="auto"/>
              <w:bottom w:val="single" w:sz="4" w:space="0" w:color="auto"/>
              <w:right w:val="single" w:sz="4" w:space="0" w:color="auto"/>
            </w:tcBorders>
            <w:hideMark/>
          </w:tcPr>
          <w:p w14:paraId="3D13FA80" w14:textId="77777777" w:rsidR="00F24C07" w:rsidRPr="00D31BD5" w:rsidRDefault="00F24C07" w:rsidP="00443A9F">
            <w:pPr>
              <w:spacing w:after="240" w:line="240" w:lineRule="atLeast"/>
              <w:jc w:val="both"/>
              <w:rPr>
                <w:rFonts w:eastAsia="Calibri" w:cs="Times New Roman"/>
                <w:b/>
                <w:bCs/>
                <w:noProof w:val="0"/>
                <w:sz w:val="24"/>
                <w:lang w:val="en-US"/>
              </w:rPr>
            </w:pPr>
            <w:r w:rsidRPr="00D31BD5">
              <w:rPr>
                <w:rFonts w:eastAsia="Calibri" w:cs="Times New Roman"/>
                <w:b/>
                <w:bCs/>
                <w:noProof w:val="0"/>
                <w:sz w:val="24"/>
                <w:lang w:val="en-US"/>
              </w:rPr>
              <w:t xml:space="preserve">7. </w:t>
            </w:r>
            <w:r>
              <w:rPr>
                <w:rFonts w:eastAsia="Calibri" w:cs="Times New Roman"/>
                <w:b/>
                <w:bCs/>
                <w:noProof w:val="0"/>
                <w:sz w:val="24"/>
                <w:lang w:val="en-US"/>
              </w:rPr>
              <w:t>A</w:t>
            </w:r>
          </w:p>
        </w:tc>
        <w:tc>
          <w:tcPr>
            <w:tcW w:w="935" w:type="dxa"/>
            <w:tcBorders>
              <w:top w:val="single" w:sz="4" w:space="0" w:color="auto"/>
              <w:left w:val="single" w:sz="4" w:space="0" w:color="auto"/>
              <w:bottom w:val="single" w:sz="4" w:space="0" w:color="auto"/>
              <w:right w:val="single" w:sz="4" w:space="0" w:color="auto"/>
            </w:tcBorders>
            <w:hideMark/>
          </w:tcPr>
          <w:p w14:paraId="427DCD9A" w14:textId="472F1A5E" w:rsidR="00F24C07" w:rsidRPr="00D31BD5" w:rsidRDefault="00F24C07" w:rsidP="00443A9F">
            <w:pPr>
              <w:spacing w:after="240" w:line="240" w:lineRule="atLeast"/>
              <w:jc w:val="both"/>
              <w:rPr>
                <w:rFonts w:eastAsia="Calibri" w:cs="Times New Roman"/>
                <w:b/>
                <w:bCs/>
                <w:noProof w:val="0"/>
                <w:sz w:val="24"/>
                <w:lang w:val="en-US"/>
              </w:rPr>
            </w:pPr>
            <w:r w:rsidRPr="00D31BD5">
              <w:rPr>
                <w:rFonts w:eastAsia="Calibri" w:cs="Times New Roman"/>
                <w:b/>
                <w:bCs/>
                <w:noProof w:val="0"/>
                <w:sz w:val="24"/>
                <w:lang w:val="en-US"/>
              </w:rPr>
              <w:t>8.</w:t>
            </w:r>
            <w:r>
              <w:rPr>
                <w:rFonts w:eastAsia="Calibri" w:cs="Times New Roman"/>
                <w:b/>
                <w:bCs/>
                <w:noProof w:val="0"/>
                <w:sz w:val="24"/>
                <w:lang w:val="en-US"/>
              </w:rPr>
              <w:t xml:space="preserve"> </w:t>
            </w:r>
            <w:r w:rsidR="00684F5B">
              <w:rPr>
                <w:rFonts w:eastAsia="Calibri" w:cs="Times New Roman"/>
                <w:b/>
                <w:bCs/>
                <w:noProof w:val="0"/>
                <w:sz w:val="24"/>
                <w:lang w:val="en-US"/>
              </w:rPr>
              <w:t>B</w:t>
            </w:r>
          </w:p>
        </w:tc>
        <w:tc>
          <w:tcPr>
            <w:tcW w:w="935" w:type="dxa"/>
            <w:tcBorders>
              <w:top w:val="single" w:sz="4" w:space="0" w:color="auto"/>
              <w:left w:val="single" w:sz="4" w:space="0" w:color="auto"/>
              <w:bottom w:val="single" w:sz="4" w:space="0" w:color="auto"/>
              <w:right w:val="single" w:sz="4" w:space="0" w:color="auto"/>
            </w:tcBorders>
            <w:hideMark/>
          </w:tcPr>
          <w:p w14:paraId="6F456343" w14:textId="670E1787" w:rsidR="00F24C07" w:rsidRPr="00D31BD5" w:rsidRDefault="00F24C07" w:rsidP="00443A9F">
            <w:pPr>
              <w:spacing w:after="240" w:line="240" w:lineRule="atLeast"/>
              <w:jc w:val="both"/>
              <w:rPr>
                <w:rFonts w:eastAsia="Calibri" w:cs="Times New Roman"/>
                <w:b/>
                <w:bCs/>
                <w:noProof w:val="0"/>
                <w:sz w:val="24"/>
                <w:lang w:val="en-US"/>
              </w:rPr>
            </w:pPr>
            <w:r w:rsidRPr="00D31BD5">
              <w:rPr>
                <w:rFonts w:eastAsia="Calibri" w:cs="Times New Roman"/>
                <w:b/>
                <w:bCs/>
                <w:noProof w:val="0"/>
                <w:sz w:val="24"/>
                <w:lang w:val="en-US"/>
              </w:rPr>
              <w:t xml:space="preserve">9. </w:t>
            </w:r>
            <w:r w:rsidR="000C153F">
              <w:rPr>
                <w:rFonts w:eastAsia="Calibri" w:cs="Times New Roman"/>
                <w:b/>
                <w:bCs/>
                <w:noProof w:val="0"/>
                <w:sz w:val="24"/>
                <w:lang w:val="en-US"/>
              </w:rPr>
              <w:t>D</w:t>
            </w:r>
          </w:p>
        </w:tc>
        <w:tc>
          <w:tcPr>
            <w:tcW w:w="935" w:type="dxa"/>
            <w:tcBorders>
              <w:top w:val="single" w:sz="4" w:space="0" w:color="auto"/>
              <w:left w:val="single" w:sz="4" w:space="0" w:color="auto"/>
              <w:bottom w:val="single" w:sz="4" w:space="0" w:color="auto"/>
              <w:right w:val="single" w:sz="4" w:space="0" w:color="auto"/>
            </w:tcBorders>
            <w:hideMark/>
          </w:tcPr>
          <w:p w14:paraId="53FDE4C5" w14:textId="5F127F44" w:rsidR="00F24C07" w:rsidRPr="00D31BD5" w:rsidRDefault="00F24C07" w:rsidP="00443A9F">
            <w:pPr>
              <w:spacing w:after="240" w:line="240" w:lineRule="atLeast"/>
              <w:jc w:val="both"/>
              <w:rPr>
                <w:rFonts w:eastAsia="Calibri" w:cs="Times New Roman"/>
                <w:b/>
                <w:bCs/>
                <w:noProof w:val="0"/>
                <w:sz w:val="24"/>
                <w:lang w:val="en-US"/>
              </w:rPr>
            </w:pPr>
            <w:r w:rsidRPr="00D31BD5">
              <w:rPr>
                <w:rFonts w:eastAsia="Calibri" w:cs="Times New Roman"/>
                <w:b/>
                <w:bCs/>
                <w:noProof w:val="0"/>
                <w:sz w:val="24"/>
                <w:lang w:val="en-US"/>
              </w:rPr>
              <w:t xml:space="preserve">10. </w:t>
            </w:r>
            <w:r w:rsidR="000C153F">
              <w:rPr>
                <w:rFonts w:eastAsia="Calibri" w:cs="Times New Roman"/>
                <w:b/>
                <w:bCs/>
                <w:noProof w:val="0"/>
                <w:sz w:val="24"/>
                <w:lang w:val="en-US"/>
              </w:rPr>
              <w:t>B</w:t>
            </w:r>
          </w:p>
        </w:tc>
      </w:tr>
      <w:tr w:rsidR="00F24C07" w:rsidRPr="00D31BD5" w14:paraId="42D08E08" w14:textId="77777777" w:rsidTr="00443A9F">
        <w:tc>
          <w:tcPr>
            <w:tcW w:w="935" w:type="dxa"/>
            <w:tcBorders>
              <w:top w:val="single" w:sz="4" w:space="0" w:color="auto"/>
              <w:left w:val="single" w:sz="4" w:space="0" w:color="auto"/>
              <w:bottom w:val="single" w:sz="4" w:space="0" w:color="auto"/>
              <w:right w:val="single" w:sz="4" w:space="0" w:color="auto"/>
            </w:tcBorders>
            <w:hideMark/>
          </w:tcPr>
          <w:p w14:paraId="43806BDE" w14:textId="254BB43A" w:rsidR="00F24C07" w:rsidRPr="00D31BD5" w:rsidRDefault="00F24C07" w:rsidP="00443A9F">
            <w:pPr>
              <w:spacing w:after="240" w:line="240" w:lineRule="atLeast"/>
              <w:jc w:val="both"/>
              <w:rPr>
                <w:rFonts w:eastAsia="Calibri" w:cs="Times New Roman"/>
                <w:b/>
                <w:bCs/>
                <w:noProof w:val="0"/>
                <w:sz w:val="24"/>
                <w:lang w:val="en-US"/>
              </w:rPr>
            </w:pPr>
            <w:r w:rsidRPr="00D31BD5">
              <w:rPr>
                <w:rFonts w:eastAsia="Calibri" w:cs="Times New Roman"/>
                <w:b/>
                <w:bCs/>
                <w:noProof w:val="0"/>
                <w:sz w:val="24"/>
                <w:lang w:val="en-US"/>
              </w:rPr>
              <w:t xml:space="preserve">11. </w:t>
            </w:r>
            <w:r w:rsidR="00826A02">
              <w:rPr>
                <w:rFonts w:eastAsia="Calibri" w:cs="Times New Roman"/>
                <w:b/>
                <w:bCs/>
                <w:noProof w:val="0"/>
                <w:sz w:val="24"/>
                <w:lang w:val="en-US"/>
              </w:rPr>
              <w:t>D</w:t>
            </w:r>
          </w:p>
        </w:tc>
        <w:tc>
          <w:tcPr>
            <w:tcW w:w="935" w:type="dxa"/>
            <w:tcBorders>
              <w:top w:val="single" w:sz="4" w:space="0" w:color="auto"/>
              <w:left w:val="single" w:sz="4" w:space="0" w:color="auto"/>
              <w:bottom w:val="single" w:sz="4" w:space="0" w:color="auto"/>
              <w:right w:val="single" w:sz="4" w:space="0" w:color="auto"/>
            </w:tcBorders>
            <w:hideMark/>
          </w:tcPr>
          <w:p w14:paraId="30B6F758" w14:textId="1C9F74A6" w:rsidR="00F24C07" w:rsidRPr="00D31BD5" w:rsidRDefault="00F24C07" w:rsidP="00443A9F">
            <w:pPr>
              <w:spacing w:after="240" w:line="240" w:lineRule="atLeast"/>
              <w:jc w:val="both"/>
              <w:rPr>
                <w:rFonts w:eastAsia="Calibri" w:cs="Times New Roman"/>
                <w:b/>
                <w:bCs/>
                <w:noProof w:val="0"/>
                <w:sz w:val="24"/>
                <w:lang w:val="en-US"/>
              </w:rPr>
            </w:pPr>
            <w:r w:rsidRPr="00D31BD5">
              <w:rPr>
                <w:rFonts w:eastAsia="Calibri" w:cs="Times New Roman"/>
                <w:b/>
                <w:bCs/>
                <w:noProof w:val="0"/>
                <w:sz w:val="24"/>
                <w:lang w:val="en-US"/>
              </w:rPr>
              <w:t xml:space="preserve">12. </w:t>
            </w:r>
            <w:r w:rsidR="00826A02">
              <w:rPr>
                <w:rFonts w:eastAsia="Calibri" w:cs="Times New Roman"/>
                <w:b/>
                <w:bCs/>
                <w:noProof w:val="0"/>
                <w:sz w:val="24"/>
                <w:lang w:val="en-US"/>
              </w:rPr>
              <w:t>A</w:t>
            </w:r>
          </w:p>
        </w:tc>
        <w:tc>
          <w:tcPr>
            <w:tcW w:w="935" w:type="dxa"/>
            <w:tcBorders>
              <w:top w:val="single" w:sz="4" w:space="0" w:color="auto"/>
              <w:left w:val="single" w:sz="4" w:space="0" w:color="auto"/>
              <w:bottom w:val="single" w:sz="4" w:space="0" w:color="auto"/>
              <w:right w:val="single" w:sz="4" w:space="0" w:color="auto"/>
            </w:tcBorders>
            <w:hideMark/>
          </w:tcPr>
          <w:p w14:paraId="763BC0AF" w14:textId="541B74BF" w:rsidR="00F24C07" w:rsidRPr="00D31BD5" w:rsidRDefault="00F24C07" w:rsidP="00443A9F">
            <w:pPr>
              <w:spacing w:after="240" w:line="240" w:lineRule="atLeast"/>
              <w:jc w:val="both"/>
              <w:rPr>
                <w:rFonts w:eastAsia="Calibri" w:cs="Times New Roman"/>
                <w:b/>
                <w:bCs/>
                <w:noProof w:val="0"/>
                <w:sz w:val="24"/>
                <w:lang w:val="en-US"/>
              </w:rPr>
            </w:pPr>
            <w:r w:rsidRPr="00D31BD5">
              <w:rPr>
                <w:rFonts w:eastAsia="Calibri" w:cs="Times New Roman"/>
                <w:b/>
                <w:bCs/>
                <w:noProof w:val="0"/>
                <w:sz w:val="24"/>
                <w:lang w:val="en-US"/>
              </w:rPr>
              <w:t xml:space="preserve">13. </w:t>
            </w:r>
            <w:r w:rsidR="00216D23">
              <w:rPr>
                <w:rFonts w:eastAsia="Calibri" w:cs="Times New Roman"/>
                <w:b/>
                <w:bCs/>
                <w:noProof w:val="0"/>
                <w:sz w:val="24"/>
                <w:lang w:val="en-US"/>
              </w:rPr>
              <w:t>A</w:t>
            </w:r>
          </w:p>
        </w:tc>
        <w:tc>
          <w:tcPr>
            <w:tcW w:w="935" w:type="dxa"/>
            <w:tcBorders>
              <w:top w:val="single" w:sz="4" w:space="0" w:color="auto"/>
              <w:left w:val="single" w:sz="4" w:space="0" w:color="auto"/>
              <w:bottom w:val="single" w:sz="4" w:space="0" w:color="auto"/>
              <w:right w:val="single" w:sz="4" w:space="0" w:color="auto"/>
            </w:tcBorders>
            <w:hideMark/>
          </w:tcPr>
          <w:p w14:paraId="6D5BF1FB" w14:textId="7EAA0512" w:rsidR="00F24C07" w:rsidRPr="00D31BD5" w:rsidRDefault="00F24C07" w:rsidP="00443A9F">
            <w:pPr>
              <w:spacing w:after="240" w:line="240" w:lineRule="atLeast"/>
              <w:jc w:val="both"/>
              <w:rPr>
                <w:rFonts w:eastAsia="Calibri" w:cs="Times New Roman"/>
                <w:b/>
                <w:bCs/>
                <w:noProof w:val="0"/>
                <w:sz w:val="24"/>
                <w:lang w:val="en-US"/>
              </w:rPr>
            </w:pPr>
            <w:r w:rsidRPr="00D31BD5">
              <w:rPr>
                <w:rFonts w:eastAsia="Calibri" w:cs="Times New Roman"/>
                <w:b/>
                <w:bCs/>
                <w:noProof w:val="0"/>
                <w:sz w:val="24"/>
                <w:lang w:val="en-US"/>
              </w:rPr>
              <w:t xml:space="preserve">14. </w:t>
            </w:r>
            <w:r w:rsidR="00216D23">
              <w:rPr>
                <w:rFonts w:eastAsia="Calibri" w:cs="Times New Roman"/>
                <w:b/>
                <w:bCs/>
                <w:noProof w:val="0"/>
                <w:sz w:val="24"/>
                <w:lang w:val="en-US"/>
              </w:rPr>
              <w:t>C</w:t>
            </w:r>
          </w:p>
        </w:tc>
        <w:tc>
          <w:tcPr>
            <w:tcW w:w="935" w:type="dxa"/>
            <w:tcBorders>
              <w:top w:val="single" w:sz="4" w:space="0" w:color="auto"/>
              <w:left w:val="single" w:sz="4" w:space="0" w:color="auto"/>
              <w:bottom w:val="single" w:sz="4" w:space="0" w:color="auto"/>
              <w:right w:val="single" w:sz="4" w:space="0" w:color="auto"/>
            </w:tcBorders>
            <w:hideMark/>
          </w:tcPr>
          <w:p w14:paraId="7B5F267D" w14:textId="01F95B9A" w:rsidR="00F24C07" w:rsidRPr="00D31BD5" w:rsidRDefault="00F24C07" w:rsidP="00443A9F">
            <w:pPr>
              <w:spacing w:after="240" w:line="240" w:lineRule="atLeast"/>
              <w:jc w:val="both"/>
              <w:rPr>
                <w:rFonts w:eastAsia="Calibri" w:cs="Times New Roman"/>
                <w:b/>
                <w:bCs/>
                <w:noProof w:val="0"/>
                <w:sz w:val="24"/>
                <w:lang w:val="en-US"/>
              </w:rPr>
            </w:pPr>
            <w:r w:rsidRPr="00D31BD5">
              <w:rPr>
                <w:rFonts w:eastAsia="Calibri" w:cs="Times New Roman"/>
                <w:b/>
                <w:bCs/>
                <w:noProof w:val="0"/>
                <w:sz w:val="24"/>
                <w:lang w:val="en-US"/>
              </w:rPr>
              <w:t xml:space="preserve">15. </w:t>
            </w:r>
            <w:r w:rsidR="009158CE">
              <w:rPr>
                <w:rFonts w:eastAsia="Calibri" w:cs="Times New Roman"/>
                <w:b/>
                <w:bCs/>
                <w:noProof w:val="0"/>
                <w:sz w:val="24"/>
                <w:lang w:val="en-US"/>
              </w:rPr>
              <w:t>B</w:t>
            </w:r>
          </w:p>
        </w:tc>
        <w:tc>
          <w:tcPr>
            <w:tcW w:w="935" w:type="dxa"/>
            <w:tcBorders>
              <w:top w:val="single" w:sz="4" w:space="0" w:color="auto"/>
              <w:left w:val="single" w:sz="4" w:space="0" w:color="auto"/>
              <w:bottom w:val="single" w:sz="4" w:space="0" w:color="auto"/>
              <w:right w:val="single" w:sz="4" w:space="0" w:color="auto"/>
            </w:tcBorders>
            <w:hideMark/>
          </w:tcPr>
          <w:p w14:paraId="0C547071" w14:textId="01CB9012" w:rsidR="00F24C07" w:rsidRPr="00D31BD5" w:rsidRDefault="00F24C07" w:rsidP="00443A9F">
            <w:pPr>
              <w:spacing w:after="240" w:line="240" w:lineRule="atLeast"/>
              <w:jc w:val="both"/>
              <w:rPr>
                <w:rFonts w:eastAsia="Calibri" w:cs="Times New Roman"/>
                <w:b/>
                <w:bCs/>
                <w:noProof w:val="0"/>
                <w:sz w:val="24"/>
                <w:lang w:val="en-US"/>
              </w:rPr>
            </w:pPr>
            <w:r w:rsidRPr="00D31BD5">
              <w:rPr>
                <w:rFonts w:eastAsia="Calibri" w:cs="Times New Roman"/>
                <w:b/>
                <w:bCs/>
                <w:noProof w:val="0"/>
                <w:sz w:val="24"/>
                <w:lang w:val="en-US"/>
              </w:rPr>
              <w:t xml:space="preserve">16. </w:t>
            </w:r>
            <w:r w:rsidR="001C5580">
              <w:rPr>
                <w:rFonts w:eastAsia="Calibri" w:cs="Times New Roman"/>
                <w:b/>
                <w:bCs/>
                <w:noProof w:val="0"/>
                <w:sz w:val="24"/>
                <w:lang w:val="en-US"/>
              </w:rPr>
              <w:t>D</w:t>
            </w:r>
          </w:p>
        </w:tc>
        <w:tc>
          <w:tcPr>
            <w:tcW w:w="935" w:type="dxa"/>
            <w:tcBorders>
              <w:top w:val="single" w:sz="4" w:space="0" w:color="auto"/>
              <w:left w:val="single" w:sz="4" w:space="0" w:color="auto"/>
              <w:bottom w:val="single" w:sz="4" w:space="0" w:color="auto"/>
              <w:right w:val="single" w:sz="4" w:space="0" w:color="auto"/>
            </w:tcBorders>
            <w:hideMark/>
          </w:tcPr>
          <w:p w14:paraId="1E6A493D" w14:textId="77777777" w:rsidR="00F24C07" w:rsidRPr="00D31BD5" w:rsidRDefault="00F24C07" w:rsidP="00443A9F">
            <w:pPr>
              <w:spacing w:after="240" w:line="240" w:lineRule="atLeast"/>
              <w:jc w:val="both"/>
              <w:rPr>
                <w:rFonts w:eastAsia="Calibri" w:cs="Times New Roman"/>
                <w:b/>
                <w:bCs/>
                <w:noProof w:val="0"/>
                <w:sz w:val="24"/>
                <w:lang w:val="en-US"/>
              </w:rPr>
            </w:pPr>
            <w:r w:rsidRPr="00D31BD5">
              <w:rPr>
                <w:rFonts w:eastAsia="Calibri" w:cs="Times New Roman"/>
                <w:b/>
                <w:bCs/>
                <w:noProof w:val="0"/>
                <w:sz w:val="24"/>
                <w:lang w:val="en-US"/>
              </w:rPr>
              <w:t xml:space="preserve">17. </w:t>
            </w:r>
            <w:r>
              <w:rPr>
                <w:rFonts w:eastAsia="Calibri" w:cs="Times New Roman"/>
                <w:b/>
                <w:bCs/>
                <w:noProof w:val="0"/>
                <w:sz w:val="24"/>
                <w:lang w:val="en-US"/>
              </w:rPr>
              <w:t>A</w:t>
            </w:r>
          </w:p>
        </w:tc>
        <w:tc>
          <w:tcPr>
            <w:tcW w:w="935" w:type="dxa"/>
            <w:tcBorders>
              <w:top w:val="single" w:sz="4" w:space="0" w:color="auto"/>
              <w:left w:val="single" w:sz="4" w:space="0" w:color="auto"/>
              <w:bottom w:val="single" w:sz="4" w:space="0" w:color="auto"/>
              <w:right w:val="single" w:sz="4" w:space="0" w:color="auto"/>
            </w:tcBorders>
            <w:hideMark/>
          </w:tcPr>
          <w:p w14:paraId="6E8866C0" w14:textId="77777777" w:rsidR="00F24C07" w:rsidRPr="00D31BD5" w:rsidRDefault="00F24C07" w:rsidP="00443A9F">
            <w:pPr>
              <w:spacing w:after="240" w:line="240" w:lineRule="atLeast"/>
              <w:jc w:val="both"/>
              <w:rPr>
                <w:rFonts w:eastAsia="Calibri" w:cs="Times New Roman"/>
                <w:b/>
                <w:bCs/>
                <w:noProof w:val="0"/>
                <w:sz w:val="24"/>
                <w:lang w:val="en-US"/>
              </w:rPr>
            </w:pPr>
            <w:r w:rsidRPr="00D31BD5">
              <w:rPr>
                <w:rFonts w:eastAsia="Calibri" w:cs="Times New Roman"/>
                <w:b/>
                <w:bCs/>
                <w:noProof w:val="0"/>
                <w:sz w:val="24"/>
                <w:lang w:val="en-US"/>
              </w:rPr>
              <w:t xml:space="preserve">18. </w:t>
            </w:r>
            <w:r>
              <w:rPr>
                <w:rFonts w:eastAsia="Calibri" w:cs="Times New Roman"/>
                <w:b/>
                <w:bCs/>
                <w:noProof w:val="0"/>
                <w:sz w:val="24"/>
                <w:lang w:val="en-US"/>
              </w:rPr>
              <w:t>C</w:t>
            </w:r>
          </w:p>
        </w:tc>
        <w:tc>
          <w:tcPr>
            <w:tcW w:w="935" w:type="dxa"/>
            <w:tcBorders>
              <w:top w:val="single" w:sz="4" w:space="0" w:color="auto"/>
              <w:left w:val="single" w:sz="4" w:space="0" w:color="auto"/>
              <w:bottom w:val="single" w:sz="4" w:space="0" w:color="auto"/>
              <w:right w:val="single" w:sz="4" w:space="0" w:color="auto"/>
            </w:tcBorders>
            <w:hideMark/>
          </w:tcPr>
          <w:p w14:paraId="01DAB96F" w14:textId="10618334" w:rsidR="00F24C07" w:rsidRPr="00D31BD5" w:rsidRDefault="00F24C07" w:rsidP="00443A9F">
            <w:pPr>
              <w:spacing w:after="240" w:line="240" w:lineRule="atLeast"/>
              <w:jc w:val="both"/>
              <w:rPr>
                <w:rFonts w:eastAsia="Calibri" w:cs="Times New Roman"/>
                <w:b/>
                <w:bCs/>
                <w:noProof w:val="0"/>
                <w:sz w:val="24"/>
                <w:lang w:val="en-US"/>
              </w:rPr>
            </w:pPr>
            <w:r w:rsidRPr="00D31BD5">
              <w:rPr>
                <w:rFonts w:eastAsia="Calibri" w:cs="Times New Roman"/>
                <w:b/>
                <w:bCs/>
                <w:noProof w:val="0"/>
                <w:sz w:val="24"/>
                <w:lang w:val="en-US"/>
              </w:rPr>
              <w:t xml:space="preserve">19. </w:t>
            </w:r>
            <w:r w:rsidR="00C35D3D">
              <w:rPr>
                <w:rFonts w:eastAsia="Calibri" w:cs="Times New Roman"/>
                <w:b/>
                <w:bCs/>
                <w:noProof w:val="0"/>
                <w:sz w:val="24"/>
                <w:lang w:val="en-US"/>
              </w:rPr>
              <w:t>B</w:t>
            </w:r>
          </w:p>
        </w:tc>
        <w:tc>
          <w:tcPr>
            <w:tcW w:w="935" w:type="dxa"/>
            <w:tcBorders>
              <w:top w:val="single" w:sz="4" w:space="0" w:color="auto"/>
              <w:left w:val="single" w:sz="4" w:space="0" w:color="auto"/>
              <w:bottom w:val="single" w:sz="4" w:space="0" w:color="auto"/>
              <w:right w:val="single" w:sz="4" w:space="0" w:color="auto"/>
            </w:tcBorders>
            <w:hideMark/>
          </w:tcPr>
          <w:p w14:paraId="3F08772B" w14:textId="1687064B" w:rsidR="00F24C07" w:rsidRPr="00D31BD5" w:rsidRDefault="00F24C07" w:rsidP="00443A9F">
            <w:pPr>
              <w:spacing w:after="240" w:line="240" w:lineRule="atLeast"/>
              <w:jc w:val="both"/>
              <w:rPr>
                <w:rFonts w:eastAsia="Calibri" w:cs="Times New Roman"/>
                <w:b/>
                <w:bCs/>
                <w:noProof w:val="0"/>
                <w:sz w:val="24"/>
                <w:lang w:val="en-US"/>
              </w:rPr>
            </w:pPr>
            <w:r w:rsidRPr="00D31BD5">
              <w:rPr>
                <w:rFonts w:eastAsia="Calibri" w:cs="Times New Roman"/>
                <w:b/>
                <w:bCs/>
                <w:noProof w:val="0"/>
                <w:sz w:val="24"/>
                <w:lang w:val="en-US"/>
              </w:rPr>
              <w:t xml:space="preserve">20. </w:t>
            </w:r>
            <w:r w:rsidR="00C35D3D">
              <w:rPr>
                <w:rFonts w:eastAsia="Calibri" w:cs="Times New Roman"/>
                <w:b/>
                <w:bCs/>
                <w:noProof w:val="0"/>
                <w:sz w:val="24"/>
                <w:lang w:val="en-US"/>
              </w:rPr>
              <w:t>D</w:t>
            </w:r>
          </w:p>
        </w:tc>
      </w:tr>
      <w:tr w:rsidR="00F24C07" w:rsidRPr="00D31BD5" w14:paraId="3C50767D" w14:textId="77777777" w:rsidTr="00443A9F">
        <w:tc>
          <w:tcPr>
            <w:tcW w:w="935" w:type="dxa"/>
            <w:tcBorders>
              <w:top w:val="single" w:sz="4" w:space="0" w:color="auto"/>
              <w:left w:val="single" w:sz="4" w:space="0" w:color="auto"/>
              <w:bottom w:val="single" w:sz="4" w:space="0" w:color="auto"/>
              <w:right w:val="single" w:sz="4" w:space="0" w:color="auto"/>
            </w:tcBorders>
            <w:hideMark/>
          </w:tcPr>
          <w:p w14:paraId="55E5987B" w14:textId="5BAFBC93" w:rsidR="00F24C07" w:rsidRPr="00D31BD5" w:rsidRDefault="00F24C07" w:rsidP="00443A9F">
            <w:pPr>
              <w:spacing w:after="240" w:line="240" w:lineRule="atLeast"/>
              <w:jc w:val="both"/>
              <w:rPr>
                <w:rFonts w:eastAsia="Calibri" w:cs="Times New Roman"/>
                <w:b/>
                <w:bCs/>
                <w:noProof w:val="0"/>
                <w:sz w:val="24"/>
                <w:lang w:val="en-US"/>
              </w:rPr>
            </w:pPr>
            <w:r w:rsidRPr="00D31BD5">
              <w:rPr>
                <w:rFonts w:eastAsia="Calibri" w:cs="Times New Roman"/>
                <w:b/>
                <w:bCs/>
                <w:noProof w:val="0"/>
                <w:sz w:val="24"/>
                <w:lang w:val="en-US"/>
              </w:rPr>
              <w:t xml:space="preserve">21. </w:t>
            </w:r>
            <w:r w:rsidR="00C35D3D">
              <w:rPr>
                <w:rFonts w:eastAsia="Calibri" w:cs="Times New Roman"/>
                <w:b/>
                <w:bCs/>
                <w:noProof w:val="0"/>
                <w:sz w:val="24"/>
                <w:lang w:val="en-US"/>
              </w:rPr>
              <w:t>D</w:t>
            </w:r>
          </w:p>
        </w:tc>
        <w:tc>
          <w:tcPr>
            <w:tcW w:w="935" w:type="dxa"/>
            <w:tcBorders>
              <w:top w:val="single" w:sz="4" w:space="0" w:color="auto"/>
              <w:left w:val="single" w:sz="4" w:space="0" w:color="auto"/>
              <w:bottom w:val="single" w:sz="4" w:space="0" w:color="auto"/>
              <w:right w:val="single" w:sz="4" w:space="0" w:color="auto"/>
            </w:tcBorders>
            <w:hideMark/>
          </w:tcPr>
          <w:p w14:paraId="64177CC6" w14:textId="77777777" w:rsidR="00F24C07" w:rsidRPr="00D31BD5" w:rsidRDefault="00F24C07" w:rsidP="00443A9F">
            <w:pPr>
              <w:spacing w:after="240" w:line="240" w:lineRule="atLeast"/>
              <w:jc w:val="both"/>
              <w:rPr>
                <w:rFonts w:eastAsia="Calibri" w:cs="Times New Roman"/>
                <w:b/>
                <w:bCs/>
                <w:noProof w:val="0"/>
                <w:sz w:val="24"/>
                <w:lang w:val="en-US"/>
              </w:rPr>
            </w:pPr>
            <w:r w:rsidRPr="00D31BD5">
              <w:rPr>
                <w:rFonts w:eastAsia="Calibri" w:cs="Times New Roman"/>
                <w:b/>
                <w:bCs/>
                <w:noProof w:val="0"/>
                <w:sz w:val="24"/>
                <w:lang w:val="en-US"/>
              </w:rPr>
              <w:t xml:space="preserve">22. </w:t>
            </w:r>
            <w:r>
              <w:rPr>
                <w:rFonts w:eastAsia="Calibri" w:cs="Times New Roman"/>
                <w:b/>
                <w:bCs/>
                <w:noProof w:val="0"/>
                <w:sz w:val="24"/>
                <w:lang w:val="en-US"/>
              </w:rPr>
              <w:t>A</w:t>
            </w:r>
          </w:p>
        </w:tc>
        <w:tc>
          <w:tcPr>
            <w:tcW w:w="935" w:type="dxa"/>
            <w:tcBorders>
              <w:top w:val="single" w:sz="4" w:space="0" w:color="auto"/>
              <w:left w:val="single" w:sz="4" w:space="0" w:color="auto"/>
              <w:bottom w:val="single" w:sz="4" w:space="0" w:color="auto"/>
              <w:right w:val="single" w:sz="4" w:space="0" w:color="auto"/>
            </w:tcBorders>
            <w:hideMark/>
          </w:tcPr>
          <w:p w14:paraId="741AACD1" w14:textId="279DF467" w:rsidR="00F24C07" w:rsidRPr="00D31BD5" w:rsidRDefault="00F24C07" w:rsidP="00443A9F">
            <w:pPr>
              <w:spacing w:after="240" w:line="240" w:lineRule="atLeast"/>
              <w:jc w:val="both"/>
              <w:rPr>
                <w:rFonts w:eastAsia="Calibri" w:cs="Times New Roman"/>
                <w:b/>
                <w:bCs/>
                <w:noProof w:val="0"/>
                <w:sz w:val="24"/>
                <w:lang w:val="en-US"/>
              </w:rPr>
            </w:pPr>
            <w:r w:rsidRPr="00D31BD5">
              <w:rPr>
                <w:rFonts w:eastAsia="Calibri" w:cs="Times New Roman"/>
                <w:b/>
                <w:bCs/>
                <w:noProof w:val="0"/>
                <w:sz w:val="24"/>
                <w:lang w:val="en-US"/>
              </w:rPr>
              <w:t xml:space="preserve">23. </w:t>
            </w:r>
            <w:r w:rsidR="00D52ECA">
              <w:rPr>
                <w:rFonts w:eastAsia="Calibri" w:cs="Times New Roman"/>
                <w:b/>
                <w:bCs/>
                <w:noProof w:val="0"/>
                <w:sz w:val="24"/>
                <w:lang w:val="en-US"/>
              </w:rPr>
              <w:t>B</w:t>
            </w:r>
          </w:p>
        </w:tc>
        <w:tc>
          <w:tcPr>
            <w:tcW w:w="935" w:type="dxa"/>
            <w:tcBorders>
              <w:top w:val="single" w:sz="4" w:space="0" w:color="auto"/>
              <w:left w:val="single" w:sz="4" w:space="0" w:color="auto"/>
              <w:bottom w:val="single" w:sz="4" w:space="0" w:color="auto"/>
              <w:right w:val="single" w:sz="4" w:space="0" w:color="auto"/>
            </w:tcBorders>
            <w:hideMark/>
          </w:tcPr>
          <w:p w14:paraId="3E64B58D" w14:textId="67F4D5D5" w:rsidR="00F24C07" w:rsidRPr="00D31BD5" w:rsidRDefault="00F24C07" w:rsidP="00443A9F">
            <w:pPr>
              <w:spacing w:after="240" w:line="240" w:lineRule="atLeast"/>
              <w:jc w:val="both"/>
              <w:rPr>
                <w:rFonts w:eastAsia="Calibri" w:cs="Times New Roman"/>
                <w:b/>
                <w:bCs/>
                <w:noProof w:val="0"/>
                <w:sz w:val="24"/>
                <w:lang w:val="en-US"/>
              </w:rPr>
            </w:pPr>
            <w:r w:rsidRPr="00D31BD5">
              <w:rPr>
                <w:rFonts w:eastAsia="Calibri" w:cs="Times New Roman"/>
                <w:b/>
                <w:bCs/>
                <w:noProof w:val="0"/>
                <w:sz w:val="24"/>
                <w:lang w:val="en-US"/>
              </w:rPr>
              <w:t xml:space="preserve">24. </w:t>
            </w:r>
            <w:r w:rsidR="00D52ECA">
              <w:rPr>
                <w:rFonts w:eastAsia="Calibri" w:cs="Times New Roman"/>
                <w:b/>
                <w:bCs/>
                <w:noProof w:val="0"/>
                <w:sz w:val="24"/>
                <w:lang w:val="en-US"/>
              </w:rPr>
              <w:t>A</w:t>
            </w:r>
          </w:p>
        </w:tc>
        <w:tc>
          <w:tcPr>
            <w:tcW w:w="935" w:type="dxa"/>
            <w:tcBorders>
              <w:top w:val="single" w:sz="4" w:space="0" w:color="auto"/>
              <w:left w:val="single" w:sz="4" w:space="0" w:color="auto"/>
              <w:bottom w:val="single" w:sz="4" w:space="0" w:color="auto"/>
              <w:right w:val="single" w:sz="4" w:space="0" w:color="auto"/>
            </w:tcBorders>
            <w:hideMark/>
          </w:tcPr>
          <w:p w14:paraId="3895C428" w14:textId="1403BE8D" w:rsidR="00F24C07" w:rsidRPr="00D31BD5" w:rsidRDefault="00F24C07" w:rsidP="00443A9F">
            <w:pPr>
              <w:spacing w:after="240" w:line="240" w:lineRule="atLeast"/>
              <w:jc w:val="both"/>
              <w:rPr>
                <w:rFonts w:eastAsia="Calibri" w:cs="Times New Roman"/>
                <w:b/>
                <w:bCs/>
                <w:noProof w:val="0"/>
                <w:sz w:val="24"/>
                <w:lang w:val="en-US"/>
              </w:rPr>
            </w:pPr>
            <w:r w:rsidRPr="00D31BD5">
              <w:rPr>
                <w:rFonts w:eastAsia="Calibri" w:cs="Times New Roman"/>
                <w:b/>
                <w:bCs/>
                <w:noProof w:val="0"/>
                <w:sz w:val="24"/>
                <w:lang w:val="en-US"/>
              </w:rPr>
              <w:t xml:space="preserve">25. </w:t>
            </w:r>
            <w:r w:rsidR="00244BBA">
              <w:rPr>
                <w:rFonts w:eastAsia="Calibri" w:cs="Times New Roman"/>
                <w:b/>
                <w:bCs/>
                <w:noProof w:val="0"/>
                <w:sz w:val="24"/>
                <w:lang w:val="en-US"/>
              </w:rPr>
              <w:t>B</w:t>
            </w:r>
          </w:p>
        </w:tc>
        <w:tc>
          <w:tcPr>
            <w:tcW w:w="935" w:type="dxa"/>
            <w:tcBorders>
              <w:top w:val="single" w:sz="4" w:space="0" w:color="auto"/>
              <w:left w:val="single" w:sz="4" w:space="0" w:color="auto"/>
              <w:bottom w:val="single" w:sz="4" w:space="0" w:color="auto"/>
              <w:right w:val="single" w:sz="4" w:space="0" w:color="auto"/>
            </w:tcBorders>
            <w:hideMark/>
          </w:tcPr>
          <w:p w14:paraId="6492F584" w14:textId="38A410C0" w:rsidR="00F24C07" w:rsidRPr="00D31BD5" w:rsidRDefault="00F24C07" w:rsidP="00443A9F">
            <w:pPr>
              <w:spacing w:after="240" w:line="240" w:lineRule="atLeast"/>
              <w:jc w:val="both"/>
              <w:rPr>
                <w:rFonts w:eastAsia="Calibri" w:cs="Times New Roman"/>
                <w:b/>
                <w:bCs/>
                <w:noProof w:val="0"/>
                <w:sz w:val="24"/>
                <w:lang w:val="en-US"/>
              </w:rPr>
            </w:pPr>
            <w:r w:rsidRPr="00D31BD5">
              <w:rPr>
                <w:rFonts w:eastAsia="Calibri" w:cs="Times New Roman"/>
                <w:b/>
                <w:bCs/>
                <w:noProof w:val="0"/>
                <w:sz w:val="24"/>
                <w:lang w:val="en-US"/>
              </w:rPr>
              <w:t xml:space="preserve">26. </w:t>
            </w:r>
            <w:r w:rsidR="00244BBA">
              <w:rPr>
                <w:rFonts w:eastAsia="Calibri" w:cs="Times New Roman"/>
                <w:b/>
                <w:bCs/>
                <w:noProof w:val="0"/>
                <w:sz w:val="24"/>
                <w:lang w:val="en-US"/>
              </w:rPr>
              <w:t>A</w:t>
            </w:r>
          </w:p>
        </w:tc>
        <w:tc>
          <w:tcPr>
            <w:tcW w:w="935" w:type="dxa"/>
            <w:tcBorders>
              <w:top w:val="single" w:sz="4" w:space="0" w:color="auto"/>
              <w:left w:val="single" w:sz="4" w:space="0" w:color="auto"/>
              <w:bottom w:val="single" w:sz="4" w:space="0" w:color="auto"/>
              <w:right w:val="single" w:sz="4" w:space="0" w:color="auto"/>
            </w:tcBorders>
            <w:hideMark/>
          </w:tcPr>
          <w:p w14:paraId="74E1B1A0" w14:textId="77777777" w:rsidR="00F24C07" w:rsidRPr="00D31BD5" w:rsidRDefault="00F24C07" w:rsidP="00443A9F">
            <w:pPr>
              <w:spacing w:after="240" w:line="240" w:lineRule="atLeast"/>
              <w:jc w:val="both"/>
              <w:rPr>
                <w:rFonts w:eastAsia="Calibri" w:cs="Times New Roman"/>
                <w:b/>
                <w:bCs/>
                <w:noProof w:val="0"/>
                <w:sz w:val="24"/>
                <w:lang w:val="en-US"/>
              </w:rPr>
            </w:pPr>
            <w:r w:rsidRPr="00D31BD5">
              <w:rPr>
                <w:rFonts w:eastAsia="Calibri" w:cs="Times New Roman"/>
                <w:b/>
                <w:bCs/>
                <w:noProof w:val="0"/>
                <w:sz w:val="24"/>
                <w:lang w:val="en-US"/>
              </w:rPr>
              <w:t xml:space="preserve">27. </w:t>
            </w:r>
            <w:r>
              <w:rPr>
                <w:rFonts w:eastAsia="Calibri" w:cs="Times New Roman"/>
                <w:b/>
                <w:bCs/>
                <w:noProof w:val="0"/>
                <w:sz w:val="24"/>
                <w:lang w:val="en-US"/>
              </w:rPr>
              <w:t>B</w:t>
            </w:r>
          </w:p>
        </w:tc>
        <w:tc>
          <w:tcPr>
            <w:tcW w:w="935" w:type="dxa"/>
            <w:tcBorders>
              <w:top w:val="single" w:sz="4" w:space="0" w:color="auto"/>
              <w:left w:val="single" w:sz="4" w:space="0" w:color="auto"/>
              <w:bottom w:val="single" w:sz="4" w:space="0" w:color="auto"/>
              <w:right w:val="single" w:sz="4" w:space="0" w:color="auto"/>
            </w:tcBorders>
          </w:tcPr>
          <w:p w14:paraId="11683DD1" w14:textId="77777777" w:rsidR="00F24C07" w:rsidRPr="00D31BD5" w:rsidRDefault="00F24C07" w:rsidP="00443A9F">
            <w:pPr>
              <w:spacing w:after="240" w:line="240" w:lineRule="atLeast"/>
              <w:jc w:val="both"/>
              <w:rPr>
                <w:rFonts w:eastAsia="Calibri" w:cs="Times New Roman"/>
                <w:b/>
                <w:bCs/>
                <w:noProof w:val="0"/>
                <w:sz w:val="24"/>
                <w:lang w:val="en-US"/>
              </w:rPr>
            </w:pPr>
            <w:r>
              <w:rPr>
                <w:rFonts w:eastAsia="Calibri" w:cs="Times New Roman"/>
                <w:b/>
                <w:bCs/>
                <w:noProof w:val="0"/>
                <w:sz w:val="24"/>
                <w:lang w:val="en-US"/>
              </w:rPr>
              <w:t>28. D</w:t>
            </w:r>
          </w:p>
        </w:tc>
        <w:tc>
          <w:tcPr>
            <w:tcW w:w="935" w:type="dxa"/>
            <w:tcBorders>
              <w:top w:val="single" w:sz="4" w:space="0" w:color="auto"/>
              <w:left w:val="single" w:sz="4" w:space="0" w:color="auto"/>
              <w:bottom w:val="single" w:sz="4" w:space="0" w:color="auto"/>
              <w:right w:val="single" w:sz="4" w:space="0" w:color="auto"/>
            </w:tcBorders>
          </w:tcPr>
          <w:p w14:paraId="6718239C" w14:textId="77777777" w:rsidR="00F24C07" w:rsidRPr="00D31BD5" w:rsidRDefault="00F24C07" w:rsidP="00443A9F">
            <w:pPr>
              <w:spacing w:after="240" w:line="240" w:lineRule="atLeast"/>
              <w:jc w:val="both"/>
              <w:rPr>
                <w:rFonts w:eastAsia="Calibri" w:cs="Times New Roman"/>
                <w:b/>
                <w:bCs/>
                <w:noProof w:val="0"/>
                <w:sz w:val="24"/>
                <w:lang w:val="en-US"/>
              </w:rPr>
            </w:pPr>
            <w:r>
              <w:rPr>
                <w:rFonts w:eastAsia="Calibri" w:cs="Times New Roman"/>
                <w:b/>
                <w:bCs/>
                <w:noProof w:val="0"/>
                <w:sz w:val="24"/>
                <w:lang w:val="en-US"/>
              </w:rPr>
              <w:t>29. C</w:t>
            </w:r>
          </w:p>
        </w:tc>
        <w:tc>
          <w:tcPr>
            <w:tcW w:w="935" w:type="dxa"/>
            <w:tcBorders>
              <w:top w:val="single" w:sz="4" w:space="0" w:color="auto"/>
              <w:left w:val="single" w:sz="4" w:space="0" w:color="auto"/>
              <w:bottom w:val="single" w:sz="4" w:space="0" w:color="auto"/>
              <w:right w:val="single" w:sz="4" w:space="0" w:color="auto"/>
            </w:tcBorders>
          </w:tcPr>
          <w:p w14:paraId="241B09B7" w14:textId="3258A1B3" w:rsidR="00F24C07" w:rsidRPr="00D31BD5" w:rsidRDefault="00F24C07" w:rsidP="00443A9F">
            <w:pPr>
              <w:spacing w:after="240" w:line="240" w:lineRule="atLeast"/>
              <w:jc w:val="both"/>
              <w:rPr>
                <w:rFonts w:eastAsia="Calibri" w:cs="Times New Roman"/>
                <w:b/>
                <w:bCs/>
                <w:noProof w:val="0"/>
                <w:sz w:val="24"/>
                <w:lang w:val="en-US"/>
              </w:rPr>
            </w:pPr>
            <w:r>
              <w:rPr>
                <w:rFonts w:eastAsia="Calibri" w:cs="Times New Roman"/>
                <w:b/>
                <w:bCs/>
                <w:noProof w:val="0"/>
                <w:sz w:val="24"/>
                <w:lang w:val="en-US"/>
              </w:rPr>
              <w:t xml:space="preserve">30. </w:t>
            </w:r>
            <w:r w:rsidR="00A85D9B">
              <w:rPr>
                <w:rFonts w:eastAsia="Calibri" w:cs="Times New Roman"/>
                <w:b/>
                <w:bCs/>
                <w:noProof w:val="0"/>
                <w:sz w:val="24"/>
                <w:lang w:val="en-US"/>
              </w:rPr>
              <w:t>A</w:t>
            </w:r>
          </w:p>
        </w:tc>
      </w:tr>
      <w:tr w:rsidR="00F24C07" w:rsidRPr="00D31BD5" w14:paraId="2CDC1A9E" w14:textId="77777777" w:rsidTr="00443A9F">
        <w:tc>
          <w:tcPr>
            <w:tcW w:w="935" w:type="dxa"/>
            <w:tcBorders>
              <w:top w:val="single" w:sz="4" w:space="0" w:color="auto"/>
              <w:left w:val="single" w:sz="4" w:space="0" w:color="auto"/>
              <w:bottom w:val="single" w:sz="4" w:space="0" w:color="auto"/>
              <w:right w:val="single" w:sz="4" w:space="0" w:color="auto"/>
            </w:tcBorders>
          </w:tcPr>
          <w:p w14:paraId="75DE7E69" w14:textId="4CA2D321" w:rsidR="00F24C07" w:rsidRPr="00D31BD5" w:rsidRDefault="00F24C07" w:rsidP="00443A9F">
            <w:pPr>
              <w:spacing w:after="240" w:line="240" w:lineRule="atLeast"/>
              <w:jc w:val="both"/>
              <w:rPr>
                <w:rFonts w:eastAsia="Calibri" w:cs="Times New Roman"/>
                <w:b/>
                <w:bCs/>
                <w:noProof w:val="0"/>
                <w:sz w:val="24"/>
                <w:lang w:val="en-US"/>
              </w:rPr>
            </w:pPr>
            <w:r>
              <w:rPr>
                <w:rFonts w:eastAsia="Calibri" w:cs="Times New Roman"/>
                <w:b/>
                <w:bCs/>
                <w:noProof w:val="0"/>
                <w:sz w:val="24"/>
                <w:lang w:val="en-US"/>
              </w:rPr>
              <w:t>3</w:t>
            </w:r>
            <w:r w:rsidRPr="00D31BD5">
              <w:rPr>
                <w:rFonts w:eastAsia="Calibri" w:cs="Times New Roman"/>
                <w:b/>
                <w:bCs/>
                <w:noProof w:val="0"/>
                <w:sz w:val="24"/>
                <w:lang w:val="en-US"/>
              </w:rPr>
              <w:t xml:space="preserve">1. </w:t>
            </w:r>
            <w:r w:rsidR="009031B1">
              <w:rPr>
                <w:rFonts w:eastAsia="Calibri" w:cs="Times New Roman"/>
                <w:b/>
                <w:bCs/>
                <w:noProof w:val="0"/>
                <w:sz w:val="24"/>
                <w:lang w:val="en-US"/>
              </w:rPr>
              <w:t>C</w:t>
            </w:r>
          </w:p>
        </w:tc>
        <w:tc>
          <w:tcPr>
            <w:tcW w:w="935" w:type="dxa"/>
            <w:tcBorders>
              <w:top w:val="single" w:sz="4" w:space="0" w:color="auto"/>
              <w:left w:val="single" w:sz="4" w:space="0" w:color="auto"/>
              <w:bottom w:val="single" w:sz="4" w:space="0" w:color="auto"/>
              <w:right w:val="single" w:sz="4" w:space="0" w:color="auto"/>
            </w:tcBorders>
          </w:tcPr>
          <w:p w14:paraId="73A47CA6" w14:textId="630804D3" w:rsidR="00F24C07" w:rsidRPr="00D31BD5" w:rsidRDefault="00F24C07" w:rsidP="00443A9F">
            <w:pPr>
              <w:spacing w:after="240" w:line="240" w:lineRule="atLeast"/>
              <w:jc w:val="both"/>
              <w:rPr>
                <w:rFonts w:eastAsia="Calibri" w:cs="Times New Roman"/>
                <w:b/>
                <w:bCs/>
                <w:noProof w:val="0"/>
                <w:sz w:val="24"/>
                <w:lang w:val="en-US"/>
              </w:rPr>
            </w:pPr>
            <w:r>
              <w:rPr>
                <w:rFonts w:eastAsia="Calibri" w:cs="Times New Roman"/>
                <w:b/>
                <w:bCs/>
                <w:noProof w:val="0"/>
                <w:sz w:val="24"/>
                <w:lang w:val="en-US"/>
              </w:rPr>
              <w:t>3</w:t>
            </w:r>
            <w:r w:rsidRPr="00D31BD5">
              <w:rPr>
                <w:rFonts w:eastAsia="Calibri" w:cs="Times New Roman"/>
                <w:b/>
                <w:bCs/>
                <w:noProof w:val="0"/>
                <w:sz w:val="24"/>
                <w:lang w:val="en-US"/>
              </w:rPr>
              <w:t xml:space="preserve">2. </w:t>
            </w:r>
            <w:r w:rsidR="009031B1">
              <w:rPr>
                <w:rFonts w:eastAsia="Calibri" w:cs="Times New Roman"/>
                <w:b/>
                <w:bCs/>
                <w:noProof w:val="0"/>
                <w:sz w:val="24"/>
                <w:lang w:val="en-US"/>
              </w:rPr>
              <w:t>C</w:t>
            </w:r>
          </w:p>
        </w:tc>
        <w:tc>
          <w:tcPr>
            <w:tcW w:w="935" w:type="dxa"/>
            <w:tcBorders>
              <w:top w:val="single" w:sz="4" w:space="0" w:color="auto"/>
              <w:left w:val="single" w:sz="4" w:space="0" w:color="auto"/>
              <w:bottom w:val="single" w:sz="4" w:space="0" w:color="auto"/>
              <w:right w:val="single" w:sz="4" w:space="0" w:color="auto"/>
            </w:tcBorders>
          </w:tcPr>
          <w:p w14:paraId="084EEBE9" w14:textId="77777777" w:rsidR="00F24C07" w:rsidRPr="00D31BD5" w:rsidRDefault="00F24C07" w:rsidP="00443A9F">
            <w:pPr>
              <w:spacing w:after="240" w:line="240" w:lineRule="atLeast"/>
              <w:jc w:val="both"/>
              <w:rPr>
                <w:rFonts w:eastAsia="Calibri" w:cs="Times New Roman"/>
                <w:b/>
                <w:bCs/>
                <w:noProof w:val="0"/>
                <w:sz w:val="24"/>
                <w:lang w:val="en-US"/>
              </w:rPr>
            </w:pPr>
            <w:r>
              <w:rPr>
                <w:rFonts w:eastAsia="Calibri" w:cs="Times New Roman"/>
                <w:b/>
                <w:bCs/>
                <w:noProof w:val="0"/>
                <w:sz w:val="24"/>
                <w:lang w:val="en-US"/>
              </w:rPr>
              <w:t>3</w:t>
            </w:r>
            <w:r w:rsidRPr="00D31BD5">
              <w:rPr>
                <w:rFonts w:eastAsia="Calibri" w:cs="Times New Roman"/>
                <w:b/>
                <w:bCs/>
                <w:noProof w:val="0"/>
                <w:sz w:val="24"/>
                <w:lang w:val="en-US"/>
              </w:rPr>
              <w:t xml:space="preserve">3. </w:t>
            </w:r>
            <w:r>
              <w:rPr>
                <w:rFonts w:eastAsia="Calibri" w:cs="Times New Roman"/>
                <w:b/>
                <w:bCs/>
                <w:noProof w:val="0"/>
                <w:sz w:val="24"/>
                <w:lang w:val="en-US"/>
              </w:rPr>
              <w:t>C</w:t>
            </w:r>
          </w:p>
        </w:tc>
        <w:tc>
          <w:tcPr>
            <w:tcW w:w="935" w:type="dxa"/>
            <w:tcBorders>
              <w:top w:val="single" w:sz="4" w:space="0" w:color="auto"/>
              <w:left w:val="single" w:sz="4" w:space="0" w:color="auto"/>
              <w:bottom w:val="single" w:sz="4" w:space="0" w:color="auto"/>
              <w:right w:val="single" w:sz="4" w:space="0" w:color="auto"/>
            </w:tcBorders>
          </w:tcPr>
          <w:p w14:paraId="56BD0A02" w14:textId="3EC91341" w:rsidR="00F24C07" w:rsidRPr="00D31BD5" w:rsidRDefault="00F24C07" w:rsidP="00443A9F">
            <w:pPr>
              <w:spacing w:after="240" w:line="240" w:lineRule="atLeast"/>
              <w:jc w:val="both"/>
              <w:rPr>
                <w:rFonts w:eastAsia="Calibri" w:cs="Times New Roman"/>
                <w:b/>
                <w:bCs/>
                <w:noProof w:val="0"/>
                <w:sz w:val="24"/>
                <w:lang w:val="en-US"/>
              </w:rPr>
            </w:pPr>
            <w:r>
              <w:rPr>
                <w:rFonts w:eastAsia="Calibri" w:cs="Times New Roman"/>
                <w:b/>
                <w:bCs/>
                <w:noProof w:val="0"/>
                <w:sz w:val="24"/>
                <w:lang w:val="en-US"/>
              </w:rPr>
              <w:t>3</w:t>
            </w:r>
            <w:r w:rsidRPr="00D31BD5">
              <w:rPr>
                <w:rFonts w:eastAsia="Calibri" w:cs="Times New Roman"/>
                <w:b/>
                <w:bCs/>
                <w:noProof w:val="0"/>
                <w:sz w:val="24"/>
                <w:lang w:val="en-US"/>
              </w:rPr>
              <w:t xml:space="preserve">4. </w:t>
            </w:r>
            <w:r w:rsidR="009031B1">
              <w:rPr>
                <w:rFonts w:eastAsia="Calibri" w:cs="Times New Roman"/>
                <w:b/>
                <w:bCs/>
                <w:noProof w:val="0"/>
                <w:sz w:val="24"/>
                <w:lang w:val="en-US"/>
              </w:rPr>
              <w:t>D</w:t>
            </w:r>
          </w:p>
        </w:tc>
        <w:tc>
          <w:tcPr>
            <w:tcW w:w="935" w:type="dxa"/>
            <w:tcBorders>
              <w:top w:val="single" w:sz="4" w:space="0" w:color="auto"/>
              <w:left w:val="single" w:sz="4" w:space="0" w:color="auto"/>
              <w:bottom w:val="single" w:sz="4" w:space="0" w:color="auto"/>
              <w:right w:val="single" w:sz="4" w:space="0" w:color="auto"/>
            </w:tcBorders>
          </w:tcPr>
          <w:p w14:paraId="2D35C9B1" w14:textId="38E35F77" w:rsidR="00F24C07" w:rsidRPr="00D31BD5" w:rsidRDefault="00F24C07" w:rsidP="00443A9F">
            <w:pPr>
              <w:spacing w:after="240" w:line="240" w:lineRule="atLeast"/>
              <w:jc w:val="both"/>
              <w:rPr>
                <w:rFonts w:eastAsia="Calibri" w:cs="Times New Roman"/>
                <w:b/>
                <w:bCs/>
                <w:noProof w:val="0"/>
                <w:sz w:val="24"/>
                <w:lang w:val="en-US"/>
              </w:rPr>
            </w:pPr>
            <w:r>
              <w:rPr>
                <w:rFonts w:eastAsia="Calibri" w:cs="Times New Roman"/>
                <w:b/>
                <w:bCs/>
                <w:noProof w:val="0"/>
                <w:sz w:val="24"/>
                <w:lang w:val="en-US"/>
              </w:rPr>
              <w:t>3</w:t>
            </w:r>
            <w:r w:rsidRPr="00D31BD5">
              <w:rPr>
                <w:rFonts w:eastAsia="Calibri" w:cs="Times New Roman"/>
                <w:b/>
                <w:bCs/>
                <w:noProof w:val="0"/>
                <w:sz w:val="24"/>
                <w:lang w:val="en-US"/>
              </w:rPr>
              <w:t xml:space="preserve">5. </w:t>
            </w:r>
            <w:r w:rsidR="00C45F16">
              <w:rPr>
                <w:rFonts w:eastAsia="Calibri" w:cs="Times New Roman"/>
                <w:b/>
                <w:bCs/>
                <w:noProof w:val="0"/>
                <w:sz w:val="24"/>
                <w:lang w:val="en-US"/>
              </w:rPr>
              <w:t>A</w:t>
            </w:r>
          </w:p>
        </w:tc>
        <w:tc>
          <w:tcPr>
            <w:tcW w:w="935" w:type="dxa"/>
            <w:tcBorders>
              <w:top w:val="single" w:sz="4" w:space="0" w:color="auto"/>
              <w:left w:val="single" w:sz="4" w:space="0" w:color="auto"/>
              <w:bottom w:val="single" w:sz="4" w:space="0" w:color="auto"/>
              <w:right w:val="single" w:sz="4" w:space="0" w:color="auto"/>
            </w:tcBorders>
          </w:tcPr>
          <w:p w14:paraId="03875269" w14:textId="6A4B000E" w:rsidR="00F24C07" w:rsidRPr="00D31BD5" w:rsidRDefault="00F24C07" w:rsidP="00443A9F">
            <w:pPr>
              <w:spacing w:after="240" w:line="240" w:lineRule="atLeast"/>
              <w:jc w:val="both"/>
              <w:rPr>
                <w:rFonts w:eastAsia="Calibri" w:cs="Times New Roman"/>
                <w:b/>
                <w:bCs/>
                <w:noProof w:val="0"/>
                <w:sz w:val="24"/>
                <w:lang w:val="en-US"/>
              </w:rPr>
            </w:pPr>
            <w:r>
              <w:rPr>
                <w:rFonts w:eastAsia="Calibri" w:cs="Times New Roman"/>
                <w:b/>
                <w:bCs/>
                <w:noProof w:val="0"/>
                <w:sz w:val="24"/>
                <w:lang w:val="en-US"/>
              </w:rPr>
              <w:t>3</w:t>
            </w:r>
            <w:r w:rsidRPr="00D31BD5">
              <w:rPr>
                <w:rFonts w:eastAsia="Calibri" w:cs="Times New Roman"/>
                <w:b/>
                <w:bCs/>
                <w:noProof w:val="0"/>
                <w:sz w:val="24"/>
                <w:lang w:val="en-US"/>
              </w:rPr>
              <w:t xml:space="preserve">6. </w:t>
            </w:r>
            <w:r w:rsidR="00C45F16">
              <w:rPr>
                <w:rFonts w:eastAsia="Calibri" w:cs="Times New Roman"/>
                <w:b/>
                <w:bCs/>
                <w:noProof w:val="0"/>
                <w:sz w:val="24"/>
                <w:lang w:val="en-US"/>
              </w:rPr>
              <w:t>B</w:t>
            </w:r>
          </w:p>
        </w:tc>
        <w:tc>
          <w:tcPr>
            <w:tcW w:w="935" w:type="dxa"/>
            <w:tcBorders>
              <w:top w:val="single" w:sz="4" w:space="0" w:color="auto"/>
              <w:left w:val="single" w:sz="4" w:space="0" w:color="auto"/>
              <w:bottom w:val="single" w:sz="4" w:space="0" w:color="auto"/>
              <w:right w:val="single" w:sz="4" w:space="0" w:color="auto"/>
            </w:tcBorders>
          </w:tcPr>
          <w:p w14:paraId="79714814" w14:textId="001909F9" w:rsidR="00F24C07" w:rsidRPr="00D31BD5" w:rsidRDefault="00F24C07" w:rsidP="00443A9F">
            <w:pPr>
              <w:spacing w:after="240" w:line="240" w:lineRule="atLeast"/>
              <w:jc w:val="both"/>
              <w:rPr>
                <w:rFonts w:eastAsia="Calibri" w:cs="Times New Roman"/>
                <w:b/>
                <w:bCs/>
                <w:noProof w:val="0"/>
                <w:sz w:val="24"/>
                <w:lang w:val="en-US"/>
              </w:rPr>
            </w:pPr>
            <w:r>
              <w:rPr>
                <w:rFonts w:eastAsia="Calibri" w:cs="Times New Roman"/>
                <w:b/>
                <w:bCs/>
                <w:noProof w:val="0"/>
                <w:sz w:val="24"/>
                <w:lang w:val="en-US"/>
              </w:rPr>
              <w:t>3</w:t>
            </w:r>
            <w:r w:rsidRPr="00D31BD5">
              <w:rPr>
                <w:rFonts w:eastAsia="Calibri" w:cs="Times New Roman"/>
                <w:b/>
                <w:bCs/>
                <w:noProof w:val="0"/>
                <w:sz w:val="24"/>
                <w:lang w:val="en-US"/>
              </w:rPr>
              <w:t xml:space="preserve">7. </w:t>
            </w:r>
            <w:r w:rsidR="00C45F16">
              <w:rPr>
                <w:rFonts w:eastAsia="Calibri" w:cs="Times New Roman"/>
                <w:b/>
                <w:bCs/>
                <w:noProof w:val="0"/>
                <w:sz w:val="24"/>
                <w:lang w:val="en-US"/>
              </w:rPr>
              <w:t>D</w:t>
            </w:r>
          </w:p>
        </w:tc>
        <w:tc>
          <w:tcPr>
            <w:tcW w:w="935" w:type="dxa"/>
            <w:tcBorders>
              <w:top w:val="single" w:sz="4" w:space="0" w:color="auto"/>
              <w:left w:val="single" w:sz="4" w:space="0" w:color="auto"/>
              <w:bottom w:val="single" w:sz="4" w:space="0" w:color="auto"/>
              <w:right w:val="single" w:sz="4" w:space="0" w:color="auto"/>
            </w:tcBorders>
          </w:tcPr>
          <w:p w14:paraId="09E7217A" w14:textId="2839C7F5" w:rsidR="00F24C07" w:rsidRPr="00D31BD5" w:rsidRDefault="00F24C07" w:rsidP="00443A9F">
            <w:pPr>
              <w:spacing w:after="240" w:line="240" w:lineRule="atLeast"/>
              <w:jc w:val="both"/>
              <w:rPr>
                <w:rFonts w:eastAsia="Calibri" w:cs="Times New Roman"/>
                <w:b/>
                <w:bCs/>
                <w:noProof w:val="0"/>
                <w:sz w:val="24"/>
                <w:lang w:val="en-US"/>
              </w:rPr>
            </w:pPr>
            <w:r>
              <w:rPr>
                <w:rFonts w:eastAsia="Calibri" w:cs="Times New Roman"/>
                <w:b/>
                <w:bCs/>
                <w:noProof w:val="0"/>
                <w:sz w:val="24"/>
                <w:lang w:val="en-US"/>
              </w:rPr>
              <w:t>3</w:t>
            </w:r>
            <w:r w:rsidRPr="00D31BD5">
              <w:rPr>
                <w:rFonts w:eastAsia="Calibri" w:cs="Times New Roman"/>
                <w:b/>
                <w:bCs/>
                <w:noProof w:val="0"/>
                <w:sz w:val="24"/>
                <w:lang w:val="en-US"/>
              </w:rPr>
              <w:t>8.</w:t>
            </w:r>
            <w:r>
              <w:rPr>
                <w:rFonts w:eastAsia="Calibri" w:cs="Times New Roman"/>
                <w:b/>
                <w:bCs/>
                <w:noProof w:val="0"/>
                <w:sz w:val="24"/>
                <w:lang w:val="en-US"/>
              </w:rPr>
              <w:t xml:space="preserve"> </w:t>
            </w:r>
            <w:r w:rsidR="00C45F16">
              <w:rPr>
                <w:rFonts w:eastAsia="Calibri" w:cs="Times New Roman"/>
                <w:b/>
                <w:bCs/>
                <w:noProof w:val="0"/>
                <w:sz w:val="24"/>
                <w:lang w:val="en-US"/>
              </w:rPr>
              <w:t>A</w:t>
            </w:r>
          </w:p>
        </w:tc>
        <w:tc>
          <w:tcPr>
            <w:tcW w:w="935" w:type="dxa"/>
            <w:tcBorders>
              <w:top w:val="single" w:sz="4" w:space="0" w:color="auto"/>
              <w:left w:val="single" w:sz="4" w:space="0" w:color="auto"/>
              <w:bottom w:val="single" w:sz="4" w:space="0" w:color="auto"/>
              <w:right w:val="single" w:sz="4" w:space="0" w:color="auto"/>
            </w:tcBorders>
          </w:tcPr>
          <w:p w14:paraId="02FC02B1" w14:textId="0D8642C4" w:rsidR="00F24C07" w:rsidRPr="00D31BD5" w:rsidRDefault="00F24C07" w:rsidP="00443A9F">
            <w:pPr>
              <w:spacing w:after="240" w:line="240" w:lineRule="atLeast"/>
              <w:jc w:val="both"/>
              <w:rPr>
                <w:rFonts w:eastAsia="Calibri" w:cs="Times New Roman"/>
                <w:b/>
                <w:bCs/>
                <w:noProof w:val="0"/>
                <w:sz w:val="24"/>
                <w:lang w:val="en-US"/>
              </w:rPr>
            </w:pPr>
            <w:r>
              <w:rPr>
                <w:rFonts w:eastAsia="Calibri" w:cs="Times New Roman"/>
                <w:b/>
                <w:bCs/>
                <w:noProof w:val="0"/>
                <w:sz w:val="24"/>
                <w:lang w:val="en-US"/>
              </w:rPr>
              <w:t>3</w:t>
            </w:r>
            <w:r w:rsidRPr="00D31BD5">
              <w:rPr>
                <w:rFonts w:eastAsia="Calibri" w:cs="Times New Roman"/>
                <w:b/>
                <w:bCs/>
                <w:noProof w:val="0"/>
                <w:sz w:val="24"/>
                <w:lang w:val="en-US"/>
              </w:rPr>
              <w:t xml:space="preserve">9. </w:t>
            </w:r>
            <w:r w:rsidR="00C45F16">
              <w:rPr>
                <w:rFonts w:eastAsia="Calibri" w:cs="Times New Roman"/>
                <w:b/>
                <w:bCs/>
                <w:noProof w:val="0"/>
                <w:sz w:val="24"/>
                <w:lang w:val="en-US"/>
              </w:rPr>
              <w:t>C</w:t>
            </w:r>
          </w:p>
        </w:tc>
        <w:tc>
          <w:tcPr>
            <w:tcW w:w="935" w:type="dxa"/>
            <w:tcBorders>
              <w:top w:val="single" w:sz="4" w:space="0" w:color="auto"/>
              <w:left w:val="single" w:sz="4" w:space="0" w:color="auto"/>
              <w:bottom w:val="single" w:sz="4" w:space="0" w:color="auto"/>
              <w:right w:val="single" w:sz="4" w:space="0" w:color="auto"/>
            </w:tcBorders>
          </w:tcPr>
          <w:p w14:paraId="18FFEAB7" w14:textId="33398124" w:rsidR="00F24C07" w:rsidRPr="00D31BD5" w:rsidRDefault="00F24C07" w:rsidP="00443A9F">
            <w:pPr>
              <w:spacing w:after="240" w:line="240" w:lineRule="atLeast"/>
              <w:jc w:val="both"/>
              <w:rPr>
                <w:rFonts w:eastAsia="Calibri" w:cs="Times New Roman"/>
                <w:b/>
                <w:bCs/>
                <w:noProof w:val="0"/>
                <w:sz w:val="24"/>
                <w:lang w:val="en-US"/>
              </w:rPr>
            </w:pPr>
            <w:r>
              <w:rPr>
                <w:rFonts w:eastAsia="Calibri" w:cs="Times New Roman"/>
                <w:b/>
                <w:bCs/>
                <w:noProof w:val="0"/>
                <w:sz w:val="24"/>
                <w:lang w:val="en-US"/>
              </w:rPr>
              <w:t>4</w:t>
            </w:r>
            <w:r w:rsidRPr="00D31BD5">
              <w:rPr>
                <w:rFonts w:eastAsia="Calibri" w:cs="Times New Roman"/>
                <w:b/>
                <w:bCs/>
                <w:noProof w:val="0"/>
                <w:sz w:val="24"/>
                <w:lang w:val="en-US"/>
              </w:rPr>
              <w:t xml:space="preserve">0. </w:t>
            </w:r>
            <w:r w:rsidR="00C45F16">
              <w:rPr>
                <w:rFonts w:eastAsia="Calibri" w:cs="Times New Roman"/>
                <w:b/>
                <w:bCs/>
                <w:noProof w:val="0"/>
                <w:sz w:val="24"/>
                <w:lang w:val="en-US"/>
              </w:rPr>
              <w:t>D</w:t>
            </w:r>
          </w:p>
        </w:tc>
      </w:tr>
      <w:tr w:rsidR="00F24C07" w:rsidRPr="00D31BD5" w14:paraId="117603E3" w14:textId="77777777" w:rsidTr="00443A9F">
        <w:tc>
          <w:tcPr>
            <w:tcW w:w="935" w:type="dxa"/>
            <w:tcBorders>
              <w:top w:val="single" w:sz="4" w:space="0" w:color="auto"/>
              <w:left w:val="single" w:sz="4" w:space="0" w:color="auto"/>
              <w:bottom w:val="single" w:sz="4" w:space="0" w:color="auto"/>
              <w:right w:val="single" w:sz="4" w:space="0" w:color="auto"/>
            </w:tcBorders>
          </w:tcPr>
          <w:p w14:paraId="12F5E95B" w14:textId="0AC5C269" w:rsidR="00F24C07" w:rsidRPr="00D31BD5" w:rsidRDefault="00F24C07" w:rsidP="00443A9F">
            <w:pPr>
              <w:spacing w:after="240" w:line="240" w:lineRule="atLeast"/>
              <w:jc w:val="both"/>
              <w:rPr>
                <w:rFonts w:eastAsia="Calibri" w:cs="Times New Roman"/>
                <w:b/>
                <w:bCs/>
                <w:noProof w:val="0"/>
                <w:sz w:val="24"/>
                <w:lang w:val="en-US"/>
              </w:rPr>
            </w:pPr>
            <w:r>
              <w:rPr>
                <w:rFonts w:eastAsia="Calibri" w:cs="Times New Roman"/>
                <w:b/>
                <w:bCs/>
                <w:noProof w:val="0"/>
                <w:sz w:val="24"/>
                <w:lang w:val="en-US"/>
              </w:rPr>
              <w:t>4</w:t>
            </w:r>
            <w:r w:rsidRPr="00D31BD5">
              <w:rPr>
                <w:rFonts w:eastAsia="Calibri" w:cs="Times New Roman"/>
                <w:b/>
                <w:bCs/>
                <w:noProof w:val="0"/>
                <w:sz w:val="24"/>
                <w:lang w:val="en-US"/>
              </w:rPr>
              <w:t xml:space="preserve">1. </w:t>
            </w:r>
            <w:r w:rsidR="003A72B9">
              <w:rPr>
                <w:rFonts w:eastAsia="Calibri" w:cs="Times New Roman"/>
                <w:b/>
                <w:bCs/>
                <w:noProof w:val="0"/>
                <w:sz w:val="24"/>
                <w:lang w:val="en-US"/>
              </w:rPr>
              <w:t>B</w:t>
            </w:r>
          </w:p>
        </w:tc>
        <w:tc>
          <w:tcPr>
            <w:tcW w:w="935" w:type="dxa"/>
            <w:tcBorders>
              <w:top w:val="single" w:sz="4" w:space="0" w:color="auto"/>
              <w:left w:val="single" w:sz="4" w:space="0" w:color="auto"/>
              <w:bottom w:val="single" w:sz="4" w:space="0" w:color="auto"/>
              <w:right w:val="single" w:sz="4" w:space="0" w:color="auto"/>
            </w:tcBorders>
          </w:tcPr>
          <w:p w14:paraId="7F06063F" w14:textId="6343C9F9" w:rsidR="00F24C07" w:rsidRPr="00D31BD5" w:rsidRDefault="00F24C07" w:rsidP="00443A9F">
            <w:pPr>
              <w:spacing w:after="240" w:line="240" w:lineRule="atLeast"/>
              <w:jc w:val="both"/>
              <w:rPr>
                <w:rFonts w:eastAsia="Calibri" w:cs="Times New Roman"/>
                <w:b/>
                <w:bCs/>
                <w:noProof w:val="0"/>
                <w:sz w:val="24"/>
                <w:lang w:val="en-US"/>
              </w:rPr>
            </w:pPr>
            <w:r>
              <w:rPr>
                <w:rFonts w:eastAsia="Calibri" w:cs="Times New Roman"/>
                <w:b/>
                <w:bCs/>
                <w:noProof w:val="0"/>
                <w:sz w:val="24"/>
                <w:lang w:val="en-US"/>
              </w:rPr>
              <w:t>4</w:t>
            </w:r>
            <w:r w:rsidRPr="00D31BD5">
              <w:rPr>
                <w:rFonts w:eastAsia="Calibri" w:cs="Times New Roman"/>
                <w:b/>
                <w:bCs/>
                <w:noProof w:val="0"/>
                <w:sz w:val="24"/>
                <w:lang w:val="en-US"/>
              </w:rPr>
              <w:t xml:space="preserve">2. </w:t>
            </w:r>
            <w:r w:rsidR="003A72B9">
              <w:rPr>
                <w:rFonts w:eastAsia="Calibri" w:cs="Times New Roman"/>
                <w:b/>
                <w:bCs/>
                <w:noProof w:val="0"/>
                <w:sz w:val="24"/>
                <w:lang w:val="en-US"/>
              </w:rPr>
              <w:t>A</w:t>
            </w:r>
          </w:p>
        </w:tc>
        <w:tc>
          <w:tcPr>
            <w:tcW w:w="935" w:type="dxa"/>
            <w:tcBorders>
              <w:top w:val="single" w:sz="4" w:space="0" w:color="auto"/>
              <w:left w:val="single" w:sz="4" w:space="0" w:color="auto"/>
              <w:bottom w:val="single" w:sz="4" w:space="0" w:color="auto"/>
              <w:right w:val="single" w:sz="4" w:space="0" w:color="auto"/>
            </w:tcBorders>
          </w:tcPr>
          <w:p w14:paraId="252A95F3" w14:textId="6150A699" w:rsidR="00F24C07" w:rsidRPr="00D31BD5" w:rsidRDefault="00F24C07" w:rsidP="00443A9F">
            <w:pPr>
              <w:spacing w:after="240" w:line="240" w:lineRule="atLeast"/>
              <w:jc w:val="both"/>
              <w:rPr>
                <w:rFonts w:eastAsia="Calibri" w:cs="Times New Roman"/>
                <w:b/>
                <w:bCs/>
                <w:noProof w:val="0"/>
                <w:sz w:val="24"/>
                <w:lang w:val="en-US"/>
              </w:rPr>
            </w:pPr>
            <w:r>
              <w:rPr>
                <w:rFonts w:eastAsia="Calibri" w:cs="Times New Roman"/>
                <w:b/>
                <w:bCs/>
                <w:noProof w:val="0"/>
                <w:sz w:val="24"/>
                <w:lang w:val="en-US"/>
              </w:rPr>
              <w:t>4</w:t>
            </w:r>
            <w:r w:rsidRPr="00D31BD5">
              <w:rPr>
                <w:rFonts w:eastAsia="Calibri" w:cs="Times New Roman"/>
                <w:b/>
                <w:bCs/>
                <w:noProof w:val="0"/>
                <w:sz w:val="24"/>
                <w:lang w:val="en-US"/>
              </w:rPr>
              <w:t xml:space="preserve">3. </w:t>
            </w:r>
            <w:r w:rsidR="003A72B9">
              <w:rPr>
                <w:rFonts w:eastAsia="Calibri" w:cs="Times New Roman"/>
                <w:b/>
                <w:bCs/>
                <w:noProof w:val="0"/>
                <w:sz w:val="24"/>
                <w:lang w:val="en-US"/>
              </w:rPr>
              <w:t>A</w:t>
            </w:r>
          </w:p>
        </w:tc>
        <w:tc>
          <w:tcPr>
            <w:tcW w:w="935" w:type="dxa"/>
            <w:tcBorders>
              <w:top w:val="single" w:sz="4" w:space="0" w:color="auto"/>
              <w:left w:val="single" w:sz="4" w:space="0" w:color="auto"/>
              <w:bottom w:val="single" w:sz="4" w:space="0" w:color="auto"/>
              <w:right w:val="single" w:sz="4" w:space="0" w:color="auto"/>
            </w:tcBorders>
          </w:tcPr>
          <w:p w14:paraId="6DC756E1" w14:textId="227D25F7" w:rsidR="00F24C07" w:rsidRPr="00D31BD5" w:rsidRDefault="00F24C07" w:rsidP="00443A9F">
            <w:pPr>
              <w:spacing w:after="240" w:line="240" w:lineRule="atLeast"/>
              <w:jc w:val="both"/>
              <w:rPr>
                <w:rFonts w:eastAsia="Calibri" w:cs="Times New Roman"/>
                <w:b/>
                <w:bCs/>
                <w:noProof w:val="0"/>
                <w:sz w:val="24"/>
                <w:lang w:val="en-US"/>
              </w:rPr>
            </w:pPr>
            <w:r>
              <w:rPr>
                <w:rFonts w:eastAsia="Calibri" w:cs="Times New Roman"/>
                <w:b/>
                <w:bCs/>
                <w:noProof w:val="0"/>
                <w:sz w:val="24"/>
                <w:lang w:val="en-US"/>
              </w:rPr>
              <w:t>4</w:t>
            </w:r>
            <w:r w:rsidRPr="00D31BD5">
              <w:rPr>
                <w:rFonts w:eastAsia="Calibri" w:cs="Times New Roman"/>
                <w:b/>
                <w:bCs/>
                <w:noProof w:val="0"/>
                <w:sz w:val="24"/>
                <w:lang w:val="en-US"/>
              </w:rPr>
              <w:t xml:space="preserve">4. </w:t>
            </w:r>
            <w:r w:rsidR="00A75D7C">
              <w:rPr>
                <w:rFonts w:eastAsia="Calibri" w:cs="Times New Roman"/>
                <w:b/>
                <w:bCs/>
                <w:noProof w:val="0"/>
                <w:sz w:val="24"/>
                <w:lang w:val="en-US"/>
              </w:rPr>
              <w:t>D</w:t>
            </w:r>
          </w:p>
        </w:tc>
        <w:tc>
          <w:tcPr>
            <w:tcW w:w="935" w:type="dxa"/>
            <w:tcBorders>
              <w:top w:val="single" w:sz="4" w:space="0" w:color="auto"/>
              <w:left w:val="single" w:sz="4" w:space="0" w:color="auto"/>
              <w:bottom w:val="single" w:sz="4" w:space="0" w:color="auto"/>
              <w:right w:val="single" w:sz="4" w:space="0" w:color="auto"/>
            </w:tcBorders>
          </w:tcPr>
          <w:p w14:paraId="135CDA25" w14:textId="72541A3D" w:rsidR="00F24C07" w:rsidRPr="00D31BD5" w:rsidRDefault="00F24C07" w:rsidP="00443A9F">
            <w:pPr>
              <w:spacing w:after="240" w:line="240" w:lineRule="atLeast"/>
              <w:jc w:val="both"/>
              <w:rPr>
                <w:rFonts w:eastAsia="Calibri" w:cs="Times New Roman"/>
                <w:b/>
                <w:bCs/>
                <w:noProof w:val="0"/>
                <w:sz w:val="24"/>
                <w:lang w:val="en-US"/>
              </w:rPr>
            </w:pPr>
            <w:r>
              <w:rPr>
                <w:rFonts w:eastAsia="Calibri" w:cs="Times New Roman"/>
                <w:b/>
                <w:bCs/>
                <w:noProof w:val="0"/>
                <w:sz w:val="24"/>
                <w:lang w:val="en-US"/>
              </w:rPr>
              <w:t>4</w:t>
            </w:r>
            <w:r w:rsidRPr="00D31BD5">
              <w:rPr>
                <w:rFonts w:eastAsia="Calibri" w:cs="Times New Roman"/>
                <w:b/>
                <w:bCs/>
                <w:noProof w:val="0"/>
                <w:sz w:val="24"/>
                <w:lang w:val="en-US"/>
              </w:rPr>
              <w:t xml:space="preserve">5. </w:t>
            </w:r>
            <w:r w:rsidR="00A75D7C">
              <w:rPr>
                <w:rFonts w:eastAsia="Calibri" w:cs="Times New Roman"/>
                <w:b/>
                <w:bCs/>
                <w:noProof w:val="0"/>
                <w:sz w:val="24"/>
                <w:lang w:val="en-US"/>
              </w:rPr>
              <w:t>A</w:t>
            </w:r>
          </w:p>
        </w:tc>
        <w:tc>
          <w:tcPr>
            <w:tcW w:w="935" w:type="dxa"/>
            <w:tcBorders>
              <w:top w:val="single" w:sz="4" w:space="0" w:color="auto"/>
              <w:left w:val="single" w:sz="4" w:space="0" w:color="auto"/>
              <w:bottom w:val="single" w:sz="4" w:space="0" w:color="auto"/>
              <w:right w:val="single" w:sz="4" w:space="0" w:color="auto"/>
            </w:tcBorders>
          </w:tcPr>
          <w:p w14:paraId="6C298033" w14:textId="77777777" w:rsidR="00F24C07" w:rsidRPr="00D31BD5" w:rsidRDefault="00F24C07" w:rsidP="00443A9F">
            <w:pPr>
              <w:spacing w:after="240" w:line="240" w:lineRule="atLeast"/>
              <w:jc w:val="both"/>
              <w:rPr>
                <w:rFonts w:eastAsia="Calibri" w:cs="Times New Roman"/>
                <w:b/>
                <w:bCs/>
                <w:noProof w:val="0"/>
                <w:sz w:val="24"/>
                <w:lang w:val="en-US"/>
              </w:rPr>
            </w:pPr>
            <w:r>
              <w:rPr>
                <w:rFonts w:eastAsia="Calibri" w:cs="Times New Roman"/>
                <w:b/>
                <w:bCs/>
                <w:noProof w:val="0"/>
                <w:sz w:val="24"/>
                <w:lang w:val="en-US"/>
              </w:rPr>
              <w:t>4</w:t>
            </w:r>
            <w:r w:rsidRPr="00D31BD5">
              <w:rPr>
                <w:rFonts w:eastAsia="Calibri" w:cs="Times New Roman"/>
                <w:b/>
                <w:bCs/>
                <w:noProof w:val="0"/>
                <w:sz w:val="24"/>
                <w:lang w:val="en-US"/>
              </w:rPr>
              <w:t xml:space="preserve">6. </w:t>
            </w:r>
            <w:r>
              <w:rPr>
                <w:rFonts w:eastAsia="Calibri" w:cs="Times New Roman"/>
                <w:b/>
                <w:bCs/>
                <w:noProof w:val="0"/>
                <w:sz w:val="24"/>
                <w:lang w:val="en-US"/>
              </w:rPr>
              <w:t>A</w:t>
            </w:r>
          </w:p>
        </w:tc>
        <w:tc>
          <w:tcPr>
            <w:tcW w:w="935" w:type="dxa"/>
            <w:tcBorders>
              <w:top w:val="single" w:sz="4" w:space="0" w:color="auto"/>
              <w:left w:val="single" w:sz="4" w:space="0" w:color="auto"/>
              <w:bottom w:val="single" w:sz="4" w:space="0" w:color="auto"/>
              <w:right w:val="single" w:sz="4" w:space="0" w:color="auto"/>
            </w:tcBorders>
          </w:tcPr>
          <w:p w14:paraId="0F281EAA" w14:textId="7198B7E4" w:rsidR="00F24C07" w:rsidRPr="00D31BD5" w:rsidRDefault="00F24C07" w:rsidP="00443A9F">
            <w:pPr>
              <w:spacing w:after="240" w:line="240" w:lineRule="atLeast"/>
              <w:jc w:val="both"/>
              <w:rPr>
                <w:rFonts w:eastAsia="Calibri" w:cs="Times New Roman"/>
                <w:b/>
                <w:bCs/>
                <w:noProof w:val="0"/>
                <w:sz w:val="24"/>
                <w:lang w:val="en-US"/>
              </w:rPr>
            </w:pPr>
            <w:r>
              <w:rPr>
                <w:rFonts w:eastAsia="Calibri" w:cs="Times New Roman"/>
                <w:b/>
                <w:bCs/>
                <w:noProof w:val="0"/>
                <w:sz w:val="24"/>
                <w:lang w:val="en-US"/>
              </w:rPr>
              <w:t>4</w:t>
            </w:r>
            <w:r w:rsidRPr="00D31BD5">
              <w:rPr>
                <w:rFonts w:eastAsia="Calibri" w:cs="Times New Roman"/>
                <w:b/>
                <w:bCs/>
                <w:noProof w:val="0"/>
                <w:sz w:val="24"/>
                <w:lang w:val="en-US"/>
              </w:rPr>
              <w:t xml:space="preserve">7. </w:t>
            </w:r>
            <w:r w:rsidR="005021D3">
              <w:rPr>
                <w:rFonts w:eastAsia="Calibri" w:cs="Times New Roman"/>
                <w:b/>
                <w:bCs/>
                <w:noProof w:val="0"/>
                <w:sz w:val="24"/>
                <w:lang w:val="en-US"/>
              </w:rPr>
              <w:t>C</w:t>
            </w:r>
          </w:p>
        </w:tc>
        <w:tc>
          <w:tcPr>
            <w:tcW w:w="935" w:type="dxa"/>
            <w:tcBorders>
              <w:top w:val="single" w:sz="4" w:space="0" w:color="auto"/>
              <w:left w:val="single" w:sz="4" w:space="0" w:color="auto"/>
              <w:bottom w:val="single" w:sz="4" w:space="0" w:color="auto"/>
              <w:right w:val="single" w:sz="4" w:space="0" w:color="auto"/>
            </w:tcBorders>
          </w:tcPr>
          <w:p w14:paraId="112D163C" w14:textId="77777777" w:rsidR="00F24C07" w:rsidRPr="00D31BD5" w:rsidRDefault="00F24C07" w:rsidP="00443A9F">
            <w:pPr>
              <w:spacing w:after="240" w:line="240" w:lineRule="atLeast"/>
              <w:jc w:val="both"/>
              <w:rPr>
                <w:rFonts w:eastAsia="Calibri" w:cs="Times New Roman"/>
                <w:b/>
                <w:bCs/>
                <w:noProof w:val="0"/>
                <w:sz w:val="24"/>
                <w:lang w:val="en-US"/>
              </w:rPr>
            </w:pPr>
            <w:r>
              <w:rPr>
                <w:rFonts w:eastAsia="Calibri" w:cs="Times New Roman"/>
                <w:b/>
                <w:bCs/>
                <w:noProof w:val="0"/>
                <w:sz w:val="24"/>
                <w:lang w:val="en-US"/>
              </w:rPr>
              <w:t>4</w:t>
            </w:r>
            <w:r w:rsidRPr="00D31BD5">
              <w:rPr>
                <w:rFonts w:eastAsia="Calibri" w:cs="Times New Roman"/>
                <w:b/>
                <w:bCs/>
                <w:noProof w:val="0"/>
                <w:sz w:val="24"/>
                <w:lang w:val="en-US"/>
              </w:rPr>
              <w:t>8.</w:t>
            </w:r>
            <w:r>
              <w:rPr>
                <w:rFonts w:eastAsia="Calibri" w:cs="Times New Roman"/>
                <w:b/>
                <w:bCs/>
                <w:noProof w:val="0"/>
                <w:sz w:val="24"/>
                <w:lang w:val="en-US"/>
              </w:rPr>
              <w:t xml:space="preserve"> B</w:t>
            </w:r>
            <w:r w:rsidRPr="00D31BD5">
              <w:rPr>
                <w:rFonts w:eastAsia="Calibri" w:cs="Times New Roman"/>
                <w:b/>
                <w:bCs/>
                <w:noProof w:val="0"/>
                <w:sz w:val="24"/>
                <w:lang w:val="en-US"/>
              </w:rPr>
              <w:t xml:space="preserve"> </w:t>
            </w:r>
          </w:p>
        </w:tc>
        <w:tc>
          <w:tcPr>
            <w:tcW w:w="935" w:type="dxa"/>
            <w:tcBorders>
              <w:top w:val="single" w:sz="4" w:space="0" w:color="auto"/>
              <w:left w:val="single" w:sz="4" w:space="0" w:color="auto"/>
              <w:bottom w:val="single" w:sz="4" w:space="0" w:color="auto"/>
              <w:right w:val="single" w:sz="4" w:space="0" w:color="auto"/>
            </w:tcBorders>
          </w:tcPr>
          <w:p w14:paraId="09BAB14D" w14:textId="6784A444" w:rsidR="00F24C07" w:rsidRPr="00D31BD5" w:rsidRDefault="00F24C07" w:rsidP="00443A9F">
            <w:pPr>
              <w:spacing w:after="240" w:line="240" w:lineRule="atLeast"/>
              <w:jc w:val="both"/>
              <w:rPr>
                <w:rFonts w:eastAsia="Calibri" w:cs="Times New Roman"/>
                <w:b/>
                <w:bCs/>
                <w:noProof w:val="0"/>
                <w:sz w:val="24"/>
                <w:lang w:val="en-US"/>
              </w:rPr>
            </w:pPr>
            <w:r>
              <w:rPr>
                <w:rFonts w:eastAsia="Calibri" w:cs="Times New Roman"/>
                <w:b/>
                <w:bCs/>
                <w:noProof w:val="0"/>
                <w:sz w:val="24"/>
                <w:lang w:val="en-US"/>
              </w:rPr>
              <w:t>4</w:t>
            </w:r>
            <w:r w:rsidRPr="00D31BD5">
              <w:rPr>
                <w:rFonts w:eastAsia="Calibri" w:cs="Times New Roman"/>
                <w:b/>
                <w:bCs/>
                <w:noProof w:val="0"/>
                <w:sz w:val="24"/>
                <w:lang w:val="en-US"/>
              </w:rPr>
              <w:t xml:space="preserve">9. </w:t>
            </w:r>
            <w:r w:rsidR="007776C7">
              <w:rPr>
                <w:rFonts w:eastAsia="Calibri" w:cs="Times New Roman"/>
                <w:b/>
                <w:bCs/>
                <w:noProof w:val="0"/>
                <w:sz w:val="24"/>
                <w:lang w:val="en-US"/>
              </w:rPr>
              <w:t>B</w:t>
            </w:r>
          </w:p>
        </w:tc>
        <w:tc>
          <w:tcPr>
            <w:tcW w:w="935" w:type="dxa"/>
            <w:tcBorders>
              <w:top w:val="single" w:sz="4" w:space="0" w:color="auto"/>
              <w:left w:val="single" w:sz="4" w:space="0" w:color="auto"/>
              <w:bottom w:val="single" w:sz="4" w:space="0" w:color="auto"/>
              <w:right w:val="single" w:sz="4" w:space="0" w:color="auto"/>
            </w:tcBorders>
          </w:tcPr>
          <w:p w14:paraId="5A307E9C" w14:textId="70853186" w:rsidR="00F24C07" w:rsidRPr="00D31BD5" w:rsidRDefault="00F24C07" w:rsidP="00443A9F">
            <w:pPr>
              <w:spacing w:after="240" w:line="240" w:lineRule="atLeast"/>
              <w:jc w:val="both"/>
              <w:rPr>
                <w:rFonts w:eastAsia="Calibri" w:cs="Times New Roman"/>
                <w:b/>
                <w:bCs/>
                <w:noProof w:val="0"/>
                <w:sz w:val="24"/>
                <w:lang w:val="en-US"/>
              </w:rPr>
            </w:pPr>
            <w:r>
              <w:rPr>
                <w:rFonts w:eastAsia="Calibri" w:cs="Times New Roman"/>
                <w:b/>
                <w:bCs/>
                <w:noProof w:val="0"/>
                <w:sz w:val="24"/>
                <w:lang w:val="en-US"/>
              </w:rPr>
              <w:t>5</w:t>
            </w:r>
            <w:r w:rsidRPr="00D31BD5">
              <w:rPr>
                <w:rFonts w:eastAsia="Calibri" w:cs="Times New Roman"/>
                <w:b/>
                <w:bCs/>
                <w:noProof w:val="0"/>
                <w:sz w:val="24"/>
                <w:lang w:val="en-US"/>
              </w:rPr>
              <w:t xml:space="preserve">0. </w:t>
            </w:r>
            <w:r w:rsidR="007776C7">
              <w:rPr>
                <w:rFonts w:eastAsia="Calibri" w:cs="Times New Roman"/>
                <w:b/>
                <w:bCs/>
                <w:noProof w:val="0"/>
                <w:sz w:val="24"/>
                <w:lang w:val="en-US"/>
              </w:rPr>
              <w:t>A</w:t>
            </w:r>
          </w:p>
        </w:tc>
      </w:tr>
    </w:tbl>
    <w:p w14:paraId="7D227E14" w14:textId="77777777" w:rsidR="00EB73DB" w:rsidRPr="00BD3EAE" w:rsidRDefault="00EB73DB">
      <w:pPr>
        <w:rPr>
          <w:lang w:val="en-US"/>
        </w:rPr>
      </w:pPr>
    </w:p>
    <w:sectPr w:rsidR="00EB73DB" w:rsidRPr="00BD3E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2B3A16"/>
    <w:multiLevelType w:val="hybridMultilevel"/>
    <w:tmpl w:val="589E3B78"/>
    <w:lvl w:ilvl="0" w:tplc="FFFFFFFF">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14600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6AF"/>
    <w:rsid w:val="00023D55"/>
    <w:rsid w:val="000A628D"/>
    <w:rsid w:val="000C153F"/>
    <w:rsid w:val="001C5580"/>
    <w:rsid w:val="001F31A2"/>
    <w:rsid w:val="00214B47"/>
    <w:rsid w:val="002158B7"/>
    <w:rsid w:val="00216D23"/>
    <w:rsid w:val="00244BBA"/>
    <w:rsid w:val="002539BA"/>
    <w:rsid w:val="002664B5"/>
    <w:rsid w:val="002D242D"/>
    <w:rsid w:val="003738DF"/>
    <w:rsid w:val="003A72B9"/>
    <w:rsid w:val="004446A1"/>
    <w:rsid w:val="004B06AF"/>
    <w:rsid w:val="004C1ABB"/>
    <w:rsid w:val="005021D3"/>
    <w:rsid w:val="00560127"/>
    <w:rsid w:val="00684F5B"/>
    <w:rsid w:val="00693EB7"/>
    <w:rsid w:val="006C4C9E"/>
    <w:rsid w:val="007776C7"/>
    <w:rsid w:val="007A07C2"/>
    <w:rsid w:val="00826A02"/>
    <w:rsid w:val="008E15F2"/>
    <w:rsid w:val="009031B1"/>
    <w:rsid w:val="009158CE"/>
    <w:rsid w:val="009D53D0"/>
    <w:rsid w:val="00A75D7C"/>
    <w:rsid w:val="00A85D9B"/>
    <w:rsid w:val="00AC4256"/>
    <w:rsid w:val="00B46213"/>
    <w:rsid w:val="00BC621F"/>
    <w:rsid w:val="00BD3EAE"/>
    <w:rsid w:val="00C35D3D"/>
    <w:rsid w:val="00C45F16"/>
    <w:rsid w:val="00D52ECA"/>
    <w:rsid w:val="00EB73DB"/>
    <w:rsid w:val="00F24C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B398C"/>
  <w15:chartTrackingRefBased/>
  <w15:docId w15:val="{D5783DA3-F2D8-4267-9438-6F0E31794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6"/>
        <w:szCs w:val="22"/>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4B06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B06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B06AF"/>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06AF"/>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4B06AF"/>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4B06AF"/>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B06AF"/>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B06AF"/>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B06AF"/>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06AF"/>
    <w:rPr>
      <w:rFonts w:asciiTheme="majorHAnsi" w:eastAsiaTheme="majorEastAsia" w:hAnsiTheme="majorHAnsi" w:cstheme="majorBidi"/>
      <w:noProof/>
      <w:color w:val="0F4761" w:themeColor="accent1" w:themeShade="BF"/>
      <w:sz w:val="40"/>
      <w:szCs w:val="40"/>
      <w:lang w:val="vi-VN"/>
    </w:rPr>
  </w:style>
  <w:style w:type="character" w:customStyle="1" w:styleId="Heading2Char">
    <w:name w:val="Heading 2 Char"/>
    <w:basedOn w:val="DefaultParagraphFont"/>
    <w:link w:val="Heading2"/>
    <w:uiPriority w:val="9"/>
    <w:semiHidden/>
    <w:rsid w:val="004B06AF"/>
    <w:rPr>
      <w:rFonts w:asciiTheme="majorHAnsi" w:eastAsiaTheme="majorEastAsia" w:hAnsiTheme="majorHAnsi" w:cstheme="majorBidi"/>
      <w:noProof/>
      <w:color w:val="0F4761" w:themeColor="accent1" w:themeShade="BF"/>
      <w:sz w:val="32"/>
      <w:szCs w:val="32"/>
      <w:lang w:val="vi-VN"/>
    </w:rPr>
  </w:style>
  <w:style w:type="character" w:customStyle="1" w:styleId="Heading3Char">
    <w:name w:val="Heading 3 Char"/>
    <w:basedOn w:val="DefaultParagraphFont"/>
    <w:link w:val="Heading3"/>
    <w:uiPriority w:val="9"/>
    <w:semiHidden/>
    <w:rsid w:val="004B06AF"/>
    <w:rPr>
      <w:rFonts w:asciiTheme="minorHAnsi" w:eastAsiaTheme="majorEastAsia" w:hAnsiTheme="minorHAnsi" w:cstheme="majorBidi"/>
      <w:noProof/>
      <w:color w:val="0F4761" w:themeColor="accent1" w:themeShade="BF"/>
      <w:sz w:val="28"/>
      <w:szCs w:val="28"/>
      <w:lang w:val="vi-VN"/>
    </w:rPr>
  </w:style>
  <w:style w:type="character" w:customStyle="1" w:styleId="Heading4Char">
    <w:name w:val="Heading 4 Char"/>
    <w:basedOn w:val="DefaultParagraphFont"/>
    <w:link w:val="Heading4"/>
    <w:uiPriority w:val="9"/>
    <w:semiHidden/>
    <w:rsid w:val="004B06AF"/>
    <w:rPr>
      <w:rFonts w:asciiTheme="minorHAnsi" w:eastAsiaTheme="majorEastAsia" w:hAnsiTheme="minorHAnsi" w:cstheme="majorBidi"/>
      <w:i/>
      <w:iCs/>
      <w:noProof/>
      <w:color w:val="0F4761" w:themeColor="accent1" w:themeShade="BF"/>
      <w:lang w:val="vi-VN"/>
    </w:rPr>
  </w:style>
  <w:style w:type="character" w:customStyle="1" w:styleId="Heading5Char">
    <w:name w:val="Heading 5 Char"/>
    <w:basedOn w:val="DefaultParagraphFont"/>
    <w:link w:val="Heading5"/>
    <w:uiPriority w:val="9"/>
    <w:semiHidden/>
    <w:rsid w:val="004B06AF"/>
    <w:rPr>
      <w:rFonts w:asciiTheme="minorHAnsi" w:eastAsiaTheme="majorEastAsia" w:hAnsiTheme="minorHAnsi" w:cstheme="majorBidi"/>
      <w:noProof/>
      <w:color w:val="0F4761" w:themeColor="accent1" w:themeShade="BF"/>
      <w:lang w:val="vi-VN"/>
    </w:rPr>
  </w:style>
  <w:style w:type="character" w:customStyle="1" w:styleId="Heading6Char">
    <w:name w:val="Heading 6 Char"/>
    <w:basedOn w:val="DefaultParagraphFont"/>
    <w:link w:val="Heading6"/>
    <w:uiPriority w:val="9"/>
    <w:semiHidden/>
    <w:rsid w:val="004B06AF"/>
    <w:rPr>
      <w:rFonts w:asciiTheme="minorHAnsi" w:eastAsiaTheme="majorEastAsia" w:hAnsiTheme="minorHAnsi" w:cstheme="majorBidi"/>
      <w:i/>
      <w:iCs/>
      <w:noProof/>
      <w:color w:val="595959" w:themeColor="text1" w:themeTint="A6"/>
      <w:lang w:val="vi-VN"/>
    </w:rPr>
  </w:style>
  <w:style w:type="character" w:customStyle="1" w:styleId="Heading7Char">
    <w:name w:val="Heading 7 Char"/>
    <w:basedOn w:val="DefaultParagraphFont"/>
    <w:link w:val="Heading7"/>
    <w:uiPriority w:val="9"/>
    <w:semiHidden/>
    <w:rsid w:val="004B06AF"/>
    <w:rPr>
      <w:rFonts w:asciiTheme="minorHAnsi" w:eastAsiaTheme="majorEastAsia" w:hAnsiTheme="minorHAnsi" w:cstheme="majorBidi"/>
      <w:noProof/>
      <w:color w:val="595959" w:themeColor="text1" w:themeTint="A6"/>
      <w:lang w:val="vi-VN"/>
    </w:rPr>
  </w:style>
  <w:style w:type="character" w:customStyle="1" w:styleId="Heading8Char">
    <w:name w:val="Heading 8 Char"/>
    <w:basedOn w:val="DefaultParagraphFont"/>
    <w:link w:val="Heading8"/>
    <w:uiPriority w:val="9"/>
    <w:semiHidden/>
    <w:rsid w:val="004B06AF"/>
    <w:rPr>
      <w:rFonts w:asciiTheme="minorHAnsi" w:eastAsiaTheme="majorEastAsia" w:hAnsiTheme="minorHAnsi" w:cstheme="majorBidi"/>
      <w:i/>
      <w:iCs/>
      <w:noProof/>
      <w:color w:val="272727" w:themeColor="text1" w:themeTint="D8"/>
      <w:lang w:val="vi-VN"/>
    </w:rPr>
  </w:style>
  <w:style w:type="character" w:customStyle="1" w:styleId="Heading9Char">
    <w:name w:val="Heading 9 Char"/>
    <w:basedOn w:val="DefaultParagraphFont"/>
    <w:link w:val="Heading9"/>
    <w:uiPriority w:val="9"/>
    <w:semiHidden/>
    <w:rsid w:val="004B06AF"/>
    <w:rPr>
      <w:rFonts w:asciiTheme="minorHAnsi" w:eastAsiaTheme="majorEastAsia" w:hAnsiTheme="minorHAnsi" w:cstheme="majorBidi"/>
      <w:noProof/>
      <w:color w:val="272727" w:themeColor="text1" w:themeTint="D8"/>
      <w:lang w:val="vi-VN"/>
    </w:rPr>
  </w:style>
  <w:style w:type="paragraph" w:styleId="Title">
    <w:name w:val="Title"/>
    <w:basedOn w:val="Normal"/>
    <w:next w:val="Normal"/>
    <w:link w:val="TitleChar"/>
    <w:uiPriority w:val="10"/>
    <w:qFormat/>
    <w:rsid w:val="004B06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06AF"/>
    <w:rPr>
      <w:rFonts w:asciiTheme="majorHAnsi" w:eastAsiaTheme="majorEastAsia" w:hAnsiTheme="majorHAnsi" w:cstheme="majorBidi"/>
      <w:noProof/>
      <w:spacing w:val="-10"/>
      <w:kern w:val="28"/>
      <w:sz w:val="56"/>
      <w:szCs w:val="56"/>
      <w:lang w:val="vi-VN"/>
    </w:rPr>
  </w:style>
  <w:style w:type="paragraph" w:styleId="Subtitle">
    <w:name w:val="Subtitle"/>
    <w:basedOn w:val="Normal"/>
    <w:next w:val="Normal"/>
    <w:link w:val="SubtitleChar"/>
    <w:uiPriority w:val="11"/>
    <w:qFormat/>
    <w:rsid w:val="004B06AF"/>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06AF"/>
    <w:rPr>
      <w:rFonts w:asciiTheme="minorHAnsi" w:eastAsiaTheme="majorEastAsia" w:hAnsiTheme="minorHAnsi" w:cstheme="majorBidi"/>
      <w:noProof/>
      <w:color w:val="595959" w:themeColor="text1" w:themeTint="A6"/>
      <w:spacing w:val="15"/>
      <w:sz w:val="28"/>
      <w:szCs w:val="28"/>
      <w:lang w:val="vi-VN"/>
    </w:rPr>
  </w:style>
  <w:style w:type="paragraph" w:styleId="Quote">
    <w:name w:val="Quote"/>
    <w:basedOn w:val="Normal"/>
    <w:next w:val="Normal"/>
    <w:link w:val="QuoteChar"/>
    <w:uiPriority w:val="29"/>
    <w:qFormat/>
    <w:rsid w:val="004B06AF"/>
    <w:pPr>
      <w:spacing w:before="160"/>
      <w:jc w:val="center"/>
    </w:pPr>
    <w:rPr>
      <w:i/>
      <w:iCs/>
      <w:color w:val="404040" w:themeColor="text1" w:themeTint="BF"/>
    </w:rPr>
  </w:style>
  <w:style w:type="character" w:customStyle="1" w:styleId="QuoteChar">
    <w:name w:val="Quote Char"/>
    <w:basedOn w:val="DefaultParagraphFont"/>
    <w:link w:val="Quote"/>
    <w:uiPriority w:val="29"/>
    <w:rsid w:val="004B06AF"/>
    <w:rPr>
      <w:i/>
      <w:iCs/>
      <w:noProof/>
      <w:color w:val="404040" w:themeColor="text1" w:themeTint="BF"/>
      <w:lang w:val="vi-VN"/>
    </w:rPr>
  </w:style>
  <w:style w:type="paragraph" w:styleId="ListParagraph">
    <w:name w:val="List Paragraph"/>
    <w:basedOn w:val="Normal"/>
    <w:uiPriority w:val="34"/>
    <w:qFormat/>
    <w:rsid w:val="004B06AF"/>
    <w:pPr>
      <w:ind w:left="720"/>
      <w:contextualSpacing/>
    </w:pPr>
  </w:style>
  <w:style w:type="character" w:styleId="IntenseEmphasis">
    <w:name w:val="Intense Emphasis"/>
    <w:basedOn w:val="DefaultParagraphFont"/>
    <w:uiPriority w:val="21"/>
    <w:qFormat/>
    <w:rsid w:val="004B06AF"/>
    <w:rPr>
      <w:i/>
      <w:iCs/>
      <w:color w:val="0F4761" w:themeColor="accent1" w:themeShade="BF"/>
    </w:rPr>
  </w:style>
  <w:style w:type="paragraph" w:styleId="IntenseQuote">
    <w:name w:val="Intense Quote"/>
    <w:basedOn w:val="Normal"/>
    <w:next w:val="Normal"/>
    <w:link w:val="IntenseQuoteChar"/>
    <w:uiPriority w:val="30"/>
    <w:qFormat/>
    <w:rsid w:val="004B06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06AF"/>
    <w:rPr>
      <w:i/>
      <w:iCs/>
      <w:noProof/>
      <w:color w:val="0F4761" w:themeColor="accent1" w:themeShade="BF"/>
      <w:lang w:val="vi-VN"/>
    </w:rPr>
  </w:style>
  <w:style w:type="character" w:styleId="IntenseReference">
    <w:name w:val="Intense Reference"/>
    <w:basedOn w:val="DefaultParagraphFont"/>
    <w:uiPriority w:val="32"/>
    <w:qFormat/>
    <w:rsid w:val="004B06A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8390519">
      <w:bodyDiv w:val="1"/>
      <w:marLeft w:val="0"/>
      <w:marRight w:val="0"/>
      <w:marTop w:val="0"/>
      <w:marBottom w:val="0"/>
      <w:divBdr>
        <w:top w:val="none" w:sz="0" w:space="0" w:color="auto"/>
        <w:left w:val="none" w:sz="0" w:space="0" w:color="auto"/>
        <w:bottom w:val="none" w:sz="0" w:space="0" w:color="auto"/>
        <w:right w:val="none" w:sz="0" w:space="0" w:color="auto"/>
      </w:divBdr>
    </w:div>
    <w:div w:id="847982523">
      <w:bodyDiv w:val="1"/>
      <w:marLeft w:val="0"/>
      <w:marRight w:val="0"/>
      <w:marTop w:val="0"/>
      <w:marBottom w:val="0"/>
      <w:divBdr>
        <w:top w:val="none" w:sz="0" w:space="0" w:color="auto"/>
        <w:left w:val="none" w:sz="0" w:space="0" w:color="auto"/>
        <w:bottom w:val="none" w:sz="0" w:space="0" w:color="auto"/>
        <w:right w:val="none" w:sz="0" w:space="0" w:color="auto"/>
      </w:divBdr>
    </w:div>
    <w:div w:id="892498605">
      <w:bodyDiv w:val="1"/>
      <w:marLeft w:val="0"/>
      <w:marRight w:val="0"/>
      <w:marTop w:val="0"/>
      <w:marBottom w:val="0"/>
      <w:divBdr>
        <w:top w:val="none" w:sz="0" w:space="0" w:color="auto"/>
        <w:left w:val="none" w:sz="0" w:space="0" w:color="auto"/>
        <w:bottom w:val="none" w:sz="0" w:space="0" w:color="auto"/>
        <w:right w:val="none" w:sz="0" w:space="0" w:color="auto"/>
      </w:divBdr>
      <w:divsChild>
        <w:div w:id="1856915349">
          <w:marLeft w:val="0"/>
          <w:marRight w:val="0"/>
          <w:marTop w:val="0"/>
          <w:marBottom w:val="0"/>
          <w:divBdr>
            <w:top w:val="none" w:sz="0" w:space="0" w:color="auto"/>
            <w:left w:val="none" w:sz="0" w:space="0" w:color="auto"/>
            <w:bottom w:val="none" w:sz="0" w:space="0" w:color="auto"/>
            <w:right w:val="none" w:sz="0" w:space="0" w:color="auto"/>
          </w:divBdr>
          <w:divsChild>
            <w:div w:id="523977245">
              <w:marLeft w:val="0"/>
              <w:marRight w:val="0"/>
              <w:marTop w:val="0"/>
              <w:marBottom w:val="0"/>
              <w:divBdr>
                <w:top w:val="none" w:sz="0" w:space="0" w:color="auto"/>
                <w:left w:val="none" w:sz="0" w:space="0" w:color="auto"/>
                <w:bottom w:val="none" w:sz="0" w:space="0" w:color="auto"/>
                <w:right w:val="none" w:sz="0" w:space="0" w:color="auto"/>
              </w:divBdr>
              <w:divsChild>
                <w:div w:id="1152480749">
                  <w:marLeft w:val="0"/>
                  <w:marRight w:val="0"/>
                  <w:marTop w:val="0"/>
                  <w:marBottom w:val="0"/>
                  <w:divBdr>
                    <w:top w:val="none" w:sz="0" w:space="0" w:color="auto"/>
                    <w:left w:val="none" w:sz="0" w:space="0" w:color="auto"/>
                    <w:bottom w:val="none" w:sz="0" w:space="0" w:color="auto"/>
                    <w:right w:val="none" w:sz="0" w:space="0" w:color="auto"/>
                  </w:divBdr>
                  <w:divsChild>
                    <w:div w:id="1798141315">
                      <w:marLeft w:val="0"/>
                      <w:marRight w:val="0"/>
                      <w:marTop w:val="0"/>
                      <w:marBottom w:val="0"/>
                      <w:divBdr>
                        <w:top w:val="none" w:sz="0" w:space="0" w:color="auto"/>
                        <w:left w:val="none" w:sz="0" w:space="0" w:color="auto"/>
                        <w:bottom w:val="none" w:sz="0" w:space="0" w:color="auto"/>
                        <w:right w:val="none" w:sz="0" w:space="0" w:color="auto"/>
                      </w:divBdr>
                      <w:divsChild>
                        <w:div w:id="312293126">
                          <w:marLeft w:val="0"/>
                          <w:marRight w:val="0"/>
                          <w:marTop w:val="0"/>
                          <w:marBottom w:val="0"/>
                          <w:divBdr>
                            <w:top w:val="none" w:sz="0" w:space="0" w:color="auto"/>
                            <w:left w:val="none" w:sz="0" w:space="0" w:color="auto"/>
                            <w:bottom w:val="none" w:sz="0" w:space="0" w:color="auto"/>
                            <w:right w:val="none" w:sz="0" w:space="0" w:color="auto"/>
                          </w:divBdr>
                          <w:divsChild>
                            <w:div w:id="129513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7049830">
      <w:bodyDiv w:val="1"/>
      <w:marLeft w:val="0"/>
      <w:marRight w:val="0"/>
      <w:marTop w:val="0"/>
      <w:marBottom w:val="0"/>
      <w:divBdr>
        <w:top w:val="none" w:sz="0" w:space="0" w:color="auto"/>
        <w:left w:val="none" w:sz="0" w:space="0" w:color="auto"/>
        <w:bottom w:val="none" w:sz="0" w:space="0" w:color="auto"/>
        <w:right w:val="none" w:sz="0" w:space="0" w:color="auto"/>
      </w:divBdr>
      <w:divsChild>
        <w:div w:id="535580149">
          <w:marLeft w:val="0"/>
          <w:marRight w:val="0"/>
          <w:marTop w:val="0"/>
          <w:marBottom w:val="0"/>
          <w:divBdr>
            <w:top w:val="none" w:sz="0" w:space="0" w:color="auto"/>
            <w:left w:val="none" w:sz="0" w:space="0" w:color="auto"/>
            <w:bottom w:val="none" w:sz="0" w:space="0" w:color="auto"/>
            <w:right w:val="none" w:sz="0" w:space="0" w:color="auto"/>
          </w:divBdr>
          <w:divsChild>
            <w:div w:id="1600335472">
              <w:marLeft w:val="0"/>
              <w:marRight w:val="0"/>
              <w:marTop w:val="0"/>
              <w:marBottom w:val="0"/>
              <w:divBdr>
                <w:top w:val="none" w:sz="0" w:space="0" w:color="auto"/>
                <w:left w:val="none" w:sz="0" w:space="0" w:color="auto"/>
                <w:bottom w:val="none" w:sz="0" w:space="0" w:color="auto"/>
                <w:right w:val="none" w:sz="0" w:space="0" w:color="auto"/>
              </w:divBdr>
              <w:divsChild>
                <w:div w:id="2051494633">
                  <w:marLeft w:val="0"/>
                  <w:marRight w:val="0"/>
                  <w:marTop w:val="0"/>
                  <w:marBottom w:val="0"/>
                  <w:divBdr>
                    <w:top w:val="none" w:sz="0" w:space="0" w:color="auto"/>
                    <w:left w:val="none" w:sz="0" w:space="0" w:color="auto"/>
                    <w:bottom w:val="none" w:sz="0" w:space="0" w:color="auto"/>
                    <w:right w:val="none" w:sz="0" w:space="0" w:color="auto"/>
                  </w:divBdr>
                  <w:divsChild>
                    <w:div w:id="1251086257">
                      <w:marLeft w:val="0"/>
                      <w:marRight w:val="0"/>
                      <w:marTop w:val="0"/>
                      <w:marBottom w:val="0"/>
                      <w:divBdr>
                        <w:top w:val="none" w:sz="0" w:space="0" w:color="auto"/>
                        <w:left w:val="none" w:sz="0" w:space="0" w:color="auto"/>
                        <w:bottom w:val="none" w:sz="0" w:space="0" w:color="auto"/>
                        <w:right w:val="none" w:sz="0" w:space="0" w:color="auto"/>
                      </w:divBdr>
                      <w:divsChild>
                        <w:div w:id="960649881">
                          <w:marLeft w:val="0"/>
                          <w:marRight w:val="0"/>
                          <w:marTop w:val="0"/>
                          <w:marBottom w:val="0"/>
                          <w:divBdr>
                            <w:top w:val="none" w:sz="0" w:space="0" w:color="auto"/>
                            <w:left w:val="none" w:sz="0" w:space="0" w:color="auto"/>
                            <w:bottom w:val="none" w:sz="0" w:space="0" w:color="auto"/>
                            <w:right w:val="none" w:sz="0" w:space="0" w:color="auto"/>
                          </w:divBdr>
                          <w:divsChild>
                            <w:div w:id="105534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2861455">
      <w:bodyDiv w:val="1"/>
      <w:marLeft w:val="0"/>
      <w:marRight w:val="0"/>
      <w:marTop w:val="0"/>
      <w:marBottom w:val="0"/>
      <w:divBdr>
        <w:top w:val="none" w:sz="0" w:space="0" w:color="auto"/>
        <w:left w:val="none" w:sz="0" w:space="0" w:color="auto"/>
        <w:bottom w:val="none" w:sz="0" w:space="0" w:color="auto"/>
        <w:right w:val="none" w:sz="0" w:space="0" w:color="auto"/>
      </w:divBdr>
    </w:div>
    <w:div w:id="1694917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16</Pages>
  <Words>2031</Words>
  <Characters>11577</Characters>
  <Application>Microsoft Office Word</Application>
  <DocSecurity>0</DocSecurity>
  <Lines>96</Lines>
  <Paragraphs>27</Paragraphs>
  <ScaleCrop>false</ScaleCrop>
  <Company/>
  <LinksUpToDate>false</LinksUpToDate>
  <CharactersWithSpaces>13581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Trinh</dc:creator>
  <cp:keywords/>
  <dc:description/>
  <cp:lastModifiedBy>Nguyễn Thị Trinh</cp:lastModifiedBy>
  <cp:revision>32</cp:revision>
  <dcterms:created xsi:type="dcterms:W3CDTF">2025-01-18T18:05:00Z</dcterms:created>
  <dcterms:modified xsi:type="dcterms:W3CDTF">2025-01-18T18:30:00Z</dcterms:modified>
</cp:coreProperties>
</file>