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AFD3B3" w14:textId="77777777" w:rsidR="00C6052F" w:rsidRDefault="00C6052F">
      <w:pPr>
        <w:rPr>
          <w:rFonts w:hint="eastAsia"/>
        </w:rPr>
      </w:pPr>
    </w:p>
    <w:p w14:paraId="42593632" w14:textId="77777777" w:rsidR="00C6052F" w:rsidRDefault="00C6052F"/>
    <w:p w14:paraId="7380F088" w14:textId="77777777" w:rsidR="00C6052F" w:rsidRDefault="00C6052F"/>
    <w:p w14:paraId="34987F7A" w14:textId="77777777" w:rsidR="00C6052F" w:rsidRDefault="00C6052F"/>
    <w:p w14:paraId="595F3EB7" w14:textId="77777777" w:rsidR="00C6052F" w:rsidRDefault="00C6052F"/>
    <w:p w14:paraId="35F5D2B0" w14:textId="77777777" w:rsidR="00C6052F" w:rsidRDefault="00C6052F"/>
    <w:p w14:paraId="32A08C78" w14:textId="77777777" w:rsidR="00C6052F" w:rsidRDefault="00C6052F"/>
    <w:p w14:paraId="5439ABF6" w14:textId="77777777" w:rsidR="00C6052F" w:rsidRDefault="00C6052F"/>
    <w:sdt>
      <w:sdtPr>
        <w:rPr>
          <w:rFonts w:ascii="Tahoma" w:eastAsia="微软雅黑" w:hAnsi="Tahoma"/>
        </w:rPr>
        <w:id w:val="2621641"/>
        <w:docPartObj>
          <w:docPartGallery w:val="Cover Pages"/>
          <w:docPartUnique/>
        </w:docPartObj>
      </w:sdtPr>
      <w:sdtEndPr/>
      <w:sdtContent>
        <w:tbl>
          <w:tblPr>
            <w:tblW w:w="5000" w:type="pct"/>
            <w:jc w:val="center"/>
            <w:tblLook w:val="04A0" w:firstRow="1" w:lastRow="0" w:firstColumn="1" w:lastColumn="0" w:noHBand="0" w:noVBand="1"/>
          </w:tblPr>
          <w:tblGrid>
            <w:gridCol w:w="8522"/>
          </w:tblGrid>
          <w:tr w:rsidR="00C6052F" w14:paraId="29DC9E02" w14:textId="77777777">
            <w:trPr>
              <w:trHeight w:val="1440"/>
              <w:jc w:val="center"/>
            </w:trPr>
            <w:sdt>
              <w:sdtPr>
                <w:rPr>
                  <w:rFonts w:ascii="Tahoma" w:eastAsia="微软雅黑" w:hAnsi="Tahoma"/>
                </w:rPr>
                <w:alias w:val="标题"/>
                <w:id w:val="1552425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b/>
                  <w:sz w:val="72"/>
                  <w:szCs w:val="72"/>
                </w:rPr>
              </w:sdtEndPr>
              <w:sdtContent>
                <w:tc>
                  <w:tcPr>
                    <w:tcW w:w="5000" w:type="pct"/>
                    <w:tcBorders>
                      <w:bottom w:val="single" w:sz="4" w:space="0" w:color="4F81BD" w:themeColor="accent1"/>
                    </w:tcBorders>
                    <w:vAlign w:val="center"/>
                  </w:tcPr>
                  <w:p w14:paraId="4386EA70" w14:textId="77777777" w:rsidR="00C6052F" w:rsidRDefault="00C6052F" w:rsidP="00C6052F">
                    <w:pPr>
                      <w:pStyle w:val="a3"/>
                      <w:jc w:val="center"/>
                      <w:rPr>
                        <w:rFonts w:asciiTheme="majorHAnsi" w:eastAsiaTheme="majorEastAsia" w:hAnsiTheme="majorHAnsi" w:cstheme="majorBidi"/>
                        <w:sz w:val="80"/>
                        <w:szCs w:val="80"/>
                      </w:rPr>
                    </w:pPr>
                    <w:r w:rsidRPr="0007749B">
                      <w:rPr>
                        <w:rFonts w:hint="eastAsia"/>
                        <w:b/>
                        <w:sz w:val="72"/>
                        <w:szCs w:val="72"/>
                      </w:rPr>
                      <w:t xml:space="preserve">Trinity </w:t>
                    </w:r>
                    <w:r w:rsidRPr="0007749B">
                      <w:rPr>
                        <w:rFonts w:hint="eastAsia"/>
                        <w:b/>
                        <w:sz w:val="72"/>
                        <w:szCs w:val="72"/>
                      </w:rPr>
                      <w:t>白皮书</w:t>
                    </w:r>
                  </w:p>
                </w:tc>
              </w:sdtContent>
            </w:sdt>
          </w:tr>
          <w:tr w:rsidR="00C6052F" w14:paraId="03546963" w14:textId="77777777">
            <w:trPr>
              <w:trHeight w:val="720"/>
              <w:jc w:val="center"/>
            </w:trPr>
            <w:sdt>
              <w:sdtPr>
                <w:rPr>
                  <w:rFonts w:asciiTheme="majorHAnsi" w:eastAsiaTheme="majorEastAsia" w:hAnsiTheme="majorHAnsi" w:cstheme="majorBidi" w:hint="eastAsia"/>
                  <w:b/>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0FA68BF8" w14:textId="77777777" w:rsidR="00C6052F" w:rsidRDefault="00C6052F">
                    <w:pPr>
                      <w:pStyle w:val="a3"/>
                      <w:jc w:val="center"/>
                      <w:rPr>
                        <w:rFonts w:asciiTheme="majorHAnsi" w:eastAsiaTheme="majorEastAsia" w:hAnsiTheme="majorHAnsi" w:cstheme="majorBidi"/>
                        <w:sz w:val="44"/>
                        <w:szCs w:val="44"/>
                      </w:rPr>
                    </w:pPr>
                    <w:r w:rsidRPr="0007749B">
                      <w:rPr>
                        <w:rFonts w:asciiTheme="majorHAnsi" w:eastAsiaTheme="majorEastAsia" w:hAnsiTheme="majorHAnsi" w:cstheme="majorBidi" w:hint="eastAsia"/>
                        <w:b/>
                        <w:sz w:val="44"/>
                        <w:szCs w:val="44"/>
                      </w:rPr>
                      <w:t>基于</w:t>
                    </w:r>
                    <w:r w:rsidRPr="0007749B">
                      <w:rPr>
                        <w:rFonts w:asciiTheme="majorHAnsi" w:eastAsiaTheme="majorEastAsia" w:hAnsiTheme="majorHAnsi" w:cstheme="majorBidi" w:hint="eastAsia"/>
                        <w:b/>
                        <w:sz w:val="44"/>
                        <w:szCs w:val="44"/>
                      </w:rPr>
                      <w:t>NEO</w:t>
                    </w:r>
                    <w:r w:rsidRPr="0007749B">
                      <w:rPr>
                        <w:rFonts w:asciiTheme="majorHAnsi" w:eastAsiaTheme="majorEastAsia" w:hAnsiTheme="majorHAnsi" w:cstheme="majorBidi" w:hint="eastAsia"/>
                        <w:b/>
                        <w:sz w:val="44"/>
                        <w:szCs w:val="44"/>
                      </w:rPr>
                      <w:t>的链下扩容方案</w:t>
                    </w:r>
                  </w:p>
                </w:tc>
              </w:sdtContent>
            </w:sdt>
          </w:tr>
          <w:tr w:rsidR="00C6052F" w14:paraId="4F5FC0D0" w14:textId="77777777">
            <w:trPr>
              <w:trHeight w:val="360"/>
              <w:jc w:val="center"/>
            </w:trPr>
            <w:tc>
              <w:tcPr>
                <w:tcW w:w="5000" w:type="pct"/>
                <w:vAlign w:val="center"/>
              </w:tcPr>
              <w:p w14:paraId="21638D2A" w14:textId="77777777" w:rsidR="00C6052F" w:rsidRDefault="00C6052F">
                <w:pPr>
                  <w:pStyle w:val="a3"/>
                  <w:jc w:val="center"/>
                </w:pPr>
              </w:p>
              <w:p w14:paraId="585BA898" w14:textId="2581FEF9" w:rsidR="00AF3A39" w:rsidRDefault="00AF3A39">
                <w:pPr>
                  <w:pStyle w:val="a3"/>
                  <w:jc w:val="center"/>
                </w:pPr>
                <w:r>
                  <w:rPr>
                    <w:rFonts w:hint="eastAsia"/>
                  </w:rPr>
                  <w:t>（披露稿）</w:t>
                </w:r>
              </w:p>
            </w:tc>
          </w:tr>
        </w:tbl>
        <w:p w14:paraId="2774C421" w14:textId="77777777" w:rsidR="00C6052F" w:rsidRDefault="00C6052F"/>
        <w:p w14:paraId="4594F44A" w14:textId="77777777" w:rsidR="00C6052F" w:rsidRDefault="00C6052F"/>
        <w:tbl>
          <w:tblPr>
            <w:tblpPr w:leftFromText="187" w:rightFromText="187" w:horzAnchor="margin" w:tblpXSpec="center" w:tblpYSpec="bottom"/>
            <w:tblW w:w="5000" w:type="pct"/>
            <w:tblLook w:val="04A0" w:firstRow="1" w:lastRow="0" w:firstColumn="1" w:lastColumn="0" w:noHBand="0" w:noVBand="1"/>
          </w:tblPr>
          <w:tblGrid>
            <w:gridCol w:w="8522"/>
          </w:tblGrid>
          <w:tr w:rsidR="00C6052F" w14:paraId="25813B2B" w14:textId="77777777">
            <w:tc>
              <w:tcPr>
                <w:tcW w:w="5000" w:type="pct"/>
              </w:tcPr>
              <w:p w14:paraId="7E6C8D9A" w14:textId="77777777" w:rsidR="00C6052F" w:rsidRDefault="00C6052F">
                <w:pPr>
                  <w:pStyle w:val="a3"/>
                </w:pPr>
              </w:p>
            </w:tc>
          </w:tr>
        </w:tbl>
        <w:p w14:paraId="69C79B96" w14:textId="77777777" w:rsidR="00C6052F" w:rsidRDefault="00C6052F"/>
        <w:p w14:paraId="4B06A692" w14:textId="7EDDC43F" w:rsidR="00F9512B" w:rsidRPr="00CD1D26" w:rsidRDefault="00C6052F" w:rsidP="00CD1D26">
          <w:pPr>
            <w:adjustRightInd/>
            <w:snapToGrid/>
            <w:spacing w:line="276" w:lineRule="auto"/>
          </w:pPr>
          <w:r>
            <w:br w:type="page"/>
          </w:r>
        </w:p>
      </w:sdtContent>
    </w:sdt>
    <w:p w14:paraId="5930FC5D" w14:textId="77777777" w:rsidR="006C073E" w:rsidRPr="00726650" w:rsidRDefault="006C073E" w:rsidP="006C073E">
      <w:pPr>
        <w:rPr>
          <w:rFonts w:asciiTheme="minorEastAsia" w:eastAsiaTheme="minorEastAsia" w:hAnsiTheme="minorEastAsia"/>
          <w:b/>
          <w:sz w:val="44"/>
          <w:szCs w:val="44"/>
        </w:rPr>
      </w:pPr>
      <w:r w:rsidRPr="006C073E">
        <w:rPr>
          <w:rFonts w:asciiTheme="minorEastAsia" w:eastAsiaTheme="minorEastAsia" w:hAnsiTheme="minorEastAsia" w:hint="eastAsia"/>
          <w:b/>
          <w:sz w:val="44"/>
          <w:szCs w:val="44"/>
        </w:rPr>
        <w:lastRenderedPageBreak/>
        <w:t>目录</w:t>
      </w:r>
    </w:p>
    <w:p w14:paraId="7D6B8A14" w14:textId="06708D2A" w:rsidR="004D575D" w:rsidRDefault="006C073E">
      <w:pPr>
        <w:pStyle w:val="10"/>
        <w:tabs>
          <w:tab w:val="left" w:pos="840"/>
          <w:tab w:val="right" w:leader="dot" w:pos="8296"/>
        </w:tabs>
        <w:rPr>
          <w:rFonts w:asciiTheme="minorHAnsi" w:eastAsiaTheme="minorEastAsia" w:hAnsiTheme="minorHAnsi"/>
          <w:noProof/>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03554648" w:history="1">
        <w:r w:rsidR="004D575D" w:rsidRPr="00E27264">
          <w:rPr>
            <w:rStyle w:val="a7"/>
            <w:rFonts w:asciiTheme="minorEastAsia" w:hAnsiTheme="minorEastAsia"/>
            <w:noProof/>
          </w:rPr>
          <w:t>1</w:t>
        </w:r>
        <w:r w:rsidR="004D575D" w:rsidRPr="00E27264">
          <w:rPr>
            <w:rStyle w:val="a7"/>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摘要</w:t>
        </w:r>
        <w:r w:rsidR="004D575D">
          <w:rPr>
            <w:noProof/>
            <w:webHidden/>
          </w:rPr>
          <w:tab/>
        </w:r>
        <w:r w:rsidR="004D575D">
          <w:rPr>
            <w:noProof/>
            <w:webHidden/>
          </w:rPr>
          <w:fldChar w:fldCharType="begin"/>
        </w:r>
        <w:r w:rsidR="004D575D">
          <w:rPr>
            <w:noProof/>
            <w:webHidden/>
          </w:rPr>
          <w:instrText xml:space="preserve"> PAGEREF _Toc503554648 \h </w:instrText>
        </w:r>
        <w:r w:rsidR="004D575D">
          <w:rPr>
            <w:noProof/>
            <w:webHidden/>
          </w:rPr>
        </w:r>
        <w:r w:rsidR="004D575D">
          <w:rPr>
            <w:noProof/>
            <w:webHidden/>
          </w:rPr>
          <w:fldChar w:fldCharType="separate"/>
        </w:r>
        <w:r w:rsidR="004D575D">
          <w:rPr>
            <w:noProof/>
            <w:webHidden/>
          </w:rPr>
          <w:t>3</w:t>
        </w:r>
        <w:r w:rsidR="004D575D">
          <w:rPr>
            <w:noProof/>
            <w:webHidden/>
          </w:rPr>
          <w:fldChar w:fldCharType="end"/>
        </w:r>
      </w:hyperlink>
    </w:p>
    <w:p w14:paraId="219D2DD5" w14:textId="48D51139" w:rsidR="004D575D" w:rsidRDefault="00E9265F">
      <w:pPr>
        <w:pStyle w:val="10"/>
        <w:tabs>
          <w:tab w:val="left" w:pos="840"/>
          <w:tab w:val="right" w:leader="dot" w:pos="8296"/>
        </w:tabs>
        <w:rPr>
          <w:rFonts w:asciiTheme="minorHAnsi" w:eastAsiaTheme="minorEastAsia" w:hAnsiTheme="minorHAnsi"/>
          <w:noProof/>
          <w:kern w:val="2"/>
          <w:sz w:val="21"/>
        </w:rPr>
      </w:pPr>
      <w:hyperlink w:anchor="_Toc503554649" w:history="1">
        <w:r w:rsidR="004D575D" w:rsidRPr="00E27264">
          <w:rPr>
            <w:rStyle w:val="a7"/>
            <w:rFonts w:asciiTheme="minorEastAsia" w:hAnsiTheme="minorEastAsia"/>
            <w:noProof/>
          </w:rPr>
          <w:t>2</w:t>
        </w:r>
        <w:r w:rsidR="004D575D" w:rsidRPr="00E27264">
          <w:rPr>
            <w:rStyle w:val="a7"/>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背景介绍</w:t>
        </w:r>
        <w:r w:rsidR="004D575D">
          <w:rPr>
            <w:noProof/>
            <w:webHidden/>
          </w:rPr>
          <w:tab/>
        </w:r>
        <w:r w:rsidR="004D575D">
          <w:rPr>
            <w:noProof/>
            <w:webHidden/>
          </w:rPr>
          <w:fldChar w:fldCharType="begin"/>
        </w:r>
        <w:r w:rsidR="004D575D">
          <w:rPr>
            <w:noProof/>
            <w:webHidden/>
          </w:rPr>
          <w:instrText xml:space="preserve"> PAGEREF _Toc503554649 \h </w:instrText>
        </w:r>
        <w:r w:rsidR="004D575D">
          <w:rPr>
            <w:noProof/>
            <w:webHidden/>
          </w:rPr>
        </w:r>
        <w:r w:rsidR="004D575D">
          <w:rPr>
            <w:noProof/>
            <w:webHidden/>
          </w:rPr>
          <w:fldChar w:fldCharType="separate"/>
        </w:r>
        <w:r w:rsidR="004D575D">
          <w:rPr>
            <w:noProof/>
            <w:webHidden/>
          </w:rPr>
          <w:t>3</w:t>
        </w:r>
        <w:r w:rsidR="004D575D">
          <w:rPr>
            <w:noProof/>
            <w:webHidden/>
          </w:rPr>
          <w:fldChar w:fldCharType="end"/>
        </w:r>
      </w:hyperlink>
    </w:p>
    <w:p w14:paraId="25F414EE" w14:textId="2E6B82B4" w:rsidR="004D575D" w:rsidRDefault="00E9265F">
      <w:pPr>
        <w:pStyle w:val="10"/>
        <w:tabs>
          <w:tab w:val="left" w:pos="840"/>
          <w:tab w:val="right" w:leader="dot" w:pos="8296"/>
        </w:tabs>
        <w:rPr>
          <w:rFonts w:asciiTheme="minorHAnsi" w:eastAsiaTheme="minorEastAsia" w:hAnsiTheme="minorHAnsi"/>
          <w:noProof/>
          <w:kern w:val="2"/>
          <w:sz w:val="21"/>
        </w:rPr>
      </w:pPr>
      <w:hyperlink w:anchor="_Toc503554650" w:history="1">
        <w:r w:rsidR="004D575D" w:rsidRPr="00E27264">
          <w:rPr>
            <w:rStyle w:val="a7"/>
            <w:rFonts w:asciiTheme="minorEastAsia" w:hAnsiTheme="minorEastAsia"/>
            <w:noProof/>
          </w:rPr>
          <w:t>3</w:t>
        </w:r>
        <w:r w:rsidR="004D575D" w:rsidRPr="00E27264">
          <w:rPr>
            <w:rStyle w:val="a7"/>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项目概述</w:t>
        </w:r>
        <w:r w:rsidR="004D575D">
          <w:rPr>
            <w:noProof/>
            <w:webHidden/>
          </w:rPr>
          <w:tab/>
        </w:r>
        <w:r w:rsidR="004D575D">
          <w:rPr>
            <w:noProof/>
            <w:webHidden/>
          </w:rPr>
          <w:fldChar w:fldCharType="begin"/>
        </w:r>
        <w:r w:rsidR="004D575D">
          <w:rPr>
            <w:noProof/>
            <w:webHidden/>
          </w:rPr>
          <w:instrText xml:space="preserve"> PAGEREF _Toc503554650 \h </w:instrText>
        </w:r>
        <w:r w:rsidR="004D575D">
          <w:rPr>
            <w:noProof/>
            <w:webHidden/>
          </w:rPr>
        </w:r>
        <w:r w:rsidR="004D575D">
          <w:rPr>
            <w:noProof/>
            <w:webHidden/>
          </w:rPr>
          <w:fldChar w:fldCharType="separate"/>
        </w:r>
        <w:r w:rsidR="004D575D">
          <w:rPr>
            <w:noProof/>
            <w:webHidden/>
          </w:rPr>
          <w:t>4</w:t>
        </w:r>
        <w:r w:rsidR="004D575D">
          <w:rPr>
            <w:noProof/>
            <w:webHidden/>
          </w:rPr>
          <w:fldChar w:fldCharType="end"/>
        </w:r>
      </w:hyperlink>
    </w:p>
    <w:p w14:paraId="1FD3AC0E" w14:textId="246A5EAF" w:rsidR="004D575D" w:rsidRDefault="00E9265F">
      <w:pPr>
        <w:pStyle w:val="10"/>
        <w:tabs>
          <w:tab w:val="left" w:pos="840"/>
          <w:tab w:val="right" w:leader="dot" w:pos="8296"/>
        </w:tabs>
        <w:rPr>
          <w:rFonts w:asciiTheme="minorHAnsi" w:eastAsiaTheme="minorEastAsia" w:hAnsiTheme="minorHAnsi"/>
          <w:noProof/>
          <w:kern w:val="2"/>
          <w:sz w:val="21"/>
        </w:rPr>
      </w:pPr>
      <w:hyperlink w:anchor="_Toc503554651" w:history="1">
        <w:r w:rsidR="004D575D" w:rsidRPr="00E27264">
          <w:rPr>
            <w:rStyle w:val="a7"/>
            <w:rFonts w:asciiTheme="minorEastAsia" w:hAnsiTheme="minorEastAsia"/>
            <w:noProof/>
          </w:rPr>
          <w:t>4</w:t>
        </w:r>
        <w:r w:rsidR="004D575D" w:rsidRPr="00E27264">
          <w:rPr>
            <w:rStyle w:val="a7"/>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技术实现</w:t>
        </w:r>
        <w:r w:rsidR="004D575D">
          <w:rPr>
            <w:noProof/>
            <w:webHidden/>
          </w:rPr>
          <w:tab/>
        </w:r>
        <w:r w:rsidR="004D575D">
          <w:rPr>
            <w:noProof/>
            <w:webHidden/>
          </w:rPr>
          <w:fldChar w:fldCharType="begin"/>
        </w:r>
        <w:r w:rsidR="004D575D">
          <w:rPr>
            <w:noProof/>
            <w:webHidden/>
          </w:rPr>
          <w:instrText xml:space="preserve"> PAGEREF _Toc503554651 \h </w:instrText>
        </w:r>
        <w:r w:rsidR="004D575D">
          <w:rPr>
            <w:noProof/>
            <w:webHidden/>
          </w:rPr>
        </w:r>
        <w:r w:rsidR="004D575D">
          <w:rPr>
            <w:noProof/>
            <w:webHidden/>
          </w:rPr>
          <w:fldChar w:fldCharType="separate"/>
        </w:r>
        <w:r w:rsidR="004D575D">
          <w:rPr>
            <w:noProof/>
            <w:webHidden/>
          </w:rPr>
          <w:t>6</w:t>
        </w:r>
        <w:r w:rsidR="004D575D">
          <w:rPr>
            <w:noProof/>
            <w:webHidden/>
          </w:rPr>
          <w:fldChar w:fldCharType="end"/>
        </w:r>
      </w:hyperlink>
    </w:p>
    <w:p w14:paraId="167C5467" w14:textId="29214FA5" w:rsidR="004D575D" w:rsidRDefault="00E9265F">
      <w:pPr>
        <w:pStyle w:val="20"/>
        <w:rPr>
          <w:rFonts w:asciiTheme="minorHAnsi" w:hAnsiTheme="minorHAnsi"/>
          <w:kern w:val="2"/>
          <w:sz w:val="21"/>
        </w:rPr>
      </w:pPr>
      <w:hyperlink w:anchor="_Toc503554652" w:history="1">
        <w:r w:rsidR="004D575D" w:rsidRPr="00E27264">
          <w:rPr>
            <w:rStyle w:val="a7"/>
          </w:rPr>
          <w:t>4.1</w:t>
        </w:r>
        <w:r w:rsidR="004D575D">
          <w:rPr>
            <w:rFonts w:asciiTheme="minorHAnsi" w:hAnsiTheme="minorHAnsi"/>
            <w:kern w:val="2"/>
            <w:sz w:val="21"/>
          </w:rPr>
          <w:tab/>
        </w:r>
        <w:r w:rsidR="004D575D" w:rsidRPr="00E27264">
          <w:rPr>
            <w:rStyle w:val="a7"/>
          </w:rPr>
          <w:t>资产证明</w:t>
        </w:r>
        <w:r w:rsidR="004D575D">
          <w:rPr>
            <w:webHidden/>
          </w:rPr>
          <w:tab/>
        </w:r>
        <w:r w:rsidR="004D575D">
          <w:rPr>
            <w:webHidden/>
          </w:rPr>
          <w:fldChar w:fldCharType="begin"/>
        </w:r>
        <w:r w:rsidR="004D575D">
          <w:rPr>
            <w:webHidden/>
          </w:rPr>
          <w:instrText xml:space="preserve"> PAGEREF _Toc503554652 \h </w:instrText>
        </w:r>
        <w:r w:rsidR="004D575D">
          <w:rPr>
            <w:webHidden/>
          </w:rPr>
        </w:r>
        <w:r w:rsidR="004D575D">
          <w:rPr>
            <w:webHidden/>
          </w:rPr>
          <w:fldChar w:fldCharType="separate"/>
        </w:r>
        <w:r w:rsidR="004D575D">
          <w:rPr>
            <w:webHidden/>
          </w:rPr>
          <w:t>6</w:t>
        </w:r>
        <w:r w:rsidR="004D575D">
          <w:rPr>
            <w:webHidden/>
          </w:rPr>
          <w:fldChar w:fldCharType="end"/>
        </w:r>
      </w:hyperlink>
    </w:p>
    <w:p w14:paraId="3ABEB98D" w14:textId="5B59190A" w:rsidR="004D575D" w:rsidRDefault="00E9265F">
      <w:pPr>
        <w:pStyle w:val="20"/>
        <w:rPr>
          <w:rFonts w:asciiTheme="minorHAnsi" w:hAnsiTheme="minorHAnsi"/>
          <w:kern w:val="2"/>
          <w:sz w:val="21"/>
        </w:rPr>
      </w:pPr>
      <w:hyperlink w:anchor="_Toc503554653" w:history="1">
        <w:r w:rsidR="004D575D" w:rsidRPr="00E27264">
          <w:rPr>
            <w:rStyle w:val="a7"/>
          </w:rPr>
          <w:t>4.2</w:t>
        </w:r>
        <w:r w:rsidR="004D575D">
          <w:rPr>
            <w:rFonts w:asciiTheme="minorHAnsi" w:hAnsiTheme="minorHAnsi"/>
            <w:kern w:val="2"/>
            <w:sz w:val="21"/>
          </w:rPr>
          <w:tab/>
        </w:r>
        <w:r w:rsidR="004D575D" w:rsidRPr="00E27264">
          <w:rPr>
            <w:rStyle w:val="a7"/>
          </w:rPr>
          <w:t>智能合约</w:t>
        </w:r>
        <w:r w:rsidR="004D575D">
          <w:rPr>
            <w:webHidden/>
          </w:rPr>
          <w:tab/>
        </w:r>
        <w:r w:rsidR="004D575D">
          <w:rPr>
            <w:webHidden/>
          </w:rPr>
          <w:fldChar w:fldCharType="begin"/>
        </w:r>
        <w:r w:rsidR="004D575D">
          <w:rPr>
            <w:webHidden/>
          </w:rPr>
          <w:instrText xml:space="preserve"> PAGEREF _Toc503554653 \h </w:instrText>
        </w:r>
        <w:r w:rsidR="004D575D">
          <w:rPr>
            <w:webHidden/>
          </w:rPr>
        </w:r>
        <w:r w:rsidR="004D575D">
          <w:rPr>
            <w:webHidden/>
          </w:rPr>
          <w:fldChar w:fldCharType="separate"/>
        </w:r>
        <w:r w:rsidR="004D575D">
          <w:rPr>
            <w:webHidden/>
          </w:rPr>
          <w:t>7</w:t>
        </w:r>
        <w:r w:rsidR="004D575D">
          <w:rPr>
            <w:webHidden/>
          </w:rPr>
          <w:fldChar w:fldCharType="end"/>
        </w:r>
      </w:hyperlink>
    </w:p>
    <w:p w14:paraId="41E130A9" w14:textId="62BCF323" w:rsidR="004D575D" w:rsidRDefault="00E9265F">
      <w:pPr>
        <w:pStyle w:val="20"/>
        <w:rPr>
          <w:rFonts w:asciiTheme="minorHAnsi" w:hAnsiTheme="minorHAnsi"/>
          <w:kern w:val="2"/>
          <w:sz w:val="21"/>
        </w:rPr>
      </w:pPr>
      <w:hyperlink w:anchor="_Toc503554654" w:history="1">
        <w:r w:rsidR="004D575D" w:rsidRPr="00E27264">
          <w:rPr>
            <w:rStyle w:val="a7"/>
          </w:rPr>
          <w:t>4.3</w:t>
        </w:r>
        <w:r w:rsidR="004D575D">
          <w:rPr>
            <w:rFonts w:asciiTheme="minorHAnsi" w:hAnsiTheme="minorHAnsi"/>
            <w:kern w:val="2"/>
            <w:sz w:val="21"/>
          </w:rPr>
          <w:tab/>
        </w:r>
        <w:r w:rsidR="004D575D" w:rsidRPr="00E27264">
          <w:rPr>
            <w:rStyle w:val="a7"/>
          </w:rPr>
          <w:t>状态通道</w:t>
        </w:r>
        <w:r w:rsidR="004D575D">
          <w:rPr>
            <w:webHidden/>
          </w:rPr>
          <w:tab/>
        </w:r>
        <w:r w:rsidR="004D575D">
          <w:rPr>
            <w:webHidden/>
          </w:rPr>
          <w:fldChar w:fldCharType="begin"/>
        </w:r>
        <w:r w:rsidR="004D575D">
          <w:rPr>
            <w:webHidden/>
          </w:rPr>
          <w:instrText xml:space="preserve"> PAGEREF _Toc503554654 \h </w:instrText>
        </w:r>
        <w:r w:rsidR="004D575D">
          <w:rPr>
            <w:webHidden/>
          </w:rPr>
        </w:r>
        <w:r w:rsidR="004D575D">
          <w:rPr>
            <w:webHidden/>
          </w:rPr>
          <w:fldChar w:fldCharType="separate"/>
        </w:r>
        <w:r w:rsidR="004D575D">
          <w:rPr>
            <w:webHidden/>
          </w:rPr>
          <w:t>9</w:t>
        </w:r>
        <w:r w:rsidR="004D575D">
          <w:rPr>
            <w:webHidden/>
          </w:rPr>
          <w:fldChar w:fldCharType="end"/>
        </w:r>
      </w:hyperlink>
    </w:p>
    <w:p w14:paraId="7714A672" w14:textId="415D4519" w:rsidR="004D575D" w:rsidRDefault="00E9265F">
      <w:pPr>
        <w:pStyle w:val="30"/>
        <w:tabs>
          <w:tab w:val="left" w:pos="1680"/>
          <w:tab w:val="right" w:leader="dot" w:pos="8296"/>
        </w:tabs>
        <w:ind w:left="880"/>
        <w:rPr>
          <w:rFonts w:asciiTheme="minorHAnsi" w:eastAsiaTheme="minorEastAsia" w:hAnsiTheme="minorHAnsi"/>
          <w:noProof/>
          <w:kern w:val="2"/>
          <w:sz w:val="21"/>
        </w:rPr>
      </w:pPr>
      <w:hyperlink w:anchor="_Toc503554655" w:history="1">
        <w:r w:rsidR="004D575D" w:rsidRPr="00E27264">
          <w:rPr>
            <w:rStyle w:val="a7"/>
            <w:rFonts w:asciiTheme="minorEastAsia" w:hAnsiTheme="minorEastAsia"/>
            <w:noProof/>
          </w:rPr>
          <w:t>4.3.1</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通道的生命周期</w:t>
        </w:r>
        <w:r w:rsidR="004D575D">
          <w:rPr>
            <w:noProof/>
            <w:webHidden/>
          </w:rPr>
          <w:tab/>
        </w:r>
        <w:r w:rsidR="004D575D">
          <w:rPr>
            <w:noProof/>
            <w:webHidden/>
          </w:rPr>
          <w:fldChar w:fldCharType="begin"/>
        </w:r>
        <w:r w:rsidR="004D575D">
          <w:rPr>
            <w:noProof/>
            <w:webHidden/>
          </w:rPr>
          <w:instrText xml:space="preserve"> PAGEREF _Toc503554655 \h </w:instrText>
        </w:r>
        <w:r w:rsidR="004D575D">
          <w:rPr>
            <w:noProof/>
            <w:webHidden/>
          </w:rPr>
        </w:r>
        <w:r w:rsidR="004D575D">
          <w:rPr>
            <w:noProof/>
            <w:webHidden/>
          </w:rPr>
          <w:fldChar w:fldCharType="separate"/>
        </w:r>
        <w:r w:rsidR="004D575D">
          <w:rPr>
            <w:noProof/>
            <w:webHidden/>
          </w:rPr>
          <w:t>10</w:t>
        </w:r>
        <w:r w:rsidR="004D575D">
          <w:rPr>
            <w:noProof/>
            <w:webHidden/>
          </w:rPr>
          <w:fldChar w:fldCharType="end"/>
        </w:r>
      </w:hyperlink>
    </w:p>
    <w:p w14:paraId="6E42688F" w14:textId="3892EFE9" w:rsidR="004D575D" w:rsidRDefault="00E9265F">
      <w:pPr>
        <w:pStyle w:val="30"/>
        <w:tabs>
          <w:tab w:val="left" w:pos="1680"/>
          <w:tab w:val="right" w:leader="dot" w:pos="8296"/>
        </w:tabs>
        <w:ind w:left="880"/>
        <w:rPr>
          <w:rFonts w:asciiTheme="minorHAnsi" w:eastAsiaTheme="minorEastAsia" w:hAnsiTheme="minorHAnsi"/>
          <w:noProof/>
          <w:kern w:val="2"/>
          <w:sz w:val="21"/>
        </w:rPr>
      </w:pPr>
      <w:hyperlink w:anchor="_Toc503554656" w:history="1">
        <w:r w:rsidR="004D575D" w:rsidRPr="00E27264">
          <w:rPr>
            <w:rStyle w:val="a7"/>
            <w:rFonts w:asciiTheme="minorEastAsia" w:hAnsiTheme="minorEastAsia"/>
            <w:noProof/>
          </w:rPr>
          <w:t>4.3.2</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通道网络</w:t>
        </w:r>
        <w:r w:rsidR="004D575D">
          <w:rPr>
            <w:noProof/>
            <w:webHidden/>
          </w:rPr>
          <w:tab/>
        </w:r>
        <w:r w:rsidR="004D575D">
          <w:rPr>
            <w:noProof/>
            <w:webHidden/>
          </w:rPr>
          <w:fldChar w:fldCharType="begin"/>
        </w:r>
        <w:r w:rsidR="004D575D">
          <w:rPr>
            <w:noProof/>
            <w:webHidden/>
          </w:rPr>
          <w:instrText xml:space="preserve"> PAGEREF _Toc503554656 \h </w:instrText>
        </w:r>
        <w:r w:rsidR="004D575D">
          <w:rPr>
            <w:noProof/>
            <w:webHidden/>
          </w:rPr>
        </w:r>
        <w:r w:rsidR="004D575D">
          <w:rPr>
            <w:noProof/>
            <w:webHidden/>
          </w:rPr>
          <w:fldChar w:fldCharType="separate"/>
        </w:r>
        <w:r w:rsidR="004D575D">
          <w:rPr>
            <w:noProof/>
            <w:webHidden/>
          </w:rPr>
          <w:t>12</w:t>
        </w:r>
        <w:r w:rsidR="004D575D">
          <w:rPr>
            <w:noProof/>
            <w:webHidden/>
          </w:rPr>
          <w:fldChar w:fldCharType="end"/>
        </w:r>
      </w:hyperlink>
    </w:p>
    <w:p w14:paraId="04B22D9D" w14:textId="34AB501C" w:rsidR="004D575D" w:rsidRDefault="00E9265F">
      <w:pPr>
        <w:pStyle w:val="20"/>
        <w:rPr>
          <w:rFonts w:asciiTheme="minorHAnsi" w:hAnsiTheme="minorHAnsi"/>
          <w:kern w:val="2"/>
          <w:sz w:val="21"/>
        </w:rPr>
      </w:pPr>
      <w:hyperlink w:anchor="_Toc503554657" w:history="1">
        <w:r w:rsidR="004D575D" w:rsidRPr="00E27264">
          <w:rPr>
            <w:rStyle w:val="a7"/>
          </w:rPr>
          <w:t>4.4</w:t>
        </w:r>
        <w:r w:rsidR="004D575D">
          <w:rPr>
            <w:rFonts w:asciiTheme="minorHAnsi" w:hAnsiTheme="minorHAnsi"/>
            <w:kern w:val="2"/>
            <w:sz w:val="21"/>
          </w:rPr>
          <w:tab/>
        </w:r>
        <w:r w:rsidR="004D575D" w:rsidRPr="00E27264">
          <w:rPr>
            <w:rStyle w:val="a7"/>
          </w:rPr>
          <w:t>链下交易</w:t>
        </w:r>
        <w:r w:rsidR="004D575D">
          <w:rPr>
            <w:webHidden/>
          </w:rPr>
          <w:tab/>
        </w:r>
        <w:r w:rsidR="004D575D">
          <w:rPr>
            <w:webHidden/>
          </w:rPr>
          <w:fldChar w:fldCharType="begin"/>
        </w:r>
        <w:r w:rsidR="004D575D">
          <w:rPr>
            <w:webHidden/>
          </w:rPr>
          <w:instrText xml:space="preserve"> PAGEREF _Toc503554657 \h </w:instrText>
        </w:r>
        <w:r w:rsidR="004D575D">
          <w:rPr>
            <w:webHidden/>
          </w:rPr>
        </w:r>
        <w:r w:rsidR="004D575D">
          <w:rPr>
            <w:webHidden/>
          </w:rPr>
          <w:fldChar w:fldCharType="separate"/>
        </w:r>
        <w:r w:rsidR="004D575D">
          <w:rPr>
            <w:webHidden/>
          </w:rPr>
          <w:t>13</w:t>
        </w:r>
        <w:r w:rsidR="004D575D">
          <w:rPr>
            <w:webHidden/>
          </w:rPr>
          <w:fldChar w:fldCharType="end"/>
        </w:r>
      </w:hyperlink>
    </w:p>
    <w:p w14:paraId="428C96A8" w14:textId="313C112A" w:rsidR="004D575D" w:rsidRDefault="00E9265F">
      <w:pPr>
        <w:pStyle w:val="10"/>
        <w:tabs>
          <w:tab w:val="left" w:pos="840"/>
          <w:tab w:val="right" w:leader="dot" w:pos="8296"/>
        </w:tabs>
        <w:rPr>
          <w:rFonts w:asciiTheme="minorHAnsi" w:eastAsiaTheme="minorEastAsia" w:hAnsiTheme="minorHAnsi"/>
          <w:noProof/>
          <w:kern w:val="2"/>
          <w:sz w:val="21"/>
        </w:rPr>
      </w:pPr>
      <w:hyperlink w:anchor="_Toc503554658" w:history="1">
        <w:r w:rsidR="004D575D" w:rsidRPr="00E27264">
          <w:rPr>
            <w:rStyle w:val="a7"/>
            <w:rFonts w:asciiTheme="minorEastAsia" w:hAnsiTheme="minorEastAsia"/>
            <w:noProof/>
          </w:rPr>
          <w:t>5</w:t>
        </w:r>
        <w:r w:rsidR="004D575D" w:rsidRPr="00E27264">
          <w:rPr>
            <w:rStyle w:val="a7"/>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Token</w:t>
        </w:r>
        <w:r w:rsidR="004D575D" w:rsidRPr="00E27264">
          <w:rPr>
            <w:rStyle w:val="a7"/>
            <w:rFonts w:asciiTheme="minorEastAsia" w:hAnsiTheme="minorEastAsia"/>
            <w:noProof/>
          </w:rPr>
          <w:t>介绍</w:t>
        </w:r>
        <w:r w:rsidR="004D575D">
          <w:rPr>
            <w:noProof/>
            <w:webHidden/>
          </w:rPr>
          <w:tab/>
        </w:r>
        <w:r w:rsidR="004D575D">
          <w:rPr>
            <w:noProof/>
            <w:webHidden/>
          </w:rPr>
          <w:fldChar w:fldCharType="begin"/>
        </w:r>
        <w:r w:rsidR="004D575D">
          <w:rPr>
            <w:noProof/>
            <w:webHidden/>
          </w:rPr>
          <w:instrText xml:space="preserve"> PAGEREF _Toc503554658 \h </w:instrText>
        </w:r>
        <w:r w:rsidR="004D575D">
          <w:rPr>
            <w:noProof/>
            <w:webHidden/>
          </w:rPr>
        </w:r>
        <w:r w:rsidR="004D575D">
          <w:rPr>
            <w:noProof/>
            <w:webHidden/>
          </w:rPr>
          <w:fldChar w:fldCharType="separate"/>
        </w:r>
        <w:r w:rsidR="004D575D">
          <w:rPr>
            <w:noProof/>
            <w:webHidden/>
          </w:rPr>
          <w:t>15</w:t>
        </w:r>
        <w:r w:rsidR="004D575D">
          <w:rPr>
            <w:noProof/>
            <w:webHidden/>
          </w:rPr>
          <w:fldChar w:fldCharType="end"/>
        </w:r>
      </w:hyperlink>
    </w:p>
    <w:p w14:paraId="267C94D5" w14:textId="0BA43EC2" w:rsidR="004D575D" w:rsidRDefault="00E9265F">
      <w:pPr>
        <w:pStyle w:val="20"/>
        <w:rPr>
          <w:rFonts w:asciiTheme="minorHAnsi" w:hAnsiTheme="minorHAnsi"/>
          <w:kern w:val="2"/>
          <w:sz w:val="21"/>
        </w:rPr>
      </w:pPr>
      <w:hyperlink w:anchor="_Toc503554659" w:history="1">
        <w:r w:rsidR="004D575D" w:rsidRPr="00E27264">
          <w:rPr>
            <w:rStyle w:val="a7"/>
          </w:rPr>
          <w:t>5.1</w:t>
        </w:r>
        <w:r w:rsidR="004D575D">
          <w:rPr>
            <w:rFonts w:asciiTheme="minorHAnsi" w:hAnsiTheme="minorHAnsi"/>
            <w:kern w:val="2"/>
            <w:sz w:val="21"/>
          </w:rPr>
          <w:tab/>
        </w:r>
        <w:r w:rsidR="004D575D" w:rsidRPr="00E27264">
          <w:rPr>
            <w:rStyle w:val="a7"/>
          </w:rPr>
          <w:t>Token的功能及价值</w:t>
        </w:r>
        <w:r w:rsidR="004D575D">
          <w:rPr>
            <w:webHidden/>
          </w:rPr>
          <w:tab/>
        </w:r>
        <w:r w:rsidR="004D575D">
          <w:rPr>
            <w:webHidden/>
          </w:rPr>
          <w:fldChar w:fldCharType="begin"/>
        </w:r>
        <w:r w:rsidR="004D575D">
          <w:rPr>
            <w:webHidden/>
          </w:rPr>
          <w:instrText xml:space="preserve"> PAGEREF _Toc503554659 \h </w:instrText>
        </w:r>
        <w:r w:rsidR="004D575D">
          <w:rPr>
            <w:webHidden/>
          </w:rPr>
        </w:r>
        <w:r w:rsidR="004D575D">
          <w:rPr>
            <w:webHidden/>
          </w:rPr>
          <w:fldChar w:fldCharType="separate"/>
        </w:r>
        <w:r w:rsidR="004D575D">
          <w:rPr>
            <w:webHidden/>
          </w:rPr>
          <w:t>16</w:t>
        </w:r>
        <w:r w:rsidR="004D575D">
          <w:rPr>
            <w:webHidden/>
          </w:rPr>
          <w:fldChar w:fldCharType="end"/>
        </w:r>
      </w:hyperlink>
    </w:p>
    <w:p w14:paraId="14667524" w14:textId="13079652" w:rsidR="004D575D" w:rsidRDefault="00E9265F">
      <w:pPr>
        <w:pStyle w:val="20"/>
        <w:rPr>
          <w:rFonts w:asciiTheme="minorHAnsi" w:hAnsiTheme="minorHAnsi"/>
          <w:kern w:val="2"/>
          <w:sz w:val="21"/>
        </w:rPr>
      </w:pPr>
      <w:hyperlink w:anchor="_Toc503554660" w:history="1">
        <w:r w:rsidR="004D575D" w:rsidRPr="00E27264">
          <w:rPr>
            <w:rStyle w:val="a7"/>
          </w:rPr>
          <w:t>5.2</w:t>
        </w:r>
        <w:r w:rsidR="004D575D">
          <w:rPr>
            <w:rFonts w:asciiTheme="minorHAnsi" w:hAnsiTheme="minorHAnsi"/>
            <w:kern w:val="2"/>
            <w:sz w:val="21"/>
          </w:rPr>
          <w:tab/>
        </w:r>
        <w:r w:rsidR="004D575D" w:rsidRPr="00E27264">
          <w:rPr>
            <w:rStyle w:val="a7"/>
          </w:rPr>
          <w:t>Token的分配比例</w:t>
        </w:r>
        <w:r w:rsidR="004D575D">
          <w:rPr>
            <w:webHidden/>
          </w:rPr>
          <w:tab/>
        </w:r>
        <w:r w:rsidR="004D575D">
          <w:rPr>
            <w:webHidden/>
          </w:rPr>
          <w:fldChar w:fldCharType="begin"/>
        </w:r>
        <w:r w:rsidR="004D575D">
          <w:rPr>
            <w:webHidden/>
          </w:rPr>
          <w:instrText xml:space="preserve"> PAGEREF _Toc503554660 \h </w:instrText>
        </w:r>
        <w:r w:rsidR="004D575D">
          <w:rPr>
            <w:webHidden/>
          </w:rPr>
        </w:r>
        <w:r w:rsidR="004D575D">
          <w:rPr>
            <w:webHidden/>
          </w:rPr>
          <w:fldChar w:fldCharType="separate"/>
        </w:r>
        <w:r w:rsidR="004D575D">
          <w:rPr>
            <w:webHidden/>
          </w:rPr>
          <w:t>18</w:t>
        </w:r>
        <w:r w:rsidR="004D575D">
          <w:rPr>
            <w:webHidden/>
          </w:rPr>
          <w:fldChar w:fldCharType="end"/>
        </w:r>
      </w:hyperlink>
    </w:p>
    <w:p w14:paraId="39A89DAD" w14:textId="036B2854" w:rsidR="004D575D" w:rsidRDefault="00E9265F">
      <w:pPr>
        <w:pStyle w:val="10"/>
        <w:tabs>
          <w:tab w:val="left" w:pos="840"/>
          <w:tab w:val="right" w:leader="dot" w:pos="8296"/>
        </w:tabs>
        <w:rPr>
          <w:rFonts w:asciiTheme="minorHAnsi" w:eastAsiaTheme="minorEastAsia" w:hAnsiTheme="minorHAnsi"/>
          <w:noProof/>
          <w:kern w:val="2"/>
          <w:sz w:val="21"/>
        </w:rPr>
      </w:pPr>
      <w:hyperlink w:anchor="_Toc503554661" w:history="1">
        <w:r w:rsidR="004D575D" w:rsidRPr="00E27264">
          <w:rPr>
            <w:rStyle w:val="a7"/>
            <w:rFonts w:asciiTheme="minorEastAsia" w:hAnsiTheme="minorEastAsia"/>
            <w:noProof/>
          </w:rPr>
          <w:t>6</w:t>
        </w:r>
        <w:r w:rsidR="004D575D" w:rsidRPr="00E27264">
          <w:rPr>
            <w:rStyle w:val="a7"/>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团队展示</w:t>
        </w:r>
        <w:r w:rsidR="004D575D">
          <w:rPr>
            <w:noProof/>
            <w:webHidden/>
          </w:rPr>
          <w:tab/>
        </w:r>
        <w:r w:rsidR="004D575D">
          <w:rPr>
            <w:noProof/>
            <w:webHidden/>
          </w:rPr>
          <w:fldChar w:fldCharType="begin"/>
        </w:r>
        <w:r w:rsidR="004D575D">
          <w:rPr>
            <w:noProof/>
            <w:webHidden/>
          </w:rPr>
          <w:instrText xml:space="preserve"> PAGEREF _Toc503554661 \h </w:instrText>
        </w:r>
        <w:r w:rsidR="004D575D">
          <w:rPr>
            <w:noProof/>
            <w:webHidden/>
          </w:rPr>
        </w:r>
        <w:r w:rsidR="004D575D">
          <w:rPr>
            <w:noProof/>
            <w:webHidden/>
          </w:rPr>
          <w:fldChar w:fldCharType="separate"/>
        </w:r>
        <w:r w:rsidR="004D575D">
          <w:rPr>
            <w:noProof/>
            <w:webHidden/>
          </w:rPr>
          <w:t>19</w:t>
        </w:r>
        <w:r w:rsidR="004D575D">
          <w:rPr>
            <w:noProof/>
            <w:webHidden/>
          </w:rPr>
          <w:fldChar w:fldCharType="end"/>
        </w:r>
      </w:hyperlink>
    </w:p>
    <w:p w14:paraId="14B5C726" w14:textId="7191325E" w:rsidR="004D575D" w:rsidRDefault="00E9265F">
      <w:pPr>
        <w:pStyle w:val="20"/>
        <w:rPr>
          <w:rFonts w:asciiTheme="minorHAnsi" w:hAnsiTheme="minorHAnsi"/>
          <w:kern w:val="2"/>
          <w:sz w:val="21"/>
        </w:rPr>
      </w:pPr>
      <w:hyperlink w:anchor="_Toc503554662" w:history="1">
        <w:r w:rsidR="004D575D" w:rsidRPr="00E27264">
          <w:rPr>
            <w:rStyle w:val="a7"/>
            <w:rFonts w:ascii="Cambria" w:hAnsi="Cambria"/>
          </w:rPr>
          <w:t>6.1</w:t>
        </w:r>
        <w:r w:rsidR="004D575D">
          <w:rPr>
            <w:rFonts w:asciiTheme="minorHAnsi" w:hAnsiTheme="minorHAnsi"/>
            <w:kern w:val="2"/>
            <w:sz w:val="21"/>
          </w:rPr>
          <w:tab/>
        </w:r>
        <w:r w:rsidR="004D575D" w:rsidRPr="00E27264">
          <w:rPr>
            <w:rStyle w:val="a7"/>
            <w:rFonts w:ascii="Cambria" w:hAnsi="Cambria"/>
          </w:rPr>
          <w:t>创始人及团队</w:t>
        </w:r>
        <w:r w:rsidR="004D575D">
          <w:rPr>
            <w:webHidden/>
          </w:rPr>
          <w:tab/>
        </w:r>
        <w:r w:rsidR="004D575D">
          <w:rPr>
            <w:webHidden/>
          </w:rPr>
          <w:fldChar w:fldCharType="begin"/>
        </w:r>
        <w:r w:rsidR="004D575D">
          <w:rPr>
            <w:webHidden/>
          </w:rPr>
          <w:instrText xml:space="preserve"> PAGEREF _Toc503554662 \h </w:instrText>
        </w:r>
        <w:r w:rsidR="004D575D">
          <w:rPr>
            <w:webHidden/>
          </w:rPr>
        </w:r>
        <w:r w:rsidR="004D575D">
          <w:rPr>
            <w:webHidden/>
          </w:rPr>
          <w:fldChar w:fldCharType="separate"/>
        </w:r>
        <w:r w:rsidR="004D575D">
          <w:rPr>
            <w:webHidden/>
          </w:rPr>
          <w:t>19</w:t>
        </w:r>
        <w:r w:rsidR="004D575D">
          <w:rPr>
            <w:webHidden/>
          </w:rPr>
          <w:fldChar w:fldCharType="end"/>
        </w:r>
      </w:hyperlink>
    </w:p>
    <w:p w14:paraId="1CA5B35B" w14:textId="6344C8E1" w:rsidR="004D575D" w:rsidRDefault="00E9265F">
      <w:pPr>
        <w:pStyle w:val="20"/>
        <w:rPr>
          <w:rFonts w:asciiTheme="minorHAnsi" w:hAnsiTheme="minorHAnsi"/>
          <w:kern w:val="2"/>
          <w:sz w:val="21"/>
        </w:rPr>
      </w:pPr>
      <w:hyperlink w:anchor="_Toc503554663" w:history="1">
        <w:r w:rsidR="004D575D" w:rsidRPr="00E27264">
          <w:rPr>
            <w:rStyle w:val="a7"/>
            <w:rFonts w:ascii="Cambria" w:hAnsi="Cambria"/>
          </w:rPr>
          <w:t>6.2</w:t>
        </w:r>
        <w:r w:rsidR="004D575D">
          <w:rPr>
            <w:rFonts w:asciiTheme="minorHAnsi" w:hAnsiTheme="minorHAnsi"/>
            <w:kern w:val="2"/>
            <w:sz w:val="21"/>
          </w:rPr>
          <w:tab/>
        </w:r>
        <w:r w:rsidR="004D575D" w:rsidRPr="00E27264">
          <w:rPr>
            <w:rStyle w:val="a7"/>
            <w:rFonts w:ascii="Cambria" w:hAnsi="Cambria"/>
          </w:rPr>
          <w:t>项目顾问</w:t>
        </w:r>
        <w:r w:rsidR="004D575D">
          <w:rPr>
            <w:webHidden/>
          </w:rPr>
          <w:tab/>
        </w:r>
        <w:r w:rsidR="004D575D">
          <w:rPr>
            <w:webHidden/>
          </w:rPr>
          <w:fldChar w:fldCharType="begin"/>
        </w:r>
        <w:r w:rsidR="004D575D">
          <w:rPr>
            <w:webHidden/>
          </w:rPr>
          <w:instrText xml:space="preserve"> PAGEREF _Toc503554663 \h </w:instrText>
        </w:r>
        <w:r w:rsidR="004D575D">
          <w:rPr>
            <w:webHidden/>
          </w:rPr>
        </w:r>
        <w:r w:rsidR="004D575D">
          <w:rPr>
            <w:webHidden/>
          </w:rPr>
          <w:fldChar w:fldCharType="separate"/>
        </w:r>
        <w:r w:rsidR="004D575D">
          <w:rPr>
            <w:webHidden/>
          </w:rPr>
          <w:t>20</w:t>
        </w:r>
        <w:r w:rsidR="004D575D">
          <w:rPr>
            <w:webHidden/>
          </w:rPr>
          <w:fldChar w:fldCharType="end"/>
        </w:r>
      </w:hyperlink>
    </w:p>
    <w:p w14:paraId="1BDE6687" w14:textId="25C6427A" w:rsidR="004D575D" w:rsidRDefault="00E9265F">
      <w:pPr>
        <w:pStyle w:val="10"/>
        <w:tabs>
          <w:tab w:val="left" w:pos="840"/>
          <w:tab w:val="right" w:leader="dot" w:pos="8296"/>
        </w:tabs>
        <w:rPr>
          <w:rFonts w:asciiTheme="minorHAnsi" w:eastAsiaTheme="minorEastAsia" w:hAnsiTheme="minorHAnsi"/>
          <w:noProof/>
          <w:kern w:val="2"/>
          <w:sz w:val="21"/>
        </w:rPr>
      </w:pPr>
      <w:hyperlink w:anchor="_Toc503554664" w:history="1">
        <w:r w:rsidR="004D575D" w:rsidRPr="00E27264">
          <w:rPr>
            <w:rStyle w:val="a7"/>
            <w:rFonts w:asciiTheme="minorEastAsia" w:hAnsiTheme="minorEastAsia"/>
            <w:noProof/>
          </w:rPr>
          <w:t>7</w:t>
        </w:r>
        <w:r w:rsidR="004D575D" w:rsidRPr="00E27264">
          <w:rPr>
            <w:rStyle w:val="a7"/>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风险及免责</w:t>
        </w:r>
        <w:r w:rsidR="004D575D">
          <w:rPr>
            <w:noProof/>
            <w:webHidden/>
          </w:rPr>
          <w:tab/>
        </w:r>
        <w:r w:rsidR="004D575D">
          <w:rPr>
            <w:noProof/>
            <w:webHidden/>
          </w:rPr>
          <w:fldChar w:fldCharType="begin"/>
        </w:r>
        <w:r w:rsidR="004D575D">
          <w:rPr>
            <w:noProof/>
            <w:webHidden/>
          </w:rPr>
          <w:instrText xml:space="preserve"> PAGEREF _Toc503554664 \h </w:instrText>
        </w:r>
        <w:r w:rsidR="004D575D">
          <w:rPr>
            <w:noProof/>
            <w:webHidden/>
          </w:rPr>
        </w:r>
        <w:r w:rsidR="004D575D">
          <w:rPr>
            <w:noProof/>
            <w:webHidden/>
          </w:rPr>
          <w:fldChar w:fldCharType="separate"/>
        </w:r>
        <w:r w:rsidR="004D575D">
          <w:rPr>
            <w:noProof/>
            <w:webHidden/>
          </w:rPr>
          <w:t>21</w:t>
        </w:r>
        <w:r w:rsidR="004D575D">
          <w:rPr>
            <w:noProof/>
            <w:webHidden/>
          </w:rPr>
          <w:fldChar w:fldCharType="end"/>
        </w:r>
      </w:hyperlink>
    </w:p>
    <w:p w14:paraId="3E1012EC" w14:textId="22B2CDAE" w:rsidR="004D575D" w:rsidRDefault="00E9265F">
      <w:pPr>
        <w:pStyle w:val="10"/>
        <w:tabs>
          <w:tab w:val="left" w:pos="840"/>
          <w:tab w:val="right" w:leader="dot" w:pos="8296"/>
        </w:tabs>
        <w:rPr>
          <w:rFonts w:asciiTheme="minorHAnsi" w:eastAsiaTheme="minorEastAsia" w:hAnsiTheme="minorHAnsi"/>
          <w:noProof/>
          <w:kern w:val="2"/>
          <w:sz w:val="21"/>
        </w:rPr>
      </w:pPr>
      <w:hyperlink w:anchor="_Toc503554665" w:history="1">
        <w:r w:rsidR="004D575D" w:rsidRPr="00E27264">
          <w:rPr>
            <w:rStyle w:val="a7"/>
            <w:rFonts w:asciiTheme="minorEastAsia" w:hAnsiTheme="minorEastAsia"/>
            <w:noProof/>
          </w:rPr>
          <w:t>8</w:t>
        </w:r>
        <w:r w:rsidR="004D575D" w:rsidRPr="00E27264">
          <w:rPr>
            <w:rStyle w:val="a7"/>
            <w:rFonts w:asciiTheme="minorEastAsia" w:hAnsiTheme="minorEastAsia"/>
            <w:noProof/>
          </w:rPr>
          <w:t>、</w:t>
        </w:r>
        <w:r w:rsidR="004D575D">
          <w:rPr>
            <w:rFonts w:asciiTheme="minorHAnsi" w:eastAsiaTheme="minorEastAsia" w:hAnsiTheme="minorHAnsi"/>
            <w:noProof/>
            <w:kern w:val="2"/>
            <w:sz w:val="21"/>
          </w:rPr>
          <w:tab/>
        </w:r>
        <w:r w:rsidR="004D575D" w:rsidRPr="00E27264">
          <w:rPr>
            <w:rStyle w:val="a7"/>
            <w:rFonts w:asciiTheme="minorEastAsia" w:hAnsiTheme="minorEastAsia"/>
            <w:noProof/>
          </w:rPr>
          <w:t>联系我们</w:t>
        </w:r>
        <w:r w:rsidR="004D575D">
          <w:rPr>
            <w:noProof/>
            <w:webHidden/>
          </w:rPr>
          <w:tab/>
        </w:r>
        <w:r w:rsidR="004D575D">
          <w:rPr>
            <w:noProof/>
            <w:webHidden/>
          </w:rPr>
          <w:fldChar w:fldCharType="begin"/>
        </w:r>
        <w:r w:rsidR="004D575D">
          <w:rPr>
            <w:noProof/>
            <w:webHidden/>
          </w:rPr>
          <w:instrText xml:space="preserve"> PAGEREF _Toc503554665 \h </w:instrText>
        </w:r>
        <w:r w:rsidR="004D575D">
          <w:rPr>
            <w:noProof/>
            <w:webHidden/>
          </w:rPr>
        </w:r>
        <w:r w:rsidR="004D575D">
          <w:rPr>
            <w:noProof/>
            <w:webHidden/>
          </w:rPr>
          <w:fldChar w:fldCharType="separate"/>
        </w:r>
        <w:r w:rsidR="004D575D">
          <w:rPr>
            <w:noProof/>
            <w:webHidden/>
          </w:rPr>
          <w:t>22</w:t>
        </w:r>
        <w:r w:rsidR="004D575D">
          <w:rPr>
            <w:noProof/>
            <w:webHidden/>
          </w:rPr>
          <w:fldChar w:fldCharType="end"/>
        </w:r>
      </w:hyperlink>
    </w:p>
    <w:p w14:paraId="632B9A4D" w14:textId="0626111F" w:rsidR="006C073E" w:rsidRPr="006C073E" w:rsidRDefault="006C073E" w:rsidP="006C073E">
      <w:r>
        <w:fldChar w:fldCharType="end"/>
      </w:r>
    </w:p>
    <w:p w14:paraId="086AFE6D" w14:textId="55BB25F6" w:rsidR="00F9512B" w:rsidRDefault="00BF7098" w:rsidP="00BB582E">
      <w:pPr>
        <w:adjustRightInd/>
        <w:snapToGrid/>
        <w:spacing w:line="276" w:lineRule="auto"/>
        <w:rPr>
          <w:rFonts w:asciiTheme="minorEastAsia" w:eastAsiaTheme="minorEastAsia" w:hAnsiTheme="minorEastAsia"/>
        </w:rPr>
      </w:pPr>
      <w:r>
        <w:rPr>
          <w:rFonts w:asciiTheme="minorEastAsia" w:eastAsiaTheme="minorEastAsia" w:hAnsiTheme="minorEastAsia"/>
        </w:rPr>
        <w:br w:type="page"/>
      </w:r>
    </w:p>
    <w:p w14:paraId="0BAF3E4B" w14:textId="77777777" w:rsidR="0086575D" w:rsidRDefault="0086575D" w:rsidP="0086575D">
      <w:pPr>
        <w:pStyle w:val="1"/>
        <w:numPr>
          <w:ilvl w:val="0"/>
          <w:numId w:val="1"/>
        </w:numPr>
        <w:rPr>
          <w:rFonts w:asciiTheme="minorEastAsia" w:eastAsiaTheme="minorEastAsia" w:hAnsiTheme="minorEastAsia"/>
        </w:rPr>
      </w:pPr>
      <w:bookmarkStart w:id="0" w:name="_Toc503554648"/>
      <w:r w:rsidRPr="0086575D">
        <w:rPr>
          <w:rFonts w:asciiTheme="minorEastAsia" w:eastAsiaTheme="minorEastAsia" w:hAnsiTheme="minorEastAsia" w:hint="eastAsia"/>
        </w:rPr>
        <w:lastRenderedPageBreak/>
        <w:t>摘要</w:t>
      </w:r>
      <w:bookmarkEnd w:id="0"/>
    </w:p>
    <w:p w14:paraId="5CF57A8B" w14:textId="77777777" w:rsidR="00BF7098" w:rsidRDefault="00BF7098" w:rsidP="00BF7098">
      <w:pPr>
        <w:ind w:firstLine="720"/>
      </w:pPr>
      <w:r>
        <w:rPr>
          <w:rFonts w:hint="eastAsia"/>
        </w:rPr>
        <w:t>面对区块链技术，人们</w:t>
      </w:r>
      <w:r w:rsidR="00891D1A">
        <w:rPr>
          <w:rFonts w:hint="eastAsia"/>
        </w:rPr>
        <w:t>期待其</w:t>
      </w:r>
      <w:r>
        <w:rPr>
          <w:rFonts w:hint="eastAsia"/>
        </w:rPr>
        <w:t>重塑经济和世界的同时，也被区块链当前共识速度慢、交易成本高、匿名性弱等现实问题所苦恼。</w:t>
      </w:r>
    </w:p>
    <w:p w14:paraId="506B0248" w14:textId="77777777" w:rsidR="00BF7098" w:rsidRDefault="00BF7098" w:rsidP="00BF7098">
      <w:pPr>
        <w:ind w:firstLine="720"/>
      </w:pPr>
      <w:r>
        <w:rPr>
          <w:rFonts w:hint="eastAsia"/>
        </w:rPr>
        <w:t>Trinity</w:t>
      </w:r>
      <w:r>
        <w:rPr>
          <w:rFonts w:hint="eastAsia"/>
        </w:rPr>
        <w:t>通过状态通道技术对</w:t>
      </w:r>
      <w:r>
        <w:rPr>
          <w:rFonts w:hint="eastAsia"/>
        </w:rPr>
        <w:t>NEO</w:t>
      </w:r>
      <w:r>
        <w:rPr>
          <w:rFonts w:hint="eastAsia"/>
        </w:rPr>
        <w:t>进行链下扩容，通过协议分层、服务可插拔、服务可定制、基础服务免费、激励增值服务提供者等一揽子方案，来帮助用户方便快捷安全的使用区块链服务。</w:t>
      </w:r>
    </w:p>
    <w:p w14:paraId="25929FCE" w14:textId="77777777" w:rsidR="00BB582E" w:rsidRDefault="00BB582E" w:rsidP="00BF7098">
      <w:pPr>
        <w:ind w:firstLine="720"/>
      </w:pPr>
    </w:p>
    <w:p w14:paraId="3443718D" w14:textId="77777777" w:rsidR="0086575D" w:rsidRPr="0086575D" w:rsidRDefault="0086575D" w:rsidP="0086575D">
      <w:pPr>
        <w:pStyle w:val="1"/>
        <w:numPr>
          <w:ilvl w:val="0"/>
          <w:numId w:val="1"/>
        </w:numPr>
        <w:rPr>
          <w:rFonts w:asciiTheme="minorEastAsia" w:eastAsiaTheme="minorEastAsia" w:hAnsiTheme="minorEastAsia"/>
        </w:rPr>
      </w:pPr>
      <w:bookmarkStart w:id="1" w:name="_Toc503554649"/>
      <w:r w:rsidRPr="0086575D">
        <w:rPr>
          <w:rFonts w:asciiTheme="minorEastAsia" w:eastAsiaTheme="minorEastAsia" w:hAnsiTheme="minorEastAsia" w:hint="eastAsia"/>
        </w:rPr>
        <w:t>背景介绍</w:t>
      </w:r>
      <w:bookmarkEnd w:id="1"/>
    </w:p>
    <w:p w14:paraId="1A680F8F" w14:textId="77777777" w:rsidR="0086575D" w:rsidRPr="0086575D" w:rsidRDefault="0086575D" w:rsidP="0086575D">
      <w:pPr>
        <w:ind w:firstLine="720"/>
      </w:pPr>
      <w:r w:rsidRPr="0086575D">
        <w:rPr>
          <w:rFonts w:hint="eastAsia"/>
        </w:rPr>
        <w:t>区块链的诞生，标志着人类开始构建真正可以信任的互联网。</w:t>
      </w:r>
    </w:p>
    <w:p w14:paraId="2529928E" w14:textId="77777777" w:rsidR="0086575D" w:rsidRPr="0086575D" w:rsidRDefault="0086575D" w:rsidP="0086575D">
      <w:pPr>
        <w:ind w:firstLine="720"/>
      </w:pPr>
      <w:r w:rsidRPr="0086575D">
        <w:rPr>
          <w:rFonts w:hint="eastAsia"/>
        </w:rPr>
        <w:t>区块链技术创造了具备价值唯一性和传递性的价值互联网，其实质是实现资产价值的可信流动。</w:t>
      </w:r>
    </w:p>
    <w:p w14:paraId="46E80E81" w14:textId="77777777" w:rsidR="0086575D" w:rsidRPr="0086575D" w:rsidRDefault="0086575D" w:rsidP="0086575D">
      <w:pPr>
        <w:ind w:firstLine="720"/>
      </w:pPr>
      <w:r w:rsidRPr="0086575D">
        <w:rPr>
          <w:rFonts w:hint="eastAsia"/>
        </w:rPr>
        <w:t>区块链目前正逐渐让我们摆脱对全球各产业内中介机构、结算</w:t>
      </w:r>
      <w:r w:rsidRPr="0086575D">
        <w:rPr>
          <w:rFonts w:hint="eastAsia"/>
        </w:rPr>
        <w:t>/</w:t>
      </w:r>
      <w:r w:rsidRPr="0086575D">
        <w:rPr>
          <w:rFonts w:hint="eastAsia"/>
        </w:rPr>
        <w:t>清算公司与中心化服务提供商的需求，一步步改变着这个世界。</w:t>
      </w:r>
    </w:p>
    <w:p w14:paraId="4F813830" w14:textId="77777777" w:rsidR="0086575D" w:rsidRPr="0086575D" w:rsidRDefault="0086575D" w:rsidP="0086575D">
      <w:pPr>
        <w:ind w:firstLine="720"/>
      </w:pPr>
      <w:r w:rsidRPr="0086575D">
        <w:rPr>
          <w:rFonts w:hint="eastAsia"/>
        </w:rPr>
        <w:t>区块链技术不是一个单一的创新技术，而是一个集成了多方面研究成果的综合性技术系统，其中共识机制为其必不可少的核心技术之一。</w:t>
      </w:r>
    </w:p>
    <w:p w14:paraId="2B5574A9" w14:textId="77777777" w:rsidR="0086575D" w:rsidRPr="0086575D" w:rsidRDefault="0086575D" w:rsidP="0086575D">
      <w:pPr>
        <w:ind w:firstLine="720"/>
      </w:pPr>
      <w:r w:rsidRPr="0086575D">
        <w:rPr>
          <w:rFonts w:hint="eastAsia"/>
        </w:rPr>
        <w:t>由于硬件、带宽、节点数量、节点分布及共识算法自身局限性等客观原因的限制导致链上共识的达成往往需要消耗数十秒甚至数十分钟的时间，如此大的共识时延给区块链的落地商业应用带来了巨大的障碍。</w:t>
      </w:r>
    </w:p>
    <w:p w14:paraId="08694E77" w14:textId="77777777" w:rsidR="0086575D" w:rsidRPr="0086575D" w:rsidRDefault="0086575D" w:rsidP="0086575D">
      <w:pPr>
        <w:ind w:firstLine="720"/>
      </w:pPr>
      <w:r w:rsidRPr="0086575D">
        <w:rPr>
          <w:rFonts w:hint="eastAsia"/>
        </w:rPr>
        <w:t>由于区块自身数据结构大小的限制，导致区块中的空间资源是十分稀缺的，也是十分昂贵的，把不必要的指令类操作或者非结算类的中间数据存放到链上，会给区块链上的应用带来高昂的成本，同时也给区块链</w:t>
      </w:r>
      <w:r w:rsidRPr="0086575D">
        <w:rPr>
          <w:rFonts w:hint="eastAsia"/>
        </w:rPr>
        <w:t>P2P</w:t>
      </w:r>
      <w:r w:rsidRPr="0086575D">
        <w:rPr>
          <w:rFonts w:hint="eastAsia"/>
        </w:rPr>
        <w:t>网络的同步带来巨大的负担。</w:t>
      </w:r>
    </w:p>
    <w:p w14:paraId="4AF3E141" w14:textId="77777777" w:rsidR="0086575D" w:rsidRPr="0086575D" w:rsidRDefault="0086575D" w:rsidP="0086575D">
      <w:pPr>
        <w:ind w:firstLine="720"/>
      </w:pPr>
      <w:r w:rsidRPr="0086575D">
        <w:rPr>
          <w:rFonts w:hint="eastAsia"/>
        </w:rPr>
        <w:t>由于区块链上的数据对于所有用户都是公开可见的，把所有的数据和过程都存放在区块链上，也会给用户的隐私带来很大的困扰。</w:t>
      </w:r>
    </w:p>
    <w:p w14:paraId="09155308" w14:textId="77777777" w:rsidR="0086575D" w:rsidRDefault="0086575D" w:rsidP="0086575D">
      <w:pPr>
        <w:ind w:firstLine="720"/>
      </w:pPr>
      <w:r w:rsidRPr="0086575D">
        <w:rPr>
          <w:rFonts w:hint="eastAsia"/>
        </w:rPr>
        <w:lastRenderedPageBreak/>
        <w:t>针对以上情况，业内产生了基于</w:t>
      </w:r>
      <w:r w:rsidRPr="0086575D">
        <w:rPr>
          <w:rFonts w:hint="eastAsia"/>
        </w:rPr>
        <w:t>BTC</w:t>
      </w:r>
      <w:r w:rsidRPr="0086575D">
        <w:rPr>
          <w:rFonts w:hint="eastAsia"/>
        </w:rPr>
        <w:t>的闪电网络、基于</w:t>
      </w:r>
      <w:r w:rsidRPr="0086575D">
        <w:rPr>
          <w:rFonts w:hint="eastAsia"/>
        </w:rPr>
        <w:t>ETH</w:t>
      </w:r>
      <w:r w:rsidRPr="0086575D">
        <w:rPr>
          <w:rFonts w:hint="eastAsia"/>
        </w:rPr>
        <w:t>的雷电网络等链下扩容方案；本项目为基于</w:t>
      </w:r>
      <w:r w:rsidRPr="0086575D">
        <w:rPr>
          <w:rFonts w:hint="eastAsia"/>
        </w:rPr>
        <w:t>NEO</w:t>
      </w:r>
      <w:r w:rsidRPr="0086575D">
        <w:rPr>
          <w:rFonts w:hint="eastAsia"/>
        </w:rPr>
        <w:t>的链下扩容方案。</w:t>
      </w:r>
    </w:p>
    <w:p w14:paraId="05096D84" w14:textId="77777777" w:rsidR="00BB582E" w:rsidRPr="0086575D" w:rsidRDefault="00BB582E" w:rsidP="0086575D">
      <w:pPr>
        <w:ind w:firstLine="720"/>
      </w:pPr>
    </w:p>
    <w:p w14:paraId="121F1A46" w14:textId="77777777" w:rsidR="0086575D" w:rsidRDefault="0086575D" w:rsidP="0086575D">
      <w:pPr>
        <w:pStyle w:val="1"/>
        <w:numPr>
          <w:ilvl w:val="0"/>
          <w:numId w:val="1"/>
        </w:numPr>
        <w:rPr>
          <w:rFonts w:asciiTheme="minorEastAsia" w:eastAsiaTheme="minorEastAsia" w:hAnsiTheme="minorEastAsia"/>
        </w:rPr>
      </w:pPr>
      <w:bookmarkStart w:id="2" w:name="_Toc503554650"/>
      <w:r w:rsidRPr="0086575D">
        <w:rPr>
          <w:rFonts w:asciiTheme="minorEastAsia" w:eastAsiaTheme="minorEastAsia" w:hAnsiTheme="minorEastAsia" w:hint="eastAsia"/>
        </w:rPr>
        <w:t>项目</w:t>
      </w:r>
      <w:r w:rsidR="00E0231F">
        <w:rPr>
          <w:rFonts w:asciiTheme="minorEastAsia" w:eastAsiaTheme="minorEastAsia" w:hAnsiTheme="minorEastAsia" w:hint="eastAsia"/>
        </w:rPr>
        <w:t>概述</w:t>
      </w:r>
      <w:bookmarkEnd w:id="2"/>
    </w:p>
    <w:p w14:paraId="4E3FA407" w14:textId="77777777" w:rsidR="00AD28DD" w:rsidRDefault="0086575D" w:rsidP="0086575D">
      <w:pPr>
        <w:ind w:firstLine="720"/>
      </w:pPr>
      <w:r w:rsidRPr="0086575D">
        <w:rPr>
          <w:rFonts w:hint="eastAsia"/>
        </w:rPr>
        <w:t>Trinity</w:t>
      </w:r>
      <w:r w:rsidRPr="0086575D">
        <w:rPr>
          <w:rFonts w:hint="eastAsia"/>
        </w:rPr>
        <w:t>是基于</w:t>
      </w:r>
      <w:r w:rsidRPr="0086575D">
        <w:rPr>
          <w:rFonts w:hint="eastAsia"/>
        </w:rPr>
        <w:t>NEO</w:t>
      </w:r>
      <w:r w:rsidRPr="0086575D">
        <w:rPr>
          <w:rFonts w:hint="eastAsia"/>
        </w:rPr>
        <w:t>的链下扩容方案，适用于</w:t>
      </w:r>
      <w:r w:rsidR="00891D1A">
        <w:rPr>
          <w:rFonts w:hint="eastAsia"/>
        </w:rPr>
        <w:t>NEO</w:t>
      </w:r>
      <w:r w:rsidR="00891D1A">
        <w:rPr>
          <w:rFonts w:hint="eastAsia"/>
        </w:rPr>
        <w:t>全局资产和</w:t>
      </w:r>
      <w:r w:rsidRPr="0086575D">
        <w:rPr>
          <w:rFonts w:hint="eastAsia"/>
        </w:rPr>
        <w:t>NEP-5</w:t>
      </w:r>
      <w:r w:rsidRPr="0086575D">
        <w:rPr>
          <w:rFonts w:hint="eastAsia"/>
        </w:rPr>
        <w:t>标准代币的区块链转账，通过</w:t>
      </w:r>
      <w:r w:rsidR="00AD28DD">
        <w:rPr>
          <w:rFonts w:hint="eastAsia"/>
        </w:rPr>
        <w:t>资产证明进行链上信用背书、</w:t>
      </w:r>
      <w:r w:rsidRPr="0086575D">
        <w:rPr>
          <w:rFonts w:hint="eastAsia"/>
        </w:rPr>
        <w:t>状态通道</w:t>
      </w:r>
      <w:r w:rsidR="00AD28DD">
        <w:rPr>
          <w:rFonts w:hint="eastAsia"/>
        </w:rPr>
        <w:t>进行链下交易进而达成</w:t>
      </w:r>
      <w:r w:rsidRPr="0086575D">
        <w:rPr>
          <w:rFonts w:hint="eastAsia"/>
        </w:rPr>
        <w:t>NEO</w:t>
      </w:r>
      <w:r w:rsidRPr="0086575D">
        <w:rPr>
          <w:rFonts w:hint="eastAsia"/>
        </w:rPr>
        <w:t>链上资产的即时支付、低交易费用、可扩展以及隐私保护。</w:t>
      </w:r>
    </w:p>
    <w:p w14:paraId="7A848E03" w14:textId="77777777" w:rsidR="0086575D" w:rsidRDefault="0086575D" w:rsidP="0086575D">
      <w:pPr>
        <w:ind w:firstLine="720"/>
      </w:pPr>
      <w:r w:rsidRPr="0086575D">
        <w:rPr>
          <w:rFonts w:hint="eastAsia"/>
        </w:rPr>
        <w:t>Trinity</w:t>
      </w:r>
      <w:r w:rsidRPr="0086575D">
        <w:rPr>
          <w:rFonts w:hint="eastAsia"/>
        </w:rPr>
        <w:t>致力于通过提供</w:t>
      </w:r>
      <w:r w:rsidR="006C073E">
        <w:rPr>
          <w:rFonts w:hint="eastAsia"/>
        </w:rPr>
        <w:t>快速安全的链下支付通道，来帮助用户方便快捷安全的使用区块链服务</w:t>
      </w:r>
      <w:r w:rsidRPr="0086575D">
        <w:rPr>
          <w:rFonts w:hint="eastAsia"/>
        </w:rPr>
        <w:t>。</w:t>
      </w:r>
    </w:p>
    <w:p w14:paraId="4A48F164" w14:textId="77777777" w:rsidR="00AD28DD" w:rsidRDefault="00AD28DD" w:rsidP="0086575D">
      <w:pPr>
        <w:ind w:firstLine="720"/>
      </w:pPr>
      <w:r>
        <w:rPr>
          <w:rFonts w:hint="eastAsia"/>
        </w:rPr>
        <w:t>Trinity</w:t>
      </w:r>
      <w:r>
        <w:rPr>
          <w:rFonts w:hint="eastAsia"/>
        </w:rPr>
        <w:t>整体架构介绍如下：</w:t>
      </w:r>
    </w:p>
    <w:p w14:paraId="114044A4" w14:textId="251D8686" w:rsidR="00AD28DD" w:rsidRDefault="00891D1A" w:rsidP="00AD28DD">
      <w:r>
        <w:rPr>
          <w:noProof/>
        </w:rPr>
        <mc:AlternateContent>
          <mc:Choice Requires="wpc">
            <w:drawing>
              <wp:inline distT="0" distB="0" distL="0" distR="0" wp14:anchorId="7454876D" wp14:editId="0D45B4E5">
                <wp:extent cx="5035989" cy="4789828"/>
                <wp:effectExtent l="0" t="0" r="19050" b="0"/>
                <wp:docPr id="14"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AutoShape 15"/>
                        <wps:cNvSpPr>
                          <a:spLocks noChangeArrowheads="1"/>
                        </wps:cNvSpPr>
                        <wps:spPr bwMode="auto">
                          <a:xfrm>
                            <a:off x="1026599" y="2974998"/>
                            <a:ext cx="4009390" cy="532765"/>
                          </a:xfrm>
                          <a:prstGeom prst="roundRect">
                            <a:avLst>
                              <a:gd name="adj" fmla="val 16667"/>
                            </a:avLst>
                          </a:prstGeom>
                          <a:solidFill>
                            <a:srgbClr val="FFFFFF"/>
                          </a:solidFill>
                          <a:ln w="9525">
                            <a:solidFill>
                              <a:srgbClr val="000000"/>
                            </a:solidFill>
                            <a:round/>
                            <a:headEnd/>
                            <a:tailEnd/>
                          </a:ln>
                        </wps:spPr>
                        <wps:txbx>
                          <w:txbxContent>
                            <w:p w14:paraId="735F8315" w14:textId="77777777" w:rsidR="0098201D" w:rsidRDefault="0098201D" w:rsidP="00AD28DD">
                              <w:pPr>
                                <w:jc w:val="center"/>
                              </w:pPr>
                              <w:r>
                                <w:rPr>
                                  <w:rFonts w:hint="eastAsia"/>
                                </w:rPr>
                                <w:t>状态通道层</w:t>
                              </w:r>
                            </w:p>
                          </w:txbxContent>
                        </wps:txbx>
                        <wps:bodyPr rot="0" vert="horz" wrap="square" lIns="91440" tIns="45720" rIns="91440" bIns="45720" anchor="t" anchorCtr="0" upright="1">
                          <a:noAutofit/>
                        </wps:bodyPr>
                      </wps:wsp>
                      <wps:wsp>
                        <wps:cNvPr id="6" name="AutoShape 16"/>
                        <wps:cNvSpPr>
                          <a:spLocks noChangeArrowheads="1"/>
                        </wps:cNvSpPr>
                        <wps:spPr bwMode="auto">
                          <a:xfrm>
                            <a:off x="1808284" y="2170453"/>
                            <a:ext cx="3180080" cy="533400"/>
                          </a:xfrm>
                          <a:prstGeom prst="roundRect">
                            <a:avLst>
                              <a:gd name="adj" fmla="val 16667"/>
                            </a:avLst>
                          </a:prstGeom>
                          <a:solidFill>
                            <a:srgbClr val="FFFFFF"/>
                          </a:solidFill>
                          <a:ln w="9525">
                            <a:solidFill>
                              <a:srgbClr val="000000"/>
                            </a:solidFill>
                            <a:round/>
                            <a:headEnd/>
                            <a:tailEnd/>
                          </a:ln>
                        </wps:spPr>
                        <wps:txbx>
                          <w:txbxContent>
                            <w:p w14:paraId="2BA4B00E" w14:textId="77777777" w:rsidR="0098201D" w:rsidRDefault="0098201D" w:rsidP="00AD28DD">
                              <w:pPr>
                                <w:jc w:val="center"/>
                              </w:pPr>
                              <w:r>
                                <w:t>通道网络层</w:t>
                              </w:r>
                            </w:p>
                          </w:txbxContent>
                        </wps:txbx>
                        <wps:bodyPr rot="0" vert="horz" wrap="square" lIns="91440" tIns="45720" rIns="91440" bIns="45720" anchor="t" anchorCtr="0" upright="1">
                          <a:noAutofit/>
                        </wps:bodyPr>
                      </wps:wsp>
                      <wps:wsp>
                        <wps:cNvPr id="7" name="AutoShape 17"/>
                        <wps:cNvSpPr>
                          <a:spLocks noChangeArrowheads="1"/>
                        </wps:cNvSpPr>
                        <wps:spPr bwMode="auto">
                          <a:xfrm>
                            <a:off x="2541074" y="1408453"/>
                            <a:ext cx="2400300" cy="533400"/>
                          </a:xfrm>
                          <a:prstGeom prst="roundRect">
                            <a:avLst>
                              <a:gd name="adj" fmla="val 16667"/>
                            </a:avLst>
                          </a:prstGeom>
                          <a:solidFill>
                            <a:srgbClr val="FFFFFF"/>
                          </a:solidFill>
                          <a:ln w="9525">
                            <a:solidFill>
                              <a:srgbClr val="000000"/>
                            </a:solidFill>
                            <a:round/>
                            <a:headEnd/>
                            <a:tailEnd/>
                          </a:ln>
                        </wps:spPr>
                        <wps:txbx>
                          <w:txbxContent>
                            <w:p w14:paraId="520A8CCB" w14:textId="77777777" w:rsidR="0098201D" w:rsidRDefault="0098201D" w:rsidP="00AD28DD">
                              <w:pPr>
                                <w:jc w:val="center"/>
                              </w:pPr>
                              <w:r>
                                <w:t>通道服务层</w:t>
                              </w:r>
                            </w:p>
                          </w:txbxContent>
                        </wps:txbx>
                        <wps:bodyPr rot="0" vert="horz" wrap="square" lIns="91440" tIns="45720" rIns="91440" bIns="45720" anchor="t" anchorCtr="0" upright="1">
                          <a:noAutofit/>
                        </wps:bodyPr>
                      </wps:wsp>
                      <wps:wsp>
                        <wps:cNvPr id="8" name="AutoShape 18"/>
                        <wps:cNvSpPr>
                          <a:spLocks noChangeArrowheads="1"/>
                        </wps:cNvSpPr>
                        <wps:spPr bwMode="auto">
                          <a:xfrm>
                            <a:off x="35999" y="284503"/>
                            <a:ext cx="4905375" cy="533400"/>
                          </a:xfrm>
                          <a:prstGeom prst="roundRect">
                            <a:avLst>
                              <a:gd name="adj" fmla="val 16667"/>
                            </a:avLst>
                          </a:prstGeom>
                          <a:solidFill>
                            <a:srgbClr val="FFFFFF"/>
                          </a:solidFill>
                          <a:ln w="9525">
                            <a:solidFill>
                              <a:srgbClr val="000000"/>
                            </a:solidFill>
                            <a:round/>
                            <a:headEnd/>
                            <a:tailEnd/>
                          </a:ln>
                        </wps:spPr>
                        <wps:txbx>
                          <w:txbxContent>
                            <w:p w14:paraId="10B706E5" w14:textId="77777777" w:rsidR="0098201D" w:rsidRDefault="0098201D" w:rsidP="00AD28DD">
                              <w:pPr>
                                <w:jc w:val="center"/>
                              </w:pPr>
                              <w:r>
                                <w:rPr>
                                  <w:rFonts w:hint="eastAsia"/>
                                </w:rPr>
                                <w:t>DAPP</w:t>
                              </w:r>
                            </w:p>
                          </w:txbxContent>
                        </wps:txbx>
                        <wps:bodyPr rot="0" vert="horz" wrap="square" lIns="91440" tIns="45720" rIns="91440" bIns="45720" anchor="t" anchorCtr="0" upright="1">
                          <a:noAutofit/>
                        </wps:bodyPr>
                      </wps:wsp>
                      <wps:wsp>
                        <wps:cNvPr id="9" name="AutoShape 19"/>
                        <wps:cNvSpPr>
                          <a:spLocks noChangeArrowheads="1"/>
                        </wps:cNvSpPr>
                        <wps:spPr bwMode="auto">
                          <a:xfrm>
                            <a:off x="83624" y="3837328"/>
                            <a:ext cx="4904740" cy="532130"/>
                          </a:xfrm>
                          <a:prstGeom prst="roundRect">
                            <a:avLst>
                              <a:gd name="adj" fmla="val 16667"/>
                            </a:avLst>
                          </a:prstGeom>
                          <a:solidFill>
                            <a:srgbClr val="FFFFFF"/>
                          </a:solidFill>
                          <a:ln w="9525">
                            <a:solidFill>
                              <a:srgbClr val="000000"/>
                            </a:solidFill>
                            <a:round/>
                            <a:headEnd/>
                            <a:tailEnd/>
                          </a:ln>
                        </wps:spPr>
                        <wps:txbx>
                          <w:txbxContent>
                            <w:p w14:paraId="31F6F923" w14:textId="77777777" w:rsidR="0098201D" w:rsidRDefault="0098201D" w:rsidP="00AD28DD">
                              <w:pPr>
                                <w:jc w:val="center"/>
                              </w:pPr>
                              <w:r>
                                <w:t>区块链层</w:t>
                              </w:r>
                              <w:r>
                                <w:rPr>
                                  <w:rFonts w:hint="eastAsia"/>
                                </w:rPr>
                                <w:t xml:space="preserve"> </w:t>
                              </w:r>
                              <w:r>
                                <w:rPr>
                                  <w:rFonts w:hint="eastAsia"/>
                                </w:rPr>
                                <w:t>（</w:t>
                              </w:r>
                              <w:r>
                                <w:rPr>
                                  <w:rFonts w:hint="eastAsia"/>
                                </w:rPr>
                                <w:t>NEO</w:t>
                              </w:r>
                              <w:r>
                                <w:rPr>
                                  <w:rFonts w:hint="eastAsia"/>
                                </w:rPr>
                                <w:t>）</w:t>
                              </w:r>
                            </w:p>
                          </w:txbxContent>
                        </wps:txbx>
                        <wps:bodyPr rot="0" vert="horz" wrap="square" lIns="91440" tIns="45720" rIns="91440" bIns="45720" anchor="t" anchorCtr="0" upright="1">
                          <a:noAutofit/>
                        </wps:bodyPr>
                      </wps:wsp>
                      <wps:wsp>
                        <wps:cNvPr id="10" name="AutoShape 20"/>
                        <wps:cNvSpPr>
                          <a:spLocks noChangeArrowheads="1"/>
                        </wps:cNvSpPr>
                        <wps:spPr bwMode="auto">
                          <a:xfrm>
                            <a:off x="350324" y="817903"/>
                            <a:ext cx="361950" cy="3019425"/>
                          </a:xfrm>
                          <a:prstGeom prst="upArrow">
                            <a:avLst>
                              <a:gd name="adj1" fmla="val 50000"/>
                              <a:gd name="adj2" fmla="val 208553"/>
                            </a:avLst>
                          </a:prstGeom>
                          <a:solidFill>
                            <a:srgbClr val="FFFFFF"/>
                          </a:solidFill>
                          <a:ln w="9525">
                            <a:solidFill>
                              <a:srgbClr val="000000"/>
                            </a:solidFill>
                            <a:miter lim="800000"/>
                            <a:headEnd/>
                            <a:tailEnd/>
                          </a:ln>
                        </wps:spPr>
                        <wps:txbx>
                          <w:txbxContent>
                            <w:p w14:paraId="7368C747" w14:textId="77777777" w:rsidR="0098201D" w:rsidRDefault="0098201D" w:rsidP="00AD28DD">
                              <w:r>
                                <w:rPr>
                                  <w:rFonts w:hint="eastAsia"/>
                                </w:rPr>
                                <w:t>1</w:t>
                              </w:r>
                            </w:p>
                          </w:txbxContent>
                        </wps:txbx>
                        <wps:bodyPr rot="0" vert="horz" wrap="square" lIns="91440" tIns="45720" rIns="91440" bIns="45720" anchor="t" anchorCtr="0" upright="1">
                          <a:noAutofit/>
                        </wps:bodyPr>
                      </wps:wsp>
                      <wps:wsp>
                        <wps:cNvPr id="11" name="AutoShape 21"/>
                        <wps:cNvSpPr>
                          <a:spLocks noChangeArrowheads="1"/>
                        </wps:cNvSpPr>
                        <wps:spPr bwMode="auto">
                          <a:xfrm>
                            <a:off x="1198049" y="817903"/>
                            <a:ext cx="361950" cy="2157095"/>
                          </a:xfrm>
                          <a:prstGeom prst="upArrow">
                            <a:avLst>
                              <a:gd name="adj1" fmla="val 50000"/>
                              <a:gd name="adj2" fmla="val 148991"/>
                            </a:avLst>
                          </a:prstGeom>
                          <a:solidFill>
                            <a:srgbClr val="FFFFFF"/>
                          </a:solidFill>
                          <a:ln w="9525">
                            <a:solidFill>
                              <a:srgbClr val="000000"/>
                            </a:solidFill>
                            <a:miter lim="800000"/>
                            <a:headEnd/>
                            <a:tailEnd/>
                          </a:ln>
                        </wps:spPr>
                        <wps:txbx>
                          <w:txbxContent>
                            <w:p w14:paraId="66587C50" w14:textId="77777777" w:rsidR="0098201D" w:rsidRDefault="0098201D" w:rsidP="00AD28DD">
                              <w:r>
                                <w:rPr>
                                  <w:rFonts w:hint="eastAsia"/>
                                </w:rPr>
                                <w:t>2</w:t>
                              </w:r>
                            </w:p>
                          </w:txbxContent>
                        </wps:txbx>
                        <wps:bodyPr rot="0" vert="horz" wrap="square" lIns="91440" tIns="45720" rIns="91440" bIns="45720" anchor="t" anchorCtr="0" upright="1">
                          <a:noAutofit/>
                        </wps:bodyPr>
                      </wps:wsp>
                      <wps:wsp>
                        <wps:cNvPr id="12" name="AutoShape 22"/>
                        <wps:cNvSpPr>
                          <a:spLocks noChangeArrowheads="1"/>
                        </wps:cNvSpPr>
                        <wps:spPr bwMode="auto">
                          <a:xfrm>
                            <a:off x="1998149" y="817903"/>
                            <a:ext cx="361950" cy="1352550"/>
                          </a:xfrm>
                          <a:prstGeom prst="upArrow">
                            <a:avLst>
                              <a:gd name="adj1" fmla="val 50000"/>
                              <a:gd name="adj2" fmla="val 93421"/>
                            </a:avLst>
                          </a:prstGeom>
                          <a:solidFill>
                            <a:srgbClr val="FFFFFF"/>
                          </a:solidFill>
                          <a:ln w="9525">
                            <a:solidFill>
                              <a:srgbClr val="000000"/>
                            </a:solidFill>
                            <a:miter lim="800000"/>
                            <a:headEnd/>
                            <a:tailEnd/>
                          </a:ln>
                        </wps:spPr>
                        <wps:txbx>
                          <w:txbxContent>
                            <w:p w14:paraId="58968BB7" w14:textId="77777777" w:rsidR="0098201D" w:rsidRDefault="0098201D" w:rsidP="00AD28DD">
                              <w:r>
                                <w:rPr>
                                  <w:rFonts w:hint="eastAsia"/>
                                </w:rPr>
                                <w:t>3</w:t>
                              </w:r>
                            </w:p>
                          </w:txbxContent>
                        </wps:txbx>
                        <wps:bodyPr rot="0" vert="horz" wrap="square" lIns="91440" tIns="45720" rIns="91440" bIns="45720" anchor="t" anchorCtr="0" upright="1">
                          <a:noAutofit/>
                        </wps:bodyPr>
                      </wps:wsp>
                      <wps:wsp>
                        <wps:cNvPr id="13" name="AutoShape 23"/>
                        <wps:cNvSpPr>
                          <a:spLocks noChangeArrowheads="1"/>
                        </wps:cNvSpPr>
                        <wps:spPr bwMode="auto">
                          <a:xfrm>
                            <a:off x="2864924" y="817903"/>
                            <a:ext cx="361950" cy="590550"/>
                          </a:xfrm>
                          <a:prstGeom prst="upArrow">
                            <a:avLst>
                              <a:gd name="adj1" fmla="val 50000"/>
                              <a:gd name="adj2" fmla="val 40789"/>
                            </a:avLst>
                          </a:prstGeom>
                          <a:solidFill>
                            <a:srgbClr val="FFFFFF"/>
                          </a:solidFill>
                          <a:ln w="9525">
                            <a:solidFill>
                              <a:srgbClr val="000000"/>
                            </a:solidFill>
                            <a:miter lim="800000"/>
                            <a:headEnd/>
                            <a:tailEnd/>
                          </a:ln>
                        </wps:spPr>
                        <wps:txbx>
                          <w:txbxContent>
                            <w:p w14:paraId="5BF360D2" w14:textId="77777777" w:rsidR="0098201D" w:rsidRDefault="0098201D" w:rsidP="00AD28DD">
                              <w:r>
                                <w:rPr>
                                  <w:rFonts w:hint="eastAsia"/>
                                </w:rPr>
                                <w:t>4</w:t>
                              </w:r>
                            </w:p>
                          </w:txbxContent>
                        </wps:txbx>
                        <wps:bodyPr rot="0" vert="horz" wrap="square" lIns="91440" tIns="45720" rIns="91440" bIns="45720" anchor="t" anchorCtr="0" upright="1">
                          <a:noAutofit/>
                        </wps:bodyPr>
                      </wps:wsp>
                    </wpc:wpc>
                  </a:graphicData>
                </a:graphic>
              </wp:inline>
            </w:drawing>
          </mc:Choice>
          <mc:Fallback>
            <w:pict>
              <v:group w14:anchorId="7454876D" id="画布 13" o:spid="_x0000_s1026" editas="canvas" style="width:396.55pt;height:377.15pt;mso-position-horizontal-relative:char;mso-position-vertical-relative:line" coordsize="50355,47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55;height:47898;visibility:visible;mso-wrap-style:square">
                  <v:fill o:detectmouseclick="t"/>
                  <v:path o:connecttype="none"/>
                </v:shape>
                <v:roundrect id="AutoShape 15" o:spid="_x0000_s1028" style="position:absolute;left:10265;top:29749;width:40094;height:532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14:paraId="735F8315" w14:textId="77777777" w:rsidR="0098201D" w:rsidRDefault="0098201D" w:rsidP="00AD28DD">
                        <w:pPr>
                          <w:jc w:val="center"/>
                        </w:pPr>
                        <w:r>
                          <w:rPr>
                            <w:rFonts w:hint="eastAsia"/>
                          </w:rPr>
                          <w:t>状态通道层</w:t>
                        </w:r>
                      </w:p>
                    </w:txbxContent>
                  </v:textbox>
                </v:roundrect>
                <v:roundrect id="AutoShape 16" o:spid="_x0000_s1029" style="position:absolute;left:18082;top:21704;width:31801;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14:paraId="2BA4B00E" w14:textId="77777777" w:rsidR="0098201D" w:rsidRDefault="0098201D" w:rsidP="00AD28DD">
                        <w:pPr>
                          <w:jc w:val="center"/>
                        </w:pPr>
                        <w:r>
                          <w:t>通道网络层</w:t>
                        </w:r>
                      </w:p>
                    </w:txbxContent>
                  </v:textbox>
                </v:roundrect>
                <v:roundrect id="AutoShape 17" o:spid="_x0000_s1030" style="position:absolute;left:25410;top:14084;width:24003;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14:paraId="520A8CCB" w14:textId="77777777" w:rsidR="0098201D" w:rsidRDefault="0098201D" w:rsidP="00AD28DD">
                        <w:pPr>
                          <w:jc w:val="center"/>
                        </w:pPr>
                        <w:r>
                          <w:t>通道服务层</w:t>
                        </w:r>
                      </w:p>
                    </w:txbxContent>
                  </v:textbox>
                </v:roundrect>
                <v:roundrect id="AutoShape 18" o:spid="_x0000_s1031" style="position:absolute;left:359;top:2845;width:49054;height:533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14:paraId="10B706E5" w14:textId="77777777" w:rsidR="0098201D" w:rsidRDefault="0098201D" w:rsidP="00AD28DD">
                        <w:pPr>
                          <w:jc w:val="center"/>
                        </w:pPr>
                        <w:r>
                          <w:rPr>
                            <w:rFonts w:hint="eastAsia"/>
                          </w:rPr>
                          <w:t>DAPP</w:t>
                        </w:r>
                      </w:p>
                    </w:txbxContent>
                  </v:textbox>
                </v:roundrect>
                <v:roundrect id="AutoShape 19" o:spid="_x0000_s1032" style="position:absolute;left:836;top:38373;width:49047;height:53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14:paraId="31F6F923" w14:textId="77777777" w:rsidR="0098201D" w:rsidRDefault="0098201D" w:rsidP="00AD28DD">
                        <w:pPr>
                          <w:jc w:val="center"/>
                        </w:pPr>
                        <w:r>
                          <w:t>区块链层</w:t>
                        </w:r>
                        <w:r>
                          <w:rPr>
                            <w:rFonts w:hint="eastAsia"/>
                          </w:rPr>
                          <w:t xml:space="preserve"> </w:t>
                        </w:r>
                        <w:r>
                          <w:rPr>
                            <w:rFonts w:hint="eastAsia"/>
                          </w:rPr>
                          <w:t>（</w:t>
                        </w:r>
                        <w:r>
                          <w:rPr>
                            <w:rFonts w:hint="eastAsia"/>
                          </w:rPr>
                          <w:t>NEO</w:t>
                        </w:r>
                        <w:r>
                          <w:rPr>
                            <w:rFonts w:hint="eastAsia"/>
                          </w:rPr>
                          <w:t>）</w:t>
                        </w:r>
                      </w:p>
                    </w:txbxContent>
                  </v:textbox>
                </v:roundre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20" o:spid="_x0000_s1033" type="#_x0000_t68" style="position:absolute;left:3503;top:8179;width:3619;height:30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60MIA&#10;AADbAAAADwAAAGRycy9kb3ducmV2LnhtbESPQWvCQBCF7wX/wzKCt7rRg5XoKiIIWuihNngesmMS&#10;zc6G3W2M/945FHqb4b1575v1dnCt6inExrOB2TQDRVx623BloPg5vC9BxYRssfVMBp4UYbsZva0x&#10;t/7B39SfU6UkhGOOBuqUulzrWNbkME59Ryza1QeHSdZQaRvwIeGu1fMsW2iHDUtDjR3tayrv519n&#10;oGz7S/g4fdnrcDvo4jMUJ1wWxkzGw24FKtGQ/s1/10cr+EIvv8gAe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rQwgAAANsAAAAPAAAAAAAAAAAAAAAAAJgCAABkcnMvZG93&#10;bnJldi54bWxQSwUGAAAAAAQABAD1AAAAhwMAAAAA&#10;">
                  <v:textbox>
                    <w:txbxContent>
                      <w:p w14:paraId="7368C747" w14:textId="77777777" w:rsidR="0098201D" w:rsidRDefault="0098201D" w:rsidP="00AD28DD">
                        <w:r>
                          <w:rPr>
                            <w:rFonts w:hint="eastAsia"/>
                          </w:rPr>
                          <w:t>1</w:t>
                        </w:r>
                      </w:p>
                    </w:txbxContent>
                  </v:textbox>
                </v:shape>
                <v:shape id="AutoShape 21" o:spid="_x0000_s1034" type="#_x0000_t68" style="position:absolute;left:11980;top:8179;width:3619;height:2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dfS8AA&#10;AADbAAAADwAAAGRycy9kb3ducmV2LnhtbERPTWvCQBC9F/wPywi9NRt7aCVmFRECptCDGjwP2TGJ&#10;ZmfD7jam/74rFLzN431OvplML0ZyvrOsYJGkIIhrqztuFFSn4m0Jwgdkjb1lUvBLHjbr2UuOmbZ3&#10;PtB4DI2IIewzVNCGMGRS+rolgz6xA3HkLtYZDBG6RmqH9xhuevmeph/SYMexocWBdi3Vt+OPUVD3&#10;49l9lt/6Ml0LWX25qsRlpdTrfNquQASawlP8797rOH8Bj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dfS8AAAADbAAAADwAAAAAAAAAAAAAAAACYAgAAZHJzL2Rvd25y&#10;ZXYueG1sUEsFBgAAAAAEAAQA9QAAAIUDAAAAAA==&#10;">
                  <v:textbox>
                    <w:txbxContent>
                      <w:p w14:paraId="66587C50" w14:textId="77777777" w:rsidR="0098201D" w:rsidRDefault="0098201D" w:rsidP="00AD28DD">
                        <w:r>
                          <w:rPr>
                            <w:rFonts w:hint="eastAsia"/>
                          </w:rPr>
                          <w:t>2</w:t>
                        </w:r>
                      </w:p>
                    </w:txbxContent>
                  </v:textbox>
                </v:shape>
                <v:shape id="AutoShape 22" o:spid="_x0000_s1035" type="#_x0000_t68" style="position:absolute;left:19981;top:8179;width:3619;height:1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BPMAA&#10;AADbAAAADwAAAGRycy9kb3ducmV2LnhtbERPTWvCQBC9C/0PyxR6MxtzaCVmFREEU/BQGzwP2TGJ&#10;ZmfD7hrTf+8WCr3N431OsZlML0ZyvrOsYJGkIIhrqztuFFTf+/kShA/IGnvLpOCHPGzWL7MCc20f&#10;/EXjKTQihrDPUUEbwpBL6euWDPrEDsSRu1hnMEToGqkdPmK46WWWpu/SYMexocWBdi3Vt9PdKKj7&#10;8ew+yqO+TNe9rD5dVeKyUurtddquQASawr/4z33QcX4Gv7/E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XBPMAAAADbAAAADwAAAAAAAAAAAAAAAACYAgAAZHJzL2Rvd25y&#10;ZXYueG1sUEsFBgAAAAAEAAQA9QAAAIUDAAAAAA==&#10;">
                  <v:textbox>
                    <w:txbxContent>
                      <w:p w14:paraId="58968BB7" w14:textId="77777777" w:rsidR="0098201D" w:rsidRDefault="0098201D" w:rsidP="00AD28DD">
                        <w:r>
                          <w:rPr>
                            <w:rFonts w:hint="eastAsia"/>
                          </w:rPr>
                          <w:t>3</w:t>
                        </w:r>
                      </w:p>
                    </w:txbxContent>
                  </v:textbox>
                </v:shape>
                <v:shape id="AutoShape 23" o:spid="_x0000_s1036" type="#_x0000_t68" style="position:absolute;left:28649;top:8179;width:3619;height:5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lkp8EA&#10;AADbAAAADwAAAGRycy9kb3ducmV2LnhtbERPyWrDMBC9F/IPYgK51XISaI0bJYRAoC7k0MT0PFjj&#10;pbVGRlJt9++jQqG3ebx1dofZ9GIk5zvLCtZJCoK4srrjRkF5Oz9mIHxA1thbJgU/5OGwXzzsMNd2&#10;4ncar6ERMYR9jgraEIZcSl+1ZNAndiCOXG2dwRCha6R2OMVw08tNmj5Jgx3HhhYHOrVUfV2/jYKq&#10;Hz/cc3HR9fx5luWbKwvMSqVWy/n4AiLQHP7Ff+5XHedv4feXeID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ZZKfBAAAA2wAAAA8AAAAAAAAAAAAAAAAAmAIAAGRycy9kb3du&#10;cmV2LnhtbFBLBQYAAAAABAAEAPUAAACGAwAAAAA=&#10;">
                  <v:textbox>
                    <w:txbxContent>
                      <w:p w14:paraId="5BF360D2" w14:textId="77777777" w:rsidR="0098201D" w:rsidRDefault="0098201D" w:rsidP="00AD28DD">
                        <w:r>
                          <w:rPr>
                            <w:rFonts w:hint="eastAsia"/>
                          </w:rPr>
                          <w:t>4</w:t>
                        </w:r>
                      </w:p>
                    </w:txbxContent>
                  </v:textbox>
                </v:shape>
                <w10:anchorlock/>
              </v:group>
            </w:pict>
          </mc:Fallback>
        </mc:AlternateContent>
      </w:r>
    </w:p>
    <w:p w14:paraId="69961188" w14:textId="77777777" w:rsidR="00AD28DD" w:rsidRDefault="00AD28DD" w:rsidP="0086575D">
      <w:pPr>
        <w:ind w:firstLine="720"/>
      </w:pPr>
      <w:r>
        <w:rPr>
          <w:rFonts w:hint="eastAsia"/>
        </w:rPr>
        <w:lastRenderedPageBreak/>
        <w:t>Trinity</w:t>
      </w:r>
      <w:r>
        <w:rPr>
          <w:rFonts w:hint="eastAsia"/>
        </w:rPr>
        <w:t>与区块链及</w:t>
      </w:r>
      <w:r>
        <w:rPr>
          <w:rFonts w:hint="eastAsia"/>
        </w:rPr>
        <w:t>Trinity</w:t>
      </w:r>
      <w:r>
        <w:rPr>
          <w:rFonts w:hint="eastAsia"/>
        </w:rPr>
        <w:t>各逻辑层之间都是完全解耦的，都可以独立为</w:t>
      </w:r>
      <w:r>
        <w:rPr>
          <w:rFonts w:hint="eastAsia"/>
        </w:rPr>
        <w:t>DAPP</w:t>
      </w:r>
      <w:r>
        <w:rPr>
          <w:rFonts w:hint="eastAsia"/>
        </w:rPr>
        <w:t>提供服务。部署在</w:t>
      </w:r>
      <w:r>
        <w:rPr>
          <w:rFonts w:hint="eastAsia"/>
        </w:rPr>
        <w:t>Trinity</w:t>
      </w:r>
      <w:r>
        <w:rPr>
          <w:rFonts w:hint="eastAsia"/>
        </w:rPr>
        <w:t>上的</w:t>
      </w:r>
      <w:r>
        <w:rPr>
          <w:rFonts w:hint="eastAsia"/>
        </w:rPr>
        <w:t>DAPP</w:t>
      </w:r>
      <w:r>
        <w:rPr>
          <w:rFonts w:hint="eastAsia"/>
        </w:rPr>
        <w:t>可根据自身业务需要调用</w:t>
      </w:r>
      <w:r>
        <w:rPr>
          <w:rFonts w:hint="eastAsia"/>
        </w:rPr>
        <w:t>Trinity</w:t>
      </w:r>
      <w:r>
        <w:rPr>
          <w:rFonts w:hint="eastAsia"/>
        </w:rPr>
        <w:t>的任意逻辑层的</w:t>
      </w:r>
      <w:r>
        <w:rPr>
          <w:rFonts w:hint="eastAsia"/>
        </w:rPr>
        <w:t>API</w:t>
      </w:r>
      <w:r>
        <w:rPr>
          <w:rFonts w:hint="eastAsia"/>
        </w:rPr>
        <w:t>获取</w:t>
      </w:r>
      <w:r>
        <w:rPr>
          <w:rFonts w:hint="eastAsia"/>
        </w:rPr>
        <w:t>Trinity</w:t>
      </w:r>
      <w:r>
        <w:rPr>
          <w:rFonts w:hint="eastAsia"/>
        </w:rPr>
        <w:t>各层对应的服务（如图中</w:t>
      </w:r>
      <w:r>
        <w:rPr>
          <w:rFonts w:hint="eastAsia"/>
        </w:rPr>
        <w:t>2</w:t>
      </w:r>
      <w:r>
        <w:rPr>
          <w:rFonts w:hint="eastAsia"/>
        </w:rPr>
        <w:t>、</w:t>
      </w:r>
      <w:r>
        <w:rPr>
          <w:rFonts w:hint="eastAsia"/>
        </w:rPr>
        <w:t>3</w:t>
      </w:r>
      <w:r>
        <w:rPr>
          <w:rFonts w:hint="eastAsia"/>
        </w:rPr>
        <w:t>、</w:t>
      </w:r>
      <w:r>
        <w:rPr>
          <w:rFonts w:hint="eastAsia"/>
        </w:rPr>
        <w:t>4</w:t>
      </w:r>
      <w:r>
        <w:rPr>
          <w:rFonts w:hint="eastAsia"/>
        </w:rPr>
        <w:t>），也可以绕过</w:t>
      </w:r>
      <w:r>
        <w:rPr>
          <w:rFonts w:hint="eastAsia"/>
        </w:rPr>
        <w:t>Trinity</w:t>
      </w:r>
      <w:r>
        <w:rPr>
          <w:rFonts w:hint="eastAsia"/>
        </w:rPr>
        <w:t>服务直接进行链上交易（如图中</w:t>
      </w:r>
      <w:r>
        <w:rPr>
          <w:rFonts w:hint="eastAsia"/>
        </w:rPr>
        <w:t>1</w:t>
      </w:r>
      <w:r>
        <w:rPr>
          <w:rFonts w:hint="eastAsia"/>
        </w:rPr>
        <w:t>）。</w:t>
      </w:r>
    </w:p>
    <w:p w14:paraId="3D2B72F6" w14:textId="77777777" w:rsidR="00AD28DD" w:rsidRDefault="0096388F" w:rsidP="00AD28DD">
      <w:pPr>
        <w:ind w:firstLine="720"/>
      </w:pPr>
      <w:r>
        <w:rPr>
          <w:rFonts w:hint="eastAsia"/>
        </w:rPr>
        <w:t>状态通道</w:t>
      </w:r>
      <w:r w:rsidR="00AD28DD">
        <w:rPr>
          <w:rFonts w:hint="eastAsia"/>
        </w:rPr>
        <w:t>层为</w:t>
      </w:r>
      <w:r w:rsidR="00AD28DD">
        <w:rPr>
          <w:rFonts w:hint="eastAsia"/>
        </w:rPr>
        <w:t>Trinity</w:t>
      </w:r>
      <w:r w:rsidR="00AD28DD">
        <w:rPr>
          <w:rFonts w:hint="eastAsia"/>
        </w:rPr>
        <w:t>提供最基础的</w:t>
      </w:r>
      <w:r w:rsidR="00AD28DD">
        <w:rPr>
          <w:rFonts w:hint="eastAsia"/>
        </w:rPr>
        <w:t>P2P</w:t>
      </w:r>
      <w:r>
        <w:rPr>
          <w:rFonts w:hint="eastAsia"/>
        </w:rPr>
        <w:t>状态通道</w:t>
      </w:r>
      <w:r w:rsidR="00AD28DD">
        <w:rPr>
          <w:rFonts w:hint="eastAsia"/>
        </w:rPr>
        <w:t>服务，</w:t>
      </w:r>
      <w:r>
        <w:rPr>
          <w:rFonts w:hint="eastAsia"/>
        </w:rPr>
        <w:t>状态通道</w:t>
      </w:r>
      <w:r w:rsidR="00AD28DD">
        <w:rPr>
          <w:rFonts w:hint="eastAsia"/>
        </w:rPr>
        <w:t>的建立过程即交易双方在区块链上进行资产抵押并建立智能合约为后续的链下交易作信用背书的过程。</w:t>
      </w:r>
      <w:r w:rsidR="006C073E">
        <w:rPr>
          <w:rFonts w:hint="eastAsia"/>
        </w:rPr>
        <w:t>交易双方通过该层提供的状态通道服务就可以进行即时交易，零等待。该层服务适合</w:t>
      </w:r>
      <w:r w:rsidR="006C073E">
        <w:rPr>
          <w:rFonts w:hint="eastAsia"/>
        </w:rPr>
        <w:t>C2C</w:t>
      </w:r>
      <w:r w:rsidR="006C073E">
        <w:rPr>
          <w:rFonts w:hint="eastAsia"/>
        </w:rPr>
        <w:t>即时支付、个人高频数据采集等场景的</w:t>
      </w:r>
      <w:r w:rsidR="006C073E">
        <w:rPr>
          <w:rFonts w:hint="eastAsia"/>
        </w:rPr>
        <w:t>DAPP</w:t>
      </w:r>
      <w:r w:rsidR="006C073E">
        <w:rPr>
          <w:rFonts w:hint="eastAsia"/>
        </w:rPr>
        <w:t>使用。</w:t>
      </w:r>
    </w:p>
    <w:p w14:paraId="46E61811" w14:textId="77777777" w:rsidR="006C073E" w:rsidRDefault="00AD28DD" w:rsidP="006C073E">
      <w:pPr>
        <w:spacing w:before="240" w:line="220" w:lineRule="atLeast"/>
        <w:ind w:firstLine="720"/>
      </w:pPr>
      <w:r>
        <w:rPr>
          <w:rFonts w:hint="eastAsia"/>
        </w:rPr>
        <w:t>通道网络层为</w:t>
      </w:r>
      <w:r>
        <w:rPr>
          <w:rFonts w:hint="eastAsia"/>
        </w:rPr>
        <w:t>Trinity</w:t>
      </w:r>
      <w:r>
        <w:rPr>
          <w:rFonts w:hint="eastAsia"/>
        </w:rPr>
        <w:t>提供状态通道的路由服务，该层为未建立状态通道的交易双方全自动智能选路。所有的状态通道都对应于链上的一个智能合约，一份资产抵押，由于资产抵押的成本问题用户不可能跟所有的交易方都建立状态通道，此时就需要借助</w:t>
      </w:r>
      <w:r>
        <w:rPr>
          <w:rFonts w:hint="eastAsia"/>
        </w:rPr>
        <w:t>Trinity</w:t>
      </w:r>
      <w:r>
        <w:rPr>
          <w:rFonts w:hint="eastAsia"/>
        </w:rPr>
        <w:t>的路由服务，完全无感知的进行状态通道选路，保障</w:t>
      </w:r>
      <w:r w:rsidR="006C073E">
        <w:rPr>
          <w:rFonts w:hint="eastAsia"/>
        </w:rPr>
        <w:t>无直接状态通道的交易双发也可以进行即时交易，零等待</w:t>
      </w:r>
      <w:r>
        <w:rPr>
          <w:rFonts w:hint="eastAsia"/>
        </w:rPr>
        <w:t>。</w:t>
      </w:r>
      <w:r w:rsidR="006C073E">
        <w:rPr>
          <w:rFonts w:hint="eastAsia"/>
        </w:rPr>
        <w:t>该层服务适合</w:t>
      </w:r>
      <w:r w:rsidR="006C073E">
        <w:rPr>
          <w:rFonts w:hint="eastAsia"/>
        </w:rPr>
        <w:t>B2B/B2C</w:t>
      </w:r>
      <w:r w:rsidR="006C073E">
        <w:rPr>
          <w:rFonts w:hint="eastAsia"/>
        </w:rPr>
        <w:t>即时支付、全网数据采集、去中心化交易所、即时币币兑换、</w:t>
      </w:r>
      <w:r w:rsidR="006C073E">
        <w:rPr>
          <w:rFonts w:hint="eastAsia"/>
        </w:rPr>
        <w:t>IoT</w:t>
      </w:r>
      <w:r w:rsidR="006C073E">
        <w:rPr>
          <w:rFonts w:hint="eastAsia"/>
        </w:rPr>
        <w:t>规模互联等场景的</w:t>
      </w:r>
      <w:r w:rsidR="006C073E">
        <w:rPr>
          <w:rFonts w:hint="eastAsia"/>
        </w:rPr>
        <w:t>DAPP</w:t>
      </w:r>
      <w:r w:rsidR="006C073E">
        <w:rPr>
          <w:rFonts w:hint="eastAsia"/>
        </w:rPr>
        <w:t>使用。</w:t>
      </w:r>
    </w:p>
    <w:p w14:paraId="04360FB5" w14:textId="77777777" w:rsidR="00AD28DD" w:rsidRDefault="006C073E" w:rsidP="00AD28DD">
      <w:pPr>
        <w:ind w:firstLine="720"/>
      </w:pPr>
      <w:r>
        <w:rPr>
          <w:rFonts w:hint="eastAsia"/>
        </w:rPr>
        <w:t>通道服务层为</w:t>
      </w:r>
      <w:r>
        <w:rPr>
          <w:rFonts w:hint="eastAsia"/>
        </w:rPr>
        <w:t>Trinity</w:t>
      </w:r>
      <w:r>
        <w:rPr>
          <w:rFonts w:hint="eastAsia"/>
        </w:rPr>
        <w:t>提供插件化、可定制的链下交易服务。通道原子层和通道网络层达成了让链上资产在链下快速流动起来的目标，</w:t>
      </w:r>
      <w:r>
        <w:rPr>
          <w:rFonts w:hint="eastAsia"/>
        </w:rPr>
        <w:t>Trinity</w:t>
      </w:r>
      <w:r>
        <w:rPr>
          <w:rFonts w:hint="eastAsia"/>
        </w:rPr>
        <w:t>不仅要做到快，而且要做到又好又快。通道服务层就是为了改善交易体验而设置，不同的行业、资产、权益有不同的交易诉求，</w:t>
      </w:r>
      <w:r>
        <w:rPr>
          <w:rFonts w:hint="eastAsia"/>
        </w:rPr>
        <w:t>DAPP</w:t>
      </w:r>
      <w:r>
        <w:rPr>
          <w:rFonts w:hint="eastAsia"/>
        </w:rPr>
        <w:t>可通过通道服务层进行自定义实现或者向</w:t>
      </w:r>
      <w:r>
        <w:rPr>
          <w:rFonts w:hint="eastAsia"/>
        </w:rPr>
        <w:t>Trinity</w:t>
      </w:r>
      <w:r>
        <w:rPr>
          <w:rFonts w:hint="eastAsia"/>
        </w:rPr>
        <w:t>定制个性化服务。该层的常见有：</w:t>
      </w:r>
      <w:r w:rsidR="00E0231F">
        <w:rPr>
          <w:rFonts w:hint="eastAsia"/>
        </w:rPr>
        <w:t>提供轻客户端的网关服务、</w:t>
      </w:r>
      <w:r>
        <w:rPr>
          <w:rFonts w:hint="eastAsia"/>
        </w:rPr>
        <w:t>提供隐私保护的混币交易服务、提供高优先级的状态通道路由服务（</w:t>
      </w:r>
      <w:r>
        <w:rPr>
          <w:rFonts w:hint="eastAsia"/>
        </w:rPr>
        <w:t>QoS</w:t>
      </w:r>
      <w:r>
        <w:rPr>
          <w:rFonts w:hint="eastAsia"/>
        </w:rPr>
        <w:t>）、提供端到端的面向连接的状态通道路由服务</w:t>
      </w:r>
      <w:r w:rsidR="00E0231F">
        <w:rPr>
          <w:rFonts w:hint="eastAsia"/>
        </w:rPr>
        <w:t>、提供通道检测代理服务</w:t>
      </w:r>
      <w:r>
        <w:rPr>
          <w:rFonts w:hint="eastAsia"/>
        </w:rPr>
        <w:t>等。</w:t>
      </w:r>
    </w:p>
    <w:p w14:paraId="290549D4" w14:textId="77777777" w:rsidR="00AD28DD" w:rsidRDefault="006C073E" w:rsidP="00E0231F">
      <w:pPr>
        <w:ind w:firstLine="720"/>
      </w:pPr>
      <w:r>
        <w:rPr>
          <w:rFonts w:hint="eastAsia"/>
        </w:rPr>
        <w:t>Trinity</w:t>
      </w:r>
      <w:r>
        <w:rPr>
          <w:rFonts w:hint="eastAsia"/>
        </w:rPr>
        <w:t>与区块链层的完全解耦，也为</w:t>
      </w:r>
      <w:r>
        <w:rPr>
          <w:rFonts w:hint="eastAsia"/>
        </w:rPr>
        <w:t>Trinity</w:t>
      </w:r>
      <w:r>
        <w:rPr>
          <w:rFonts w:hint="eastAsia"/>
        </w:rPr>
        <w:t>后续的</w:t>
      </w:r>
      <w:r w:rsidR="00E0231F">
        <w:rPr>
          <w:rFonts w:hint="eastAsia"/>
        </w:rPr>
        <w:t>区块链移植及跨链交易服务奠定了良好的基础。如后续的本体网络移植及跨</w:t>
      </w:r>
      <w:r w:rsidR="00E0231F">
        <w:rPr>
          <w:rFonts w:hint="eastAsia"/>
        </w:rPr>
        <w:t>NEO</w:t>
      </w:r>
      <w:r w:rsidR="00E0231F">
        <w:rPr>
          <w:rFonts w:hint="eastAsia"/>
        </w:rPr>
        <w:t>和本体的资产即时交易服务等。</w:t>
      </w:r>
    </w:p>
    <w:p w14:paraId="07AC3360" w14:textId="77777777" w:rsidR="00BB582E" w:rsidRDefault="00BB582E" w:rsidP="00E0231F">
      <w:pPr>
        <w:ind w:firstLine="720"/>
      </w:pPr>
    </w:p>
    <w:p w14:paraId="4AEE10E6" w14:textId="77777777" w:rsidR="00220323" w:rsidRPr="00220323" w:rsidRDefault="0086575D" w:rsidP="00220323">
      <w:pPr>
        <w:pStyle w:val="1"/>
        <w:numPr>
          <w:ilvl w:val="0"/>
          <w:numId w:val="1"/>
        </w:numPr>
        <w:rPr>
          <w:rFonts w:asciiTheme="minorEastAsia" w:eastAsiaTheme="minorEastAsia" w:hAnsiTheme="minorEastAsia"/>
        </w:rPr>
      </w:pPr>
      <w:bookmarkStart w:id="3" w:name="_Toc503554651"/>
      <w:r w:rsidRPr="0086575D">
        <w:rPr>
          <w:rFonts w:asciiTheme="minorEastAsia" w:eastAsiaTheme="minorEastAsia" w:hAnsiTheme="minorEastAsia" w:hint="eastAsia"/>
        </w:rPr>
        <w:lastRenderedPageBreak/>
        <w:t>技术实现</w:t>
      </w:r>
      <w:bookmarkEnd w:id="3"/>
    </w:p>
    <w:p w14:paraId="2A0B1AF4" w14:textId="77777777" w:rsidR="00E0231F" w:rsidRDefault="00E0231F" w:rsidP="00E0231F">
      <w:pPr>
        <w:pStyle w:val="2"/>
        <w:numPr>
          <w:ilvl w:val="0"/>
          <w:numId w:val="9"/>
        </w:numPr>
      </w:pPr>
      <w:bookmarkStart w:id="4" w:name="_Toc503554652"/>
      <w:r>
        <w:rPr>
          <w:rFonts w:hint="eastAsia"/>
        </w:rPr>
        <w:t>资产证明</w:t>
      </w:r>
      <w:bookmarkEnd w:id="4"/>
    </w:p>
    <w:p w14:paraId="0715BC7D" w14:textId="77777777" w:rsidR="00E0231F" w:rsidRDefault="00E0231F" w:rsidP="00E0231F">
      <w:pPr>
        <w:ind w:left="420" w:firstLine="600"/>
      </w:pPr>
      <w:r>
        <w:rPr>
          <w:rFonts w:hint="eastAsia"/>
        </w:rPr>
        <w:t>链下</w:t>
      </w:r>
      <w:r w:rsidRPr="00E0231F">
        <w:rPr>
          <w:rFonts w:hint="eastAsia"/>
        </w:rPr>
        <w:t>扩展方案中，资产证明是一</w:t>
      </w:r>
      <w:r>
        <w:rPr>
          <w:rFonts w:hint="eastAsia"/>
        </w:rPr>
        <w:t>个</w:t>
      </w:r>
      <w:r w:rsidRPr="00E0231F">
        <w:rPr>
          <w:rFonts w:hint="eastAsia"/>
        </w:rPr>
        <w:t>关键因素，等同于结算准备金，它通过使用数字签名和哈希锁定传输来实现，也就是说它把主链上的数字资产进行了抵押后进行交易</w:t>
      </w:r>
      <w:r>
        <w:rPr>
          <w:rFonts w:hint="eastAsia"/>
        </w:rPr>
        <w:t>。</w:t>
      </w:r>
    </w:p>
    <w:p w14:paraId="67ECC393" w14:textId="77777777" w:rsidR="00E0231F" w:rsidRDefault="00B14679" w:rsidP="00E0231F">
      <w:r w:rsidRPr="00B14679">
        <w:rPr>
          <w:noProof/>
          <w:color w:val="FF0000"/>
        </w:rPr>
        <w:drawing>
          <wp:inline distT="0" distB="0" distL="0" distR="0" wp14:anchorId="451E99F1" wp14:editId="420499CD">
            <wp:extent cx="6262800" cy="3611880"/>
            <wp:effectExtent l="0" t="0" r="0" b="7620"/>
            <wp:docPr id="5" name="图片 5" descr="C:\Users\allen\Desktop\Pro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en\Desktop\Proo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1706" cy="3617016"/>
                    </a:xfrm>
                    <a:prstGeom prst="rect">
                      <a:avLst/>
                    </a:prstGeom>
                    <a:noFill/>
                    <a:ln>
                      <a:noFill/>
                    </a:ln>
                  </pic:spPr>
                </pic:pic>
              </a:graphicData>
            </a:graphic>
          </wp:inline>
        </w:drawing>
      </w:r>
      <w:r w:rsidR="00E0231F">
        <w:rPr>
          <w:rFonts w:hint="eastAsia"/>
        </w:rPr>
        <w:tab/>
      </w:r>
      <w:r w:rsidR="00E0231F" w:rsidRPr="00E0231F">
        <w:rPr>
          <w:rFonts w:hint="eastAsia"/>
        </w:rPr>
        <w:t>在上图中，</w:t>
      </w:r>
      <w:r w:rsidR="007F3775">
        <w:rPr>
          <w:rFonts w:hint="eastAsia"/>
        </w:rPr>
        <w:t>假设</w:t>
      </w:r>
      <w:r w:rsidR="00E0231F" w:rsidRPr="00E0231F">
        <w:rPr>
          <w:rFonts w:hint="eastAsia"/>
        </w:rPr>
        <w:t>两个交易参与者，一个是</w:t>
      </w:r>
      <w:r w:rsidR="00E0231F" w:rsidRPr="00E0231F">
        <w:rPr>
          <w:rFonts w:hint="eastAsia"/>
        </w:rPr>
        <w:t>A</w:t>
      </w:r>
      <w:r w:rsidR="007F3775">
        <w:rPr>
          <w:rFonts w:hint="eastAsia"/>
        </w:rPr>
        <w:t>lice</w:t>
      </w:r>
      <w:r w:rsidR="00E0231F" w:rsidRPr="00E0231F">
        <w:rPr>
          <w:rFonts w:hint="eastAsia"/>
        </w:rPr>
        <w:t>，一个是</w:t>
      </w:r>
      <w:r w:rsidR="007F3775">
        <w:t>M</w:t>
      </w:r>
      <w:r w:rsidR="007F3775">
        <w:rPr>
          <w:rFonts w:hint="eastAsia"/>
        </w:rPr>
        <w:t>erchant</w:t>
      </w:r>
      <w:r w:rsidR="00E0231F" w:rsidRPr="00E0231F">
        <w:rPr>
          <w:rFonts w:hint="eastAsia"/>
        </w:rPr>
        <w:t>。资产证明是指</w:t>
      </w:r>
      <w:r w:rsidR="007F3775" w:rsidRPr="00E0231F">
        <w:rPr>
          <w:rFonts w:hint="eastAsia"/>
        </w:rPr>
        <w:t>A</w:t>
      </w:r>
      <w:r w:rsidR="007F3775">
        <w:rPr>
          <w:rFonts w:hint="eastAsia"/>
        </w:rPr>
        <w:t>lice</w:t>
      </w:r>
      <w:r w:rsidR="00E0231F" w:rsidRPr="00E0231F">
        <w:rPr>
          <w:rFonts w:hint="eastAsia"/>
        </w:rPr>
        <w:t>和</w:t>
      </w:r>
      <w:r w:rsidR="007F3775">
        <w:t>M</w:t>
      </w:r>
      <w:r w:rsidR="007F3775">
        <w:rPr>
          <w:rFonts w:hint="eastAsia"/>
        </w:rPr>
        <w:t>erchant</w:t>
      </w:r>
      <w:r w:rsidR="00E0231F" w:rsidRPr="00E0231F">
        <w:rPr>
          <w:rFonts w:hint="eastAsia"/>
        </w:rPr>
        <w:t>需要把主链上的代币资产进行抵押锁定，最终产生资产证明。比如</w:t>
      </w:r>
      <w:r w:rsidR="00F40B35" w:rsidRPr="00E0231F">
        <w:rPr>
          <w:rFonts w:hint="eastAsia"/>
        </w:rPr>
        <w:t>A</w:t>
      </w:r>
      <w:r w:rsidR="00F40B35">
        <w:rPr>
          <w:rFonts w:hint="eastAsia"/>
        </w:rPr>
        <w:t>lice</w:t>
      </w:r>
      <w:r w:rsidR="00E0231F" w:rsidRPr="00E0231F">
        <w:rPr>
          <w:rFonts w:hint="eastAsia"/>
        </w:rPr>
        <w:t>拥有</w:t>
      </w:r>
      <w:r w:rsidR="00E0231F" w:rsidRPr="00E0231F">
        <w:rPr>
          <w:rFonts w:hint="eastAsia"/>
        </w:rPr>
        <w:t>1000</w:t>
      </w:r>
      <w:r w:rsidR="00E0231F" w:rsidRPr="00E0231F">
        <w:rPr>
          <w:rFonts w:hint="eastAsia"/>
        </w:rPr>
        <w:t>某个</w:t>
      </w:r>
      <w:r w:rsidR="00E0231F" w:rsidRPr="00E0231F">
        <w:rPr>
          <w:rFonts w:hint="eastAsia"/>
        </w:rPr>
        <w:t>NEO  NEP-5</w:t>
      </w:r>
      <w:r w:rsidR="00E0231F" w:rsidRPr="00E0231F">
        <w:rPr>
          <w:rFonts w:hint="eastAsia"/>
        </w:rPr>
        <w:t>资产，</w:t>
      </w:r>
      <w:r>
        <w:t>M</w:t>
      </w:r>
      <w:r>
        <w:rPr>
          <w:rFonts w:hint="eastAsia"/>
        </w:rPr>
        <w:t>erchant</w:t>
      </w:r>
      <w:r w:rsidR="00E0231F" w:rsidRPr="00E0231F">
        <w:rPr>
          <w:rFonts w:hint="eastAsia"/>
        </w:rPr>
        <w:t>拥有</w:t>
      </w:r>
      <w:r>
        <w:rPr>
          <w:rFonts w:hint="eastAsia"/>
        </w:rPr>
        <w:t>10</w:t>
      </w:r>
      <w:r w:rsidR="00E0231F" w:rsidRPr="00E0231F">
        <w:rPr>
          <w:rFonts w:hint="eastAsia"/>
        </w:rPr>
        <w:t>00</w:t>
      </w:r>
      <w:r w:rsidR="00E0231F" w:rsidRPr="00E0231F">
        <w:rPr>
          <w:rFonts w:hint="eastAsia"/>
        </w:rPr>
        <w:t>个</w:t>
      </w:r>
      <w:r w:rsidR="00E0231F" w:rsidRPr="00E0231F">
        <w:rPr>
          <w:rFonts w:hint="eastAsia"/>
        </w:rPr>
        <w:t>NEO  NEP-5</w:t>
      </w:r>
      <w:r w:rsidR="00E0231F">
        <w:rPr>
          <w:rFonts w:hint="eastAsia"/>
        </w:rPr>
        <w:t>资产，在链下</w:t>
      </w:r>
      <w:r w:rsidR="00E0231F" w:rsidRPr="00E0231F">
        <w:rPr>
          <w:rFonts w:hint="eastAsia"/>
        </w:rPr>
        <w:t>交易转账之前，两者的这些代币可以按需要的数量被抵押冻结当作资产证明。如果产生不了资产证明，就无法进行代币转账。资产证明是由</w:t>
      </w:r>
      <w:r w:rsidR="00E0231F" w:rsidRPr="00E0231F">
        <w:rPr>
          <w:rFonts w:hint="eastAsia"/>
        </w:rPr>
        <w:t>NEO</w:t>
      </w:r>
      <w:r w:rsidR="00E0231F" w:rsidRPr="00E0231F">
        <w:rPr>
          <w:rFonts w:hint="eastAsia"/>
        </w:rPr>
        <w:t>区块链</w:t>
      </w:r>
      <w:r>
        <w:rPr>
          <w:rFonts w:hint="eastAsia"/>
        </w:rPr>
        <w:t>上</w:t>
      </w:r>
      <w:r w:rsidR="00E0231F" w:rsidRPr="00E0231F">
        <w:rPr>
          <w:rFonts w:hint="eastAsia"/>
        </w:rPr>
        <w:t>执行的有约束力的协议。通过数字签名，确保交易双方不能随意退出价值转移。另外，由于链外的交易中，只有交易双方才能访问存在支付通道的智能合约中代币，这意味着</w:t>
      </w:r>
      <w:r w:rsidR="00E0231F" w:rsidRPr="00E0231F">
        <w:rPr>
          <w:rFonts w:hint="eastAsia"/>
        </w:rPr>
        <w:t>Trinity</w:t>
      </w:r>
      <w:r w:rsidR="00E0231F" w:rsidRPr="00E0231F">
        <w:rPr>
          <w:rFonts w:hint="eastAsia"/>
        </w:rPr>
        <w:t>资产证明跟主链交易一样具有约束力。</w:t>
      </w:r>
    </w:p>
    <w:p w14:paraId="0117D924" w14:textId="77777777" w:rsidR="00220323" w:rsidRDefault="00E0231F" w:rsidP="00E0231F">
      <w:r>
        <w:rPr>
          <w:rFonts w:hint="eastAsia"/>
        </w:rPr>
        <w:tab/>
      </w:r>
      <w:r w:rsidRPr="00E0231F">
        <w:rPr>
          <w:rFonts w:hint="eastAsia"/>
        </w:rPr>
        <w:t>一旦主链代币资产被冻结，交易双方产生资产证明，双方可立即通过支付通道进行链外转账交易，且不受次数限制。当双方完成交易，可以把资产转回主链，并在</w:t>
      </w:r>
      <w:r w:rsidRPr="00E0231F">
        <w:rPr>
          <w:rFonts w:hint="eastAsia"/>
        </w:rPr>
        <w:lastRenderedPageBreak/>
        <w:t>主链上进行登记资产余额变化，链外的交易不会留下记录，也就是说，交易了多少次，交易的数量等信息，都不会向全网广播，保护了用户隐私。</w:t>
      </w:r>
    </w:p>
    <w:p w14:paraId="743B97A7" w14:textId="77777777" w:rsidR="00BB582E" w:rsidRDefault="00BB582E" w:rsidP="00E0231F"/>
    <w:p w14:paraId="0AF1DB6D" w14:textId="77777777" w:rsidR="00220323" w:rsidRDefault="00220323" w:rsidP="00220323">
      <w:pPr>
        <w:pStyle w:val="2"/>
        <w:numPr>
          <w:ilvl w:val="0"/>
          <w:numId w:val="9"/>
        </w:numPr>
      </w:pPr>
      <w:bookmarkStart w:id="5" w:name="_Toc503554653"/>
      <w:r>
        <w:rPr>
          <w:rFonts w:hint="eastAsia"/>
        </w:rPr>
        <w:t>智能合约</w:t>
      </w:r>
      <w:bookmarkEnd w:id="5"/>
    </w:p>
    <w:p w14:paraId="7B7B918D" w14:textId="77777777" w:rsidR="006D1460" w:rsidRDefault="006D1460" w:rsidP="006D1460">
      <w:pPr>
        <w:ind w:firstLine="720"/>
      </w:pPr>
      <w:r>
        <w:rPr>
          <w:rFonts w:hint="eastAsia"/>
        </w:rPr>
        <w:t>部署在链上的智能合约主要提供如下功能：</w:t>
      </w:r>
    </w:p>
    <w:p w14:paraId="4E8BD954" w14:textId="77777777" w:rsidR="006D1460" w:rsidRDefault="006D1460" w:rsidP="006D1460">
      <w:pPr>
        <w:pStyle w:val="a5"/>
        <w:numPr>
          <w:ilvl w:val="3"/>
          <w:numId w:val="16"/>
        </w:numPr>
        <w:ind w:leftChars="200" w:left="860" w:firstLineChars="0"/>
      </w:pPr>
      <w:r>
        <w:rPr>
          <w:rFonts w:hint="eastAsia"/>
        </w:rPr>
        <w:t>为交易双方参与者提供一个共享的双方同时认定的交易规则</w:t>
      </w:r>
    </w:p>
    <w:p w14:paraId="661D3A90" w14:textId="77777777" w:rsidR="006D1460" w:rsidRDefault="006D1460" w:rsidP="006D1460">
      <w:pPr>
        <w:pStyle w:val="a5"/>
        <w:numPr>
          <w:ilvl w:val="3"/>
          <w:numId w:val="16"/>
        </w:numPr>
        <w:ind w:leftChars="200" w:left="860" w:firstLineChars="0"/>
      </w:pPr>
      <w:r>
        <w:rPr>
          <w:rFonts w:hint="eastAsia"/>
        </w:rPr>
        <w:t>发放认证交易令牌为链下支付提供保障</w:t>
      </w:r>
    </w:p>
    <w:p w14:paraId="0A5C985B" w14:textId="77777777" w:rsidR="006D1460" w:rsidRDefault="006D1460" w:rsidP="006D1460">
      <w:pPr>
        <w:pStyle w:val="a5"/>
        <w:numPr>
          <w:ilvl w:val="3"/>
          <w:numId w:val="16"/>
        </w:numPr>
        <w:ind w:leftChars="200" w:left="860" w:firstLineChars="0"/>
      </w:pPr>
      <w:r>
        <w:rPr>
          <w:rFonts w:hint="eastAsia"/>
        </w:rPr>
        <w:t>智能仲裁，若交易双方有一方毁约，智能合约能公正裁决惩罚毁约者</w:t>
      </w:r>
    </w:p>
    <w:p w14:paraId="1D4DA012" w14:textId="77777777" w:rsidR="006D1460" w:rsidRDefault="006D1460" w:rsidP="006D1460">
      <w:pPr>
        <w:pStyle w:val="a5"/>
        <w:numPr>
          <w:ilvl w:val="3"/>
          <w:numId w:val="16"/>
        </w:numPr>
        <w:ind w:leftChars="200" w:left="860" w:firstLineChars="0"/>
      </w:pPr>
      <w:r>
        <w:rPr>
          <w:rFonts w:hint="eastAsia"/>
        </w:rPr>
        <w:t>通道管理，关闭通道，将链下交易</w:t>
      </w:r>
      <w:r w:rsidR="00B14679">
        <w:rPr>
          <w:rFonts w:hint="eastAsia"/>
        </w:rPr>
        <w:t>进行结算然后</w:t>
      </w:r>
      <w:r>
        <w:rPr>
          <w:rFonts w:hint="eastAsia"/>
        </w:rPr>
        <w:t>链上发布</w:t>
      </w:r>
    </w:p>
    <w:p w14:paraId="4602912E" w14:textId="77777777" w:rsidR="006D1460" w:rsidRDefault="006D1460" w:rsidP="006D1460">
      <w:pPr>
        <w:ind w:firstLine="720"/>
      </w:pPr>
      <w:r>
        <w:rPr>
          <w:rFonts w:hint="eastAsia"/>
        </w:rPr>
        <w:t>通道智能合同是一种可执行代码，它包含了操作一个链下支付通道的共享规则。当使用通道时，每个参与者都隐含地同意这些规则。通道允许：</w:t>
      </w:r>
    </w:p>
    <w:p w14:paraId="6B8865DA" w14:textId="77777777" w:rsidR="006D1460" w:rsidRDefault="006D1460" w:rsidP="006D1460">
      <w:pPr>
        <w:pStyle w:val="a5"/>
        <w:numPr>
          <w:ilvl w:val="0"/>
          <w:numId w:val="13"/>
        </w:numPr>
        <w:ind w:leftChars="200" w:left="860" w:firstLineChars="0"/>
      </w:pPr>
      <w:r>
        <w:rPr>
          <w:rFonts w:hint="eastAsia"/>
        </w:rPr>
        <w:t>在通道参与者中有大量的双向值传输</w:t>
      </w:r>
    </w:p>
    <w:p w14:paraId="6AB85BB9" w14:textId="77777777" w:rsidR="006D1460" w:rsidRDefault="006D1460" w:rsidP="006D1460">
      <w:pPr>
        <w:pStyle w:val="a5"/>
        <w:numPr>
          <w:ilvl w:val="0"/>
          <w:numId w:val="13"/>
        </w:numPr>
        <w:ind w:leftChars="200" w:left="860" w:firstLineChars="0"/>
      </w:pPr>
      <w:r>
        <w:rPr>
          <w:rFonts w:hint="eastAsia"/>
        </w:rPr>
        <w:t>具有过期和预定义规则的条件值传输</w:t>
      </w:r>
    </w:p>
    <w:p w14:paraId="3DA3A80A" w14:textId="77777777" w:rsidR="006D1460" w:rsidRDefault="006D1460" w:rsidP="006D1460">
      <w:pPr>
        <w:pStyle w:val="a5"/>
        <w:numPr>
          <w:ilvl w:val="0"/>
          <w:numId w:val="13"/>
        </w:numPr>
        <w:ind w:leftChars="200" w:left="860" w:firstLineChars="0"/>
      </w:pPr>
      <w:r>
        <w:rPr>
          <w:rFonts w:hint="eastAsia"/>
        </w:rPr>
        <w:t>决定转让顺序的规则</w:t>
      </w:r>
    </w:p>
    <w:p w14:paraId="4A726DAF" w14:textId="77777777" w:rsidR="006D1460" w:rsidRDefault="006D1460" w:rsidP="006D1460">
      <w:pPr>
        <w:ind w:firstLineChars="100" w:firstLine="240"/>
        <w:rPr>
          <w:rFonts w:ascii="Times New Roman" w:hAnsi="Times New Roman" w:cs="Times New Roman"/>
          <w:sz w:val="24"/>
          <w:szCs w:val="24"/>
        </w:rPr>
      </w:pPr>
      <w:r w:rsidRPr="00735798">
        <w:rPr>
          <w:rFonts w:ascii="Times New Roman" w:hAnsi="Times New Roman" w:cs="Times New Roman"/>
          <w:sz w:val="24"/>
          <w:szCs w:val="24"/>
        </w:rPr>
        <w:object w:dxaOrig="8148" w:dyaOrig="6900" w14:anchorId="458D32DA">
          <v:shape id="_x0000_i1025" type="#_x0000_t75" style="width:407.25pt;height:345pt" o:ole="">
            <v:imagedata r:id="rId9" o:title=""/>
          </v:shape>
          <o:OLEObject Type="Embed" ProgID="Visio.Drawing.15" ShapeID="_x0000_i1025" DrawAspect="Content" ObjectID="_1585751650" r:id="rId10"/>
        </w:object>
      </w:r>
      <w:r>
        <w:rPr>
          <w:rFonts w:ascii="Times New Roman" w:hAnsi="Times New Roman" w:cs="Times New Roman" w:hint="eastAsia"/>
          <w:sz w:val="24"/>
          <w:szCs w:val="24"/>
        </w:rPr>
        <w:tab/>
      </w:r>
      <w:r w:rsidRPr="006D1460">
        <w:rPr>
          <w:rFonts w:ascii="Times New Roman" w:hAnsi="Times New Roman" w:cs="Times New Roman" w:hint="eastAsia"/>
          <w:sz w:val="24"/>
          <w:szCs w:val="24"/>
        </w:rPr>
        <w:t>每个通道都支持双向的链下支付通道。每个都有自己的结算周期配置。任何两个参与者可以存放任意次数，任意数量的押金。</w:t>
      </w:r>
    </w:p>
    <w:p w14:paraId="22E6BB8D" w14:textId="77777777" w:rsidR="006D1460" w:rsidRDefault="006D1460" w:rsidP="006D1460">
      <w:pPr>
        <w:ind w:firstLineChars="100" w:firstLine="240"/>
        <w:rPr>
          <w:rFonts w:ascii="Times New Roman" w:hAnsi="Times New Roman" w:cs="Times New Roman"/>
          <w:sz w:val="24"/>
          <w:szCs w:val="24"/>
        </w:rPr>
      </w:pPr>
      <w:r>
        <w:rPr>
          <w:rFonts w:ascii="Times New Roman" w:hAnsi="Times New Roman" w:cs="Times New Roman" w:hint="eastAsia"/>
          <w:sz w:val="24"/>
          <w:szCs w:val="24"/>
        </w:rPr>
        <w:tab/>
      </w:r>
      <w:r w:rsidRPr="006D1460">
        <w:rPr>
          <w:rFonts w:ascii="Times New Roman" w:hAnsi="Times New Roman" w:cs="Times New Roman" w:hint="eastAsia"/>
          <w:sz w:val="24"/>
          <w:szCs w:val="24"/>
        </w:rPr>
        <w:t>交易可能有条件地完成，这意味着在任何时间点可能有多个正在等待完成的快速交易。</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这些交易由包含交易数值，到期时间和散列锁的锁结构表示。所有还没有执行交易的集合由一个梅克尔树进行编码，并在每次交易中以其根表示。</w:t>
      </w:r>
    </w:p>
    <w:p w14:paraId="08B5D60F" w14:textId="77777777" w:rsidR="006D1460" w:rsidRDefault="006D1460" w:rsidP="006D1460">
      <w:pPr>
        <w:ind w:firstLineChars="100" w:firstLine="240"/>
        <w:rPr>
          <w:rFonts w:ascii="Times New Roman" w:hAnsi="Times New Roman" w:cs="Times New Roman"/>
          <w:sz w:val="24"/>
          <w:szCs w:val="24"/>
        </w:rPr>
      </w:pPr>
      <w:r>
        <w:rPr>
          <w:rFonts w:ascii="Times New Roman" w:hAnsi="Times New Roman" w:cs="Times New Roman" w:hint="eastAsia"/>
          <w:sz w:val="24"/>
          <w:szCs w:val="24"/>
        </w:rPr>
        <w:tab/>
      </w:r>
      <w:r w:rsidRPr="006D1460">
        <w:rPr>
          <w:rFonts w:ascii="Times New Roman" w:hAnsi="Times New Roman" w:cs="Times New Roman" w:hint="eastAsia"/>
          <w:sz w:val="24"/>
          <w:szCs w:val="24"/>
        </w:rPr>
        <w:t>通道容量等于两位参与者的存款总额。</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容量既是交易可能具有的最大值，也是未交易中的资产总量。</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容量分为每个参与者的可用和锁定余额。可用余额根据已完成交易的方向和价值在通道的整个生命周期内变化，可以通过参与者的存款或交易对手的支付来增加。</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锁定余额取决于未交易锁定转账的方向和值，随着每次锁定转账而增加，并在转账支付成功或以其他方式减少。</w:t>
      </w:r>
    </w:p>
    <w:p w14:paraId="42E1BC04" w14:textId="77777777" w:rsidR="006D1460" w:rsidRPr="006D1460" w:rsidRDefault="006D1460" w:rsidP="006D1460">
      <w:pPr>
        <w:ind w:firstLineChars="100" w:firstLine="240"/>
        <w:rPr>
          <w:rFonts w:ascii="Times New Roman" w:hAnsi="Times New Roman" w:cs="Times New Roman"/>
          <w:sz w:val="24"/>
          <w:szCs w:val="24"/>
        </w:rPr>
      </w:pPr>
      <w:r>
        <w:rPr>
          <w:rFonts w:ascii="Times New Roman" w:hAnsi="Times New Roman" w:cs="Times New Roman" w:hint="eastAsia"/>
          <w:sz w:val="24"/>
          <w:szCs w:val="24"/>
        </w:rPr>
        <w:tab/>
      </w:r>
      <w:r w:rsidRPr="006D1460">
        <w:rPr>
          <w:rFonts w:ascii="Times New Roman" w:hAnsi="Times New Roman" w:cs="Times New Roman" w:hint="eastAsia"/>
          <w:sz w:val="24"/>
          <w:szCs w:val="24"/>
        </w:rPr>
        <w:t>参与者的余额</w:t>
      </w:r>
      <w:r w:rsidRPr="006D1460">
        <w:rPr>
          <w:rFonts w:ascii="Times New Roman" w:hAnsi="Times New Roman" w:cs="Times New Roman" w:hint="eastAsia"/>
          <w:sz w:val="24"/>
          <w:szCs w:val="24"/>
        </w:rPr>
        <w:t xml:space="preserve"> = </w:t>
      </w:r>
      <w:r w:rsidRPr="006D1460">
        <w:rPr>
          <w:rFonts w:ascii="Times New Roman" w:hAnsi="Times New Roman" w:cs="Times New Roman" w:hint="eastAsia"/>
          <w:sz w:val="24"/>
          <w:szCs w:val="24"/>
        </w:rPr>
        <w:t>参与者的押金</w:t>
      </w:r>
      <w:r w:rsidRPr="006D1460">
        <w:rPr>
          <w:rFonts w:ascii="Times New Roman" w:hAnsi="Times New Roman" w:cs="Times New Roman" w:hint="eastAsia"/>
          <w:sz w:val="24"/>
          <w:szCs w:val="24"/>
        </w:rPr>
        <w:t xml:space="preserve"> + </w:t>
      </w:r>
      <w:r w:rsidRPr="006D1460">
        <w:rPr>
          <w:rFonts w:ascii="Times New Roman" w:hAnsi="Times New Roman" w:cs="Times New Roman" w:hint="eastAsia"/>
          <w:sz w:val="24"/>
          <w:szCs w:val="24"/>
        </w:rPr>
        <w:t>收到的交易金额</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付出的交易金额</w:t>
      </w:r>
    </w:p>
    <w:p w14:paraId="68F6B2A1" w14:textId="77777777" w:rsidR="006D1460" w:rsidRPr="006D1460" w:rsidRDefault="006D1460" w:rsidP="006D1460">
      <w:pPr>
        <w:ind w:firstLineChars="300" w:firstLine="720"/>
        <w:rPr>
          <w:rFonts w:ascii="Times New Roman" w:hAnsi="Times New Roman" w:cs="Times New Roman"/>
          <w:sz w:val="24"/>
          <w:szCs w:val="24"/>
        </w:rPr>
      </w:pPr>
      <w:r w:rsidRPr="006D1460">
        <w:rPr>
          <w:rFonts w:ascii="Times New Roman" w:hAnsi="Times New Roman" w:cs="Times New Roman"/>
          <w:sz w:val="24"/>
          <w:szCs w:val="24"/>
        </w:rPr>
        <w:t>Bn=Pd+Pr−Ps</w:t>
      </w:r>
    </w:p>
    <w:p w14:paraId="5B2FA7C6" w14:textId="77777777" w:rsidR="006D1460" w:rsidRPr="006D1460" w:rsidRDefault="006D1460" w:rsidP="006D1460">
      <w:pPr>
        <w:ind w:firstLineChars="300" w:firstLine="720"/>
        <w:rPr>
          <w:rFonts w:ascii="Times New Roman" w:hAnsi="Times New Roman" w:cs="Times New Roman"/>
          <w:sz w:val="24"/>
          <w:szCs w:val="24"/>
        </w:rPr>
      </w:pPr>
      <w:r w:rsidRPr="006D1460">
        <w:rPr>
          <w:rFonts w:ascii="Times New Roman" w:hAnsi="Times New Roman" w:cs="Times New Roman" w:hint="eastAsia"/>
          <w:sz w:val="24"/>
          <w:szCs w:val="24"/>
        </w:rPr>
        <w:t>锁定余额</w:t>
      </w:r>
      <w:r w:rsidRPr="006D1460">
        <w:rPr>
          <w:rFonts w:ascii="Times New Roman" w:hAnsi="Times New Roman" w:cs="Times New Roman" w:hint="eastAsia"/>
          <w:sz w:val="24"/>
          <w:szCs w:val="24"/>
        </w:rPr>
        <w:t xml:space="preserve"> = </w:t>
      </w:r>
      <w:r w:rsidRPr="006D1460">
        <w:rPr>
          <w:rFonts w:ascii="Times New Roman" w:hAnsi="Times New Roman" w:cs="Times New Roman" w:hint="eastAsia"/>
          <w:sz w:val="24"/>
          <w:szCs w:val="24"/>
        </w:rPr>
        <w:t>锁定未交易的总和</w:t>
      </w:r>
    </w:p>
    <w:p w14:paraId="4E44363D" w14:textId="448B4F2D" w:rsidR="006D1460" w:rsidRPr="00C779E6" w:rsidRDefault="00C779E6" w:rsidP="006D1460">
      <w:pPr>
        <w:ind w:firstLineChars="300" w:firstLine="720"/>
        <w:rPr>
          <w:rFonts w:ascii="Times New Roman" w:hAnsi="Times New Roman" w:cs="Times New Roman"/>
          <w:sz w:val="24"/>
          <w:szCs w:val="24"/>
        </w:rPr>
      </w:pPr>
      <w:r w:rsidRPr="00C779E6">
        <w:rPr>
          <w:rStyle w:val="mi"/>
          <w:rFonts w:ascii="Times New Roman" w:hAnsi="Times New Roman" w:cs="Times New Roman"/>
          <w:sz w:val="24"/>
          <w:szCs w:val="24"/>
          <w:bdr w:val="none" w:sz="0" w:space="0" w:color="auto" w:frame="1"/>
          <w:shd w:val="clear" w:color="auto" w:fill="FCFCFC"/>
        </w:rPr>
        <w:lastRenderedPageBreak/>
        <w:t>Bl</w:t>
      </w:r>
      <w:r w:rsidRPr="00C779E6">
        <w:rPr>
          <w:rStyle w:val="mo"/>
          <w:rFonts w:ascii="Times New Roman" w:hAnsi="Times New Roman" w:cs="Times New Roman"/>
          <w:sz w:val="24"/>
          <w:szCs w:val="24"/>
          <w:bdr w:val="none" w:sz="0" w:space="0" w:color="auto" w:frame="1"/>
          <w:shd w:val="clear" w:color="auto" w:fill="FCFCFC"/>
        </w:rPr>
        <w:t>=</w:t>
      </w:r>
      <m:oMath>
        <m:sSubSup>
          <m:sSubSupPr>
            <m:ctrlPr>
              <w:rPr>
                <w:rStyle w:val="mo"/>
                <w:rFonts w:ascii="Cambria Math" w:hAnsi="Cambria Math" w:cs="Times New Roman"/>
                <w:sz w:val="24"/>
                <w:szCs w:val="24"/>
                <w:bdr w:val="none" w:sz="0" w:space="0" w:color="auto" w:frame="1"/>
                <w:shd w:val="clear" w:color="auto" w:fill="FCFCFC"/>
              </w:rPr>
            </m:ctrlPr>
          </m:sSubSupPr>
          <m:e>
            <m:r>
              <m:rPr>
                <m:sty m:val="p"/>
              </m:rPr>
              <w:rPr>
                <w:rStyle w:val="mo"/>
                <w:rFonts w:ascii="Cambria Math" w:hAnsi="Cambria Math" w:cs="Times New Roman"/>
                <w:sz w:val="24"/>
                <w:szCs w:val="24"/>
                <w:bdr w:val="none" w:sz="0" w:space="0" w:color="auto" w:frame="1"/>
                <w:shd w:val="clear" w:color="auto" w:fill="FCFCFC"/>
              </w:rPr>
              <m:t>Σ</m:t>
            </m:r>
          </m:e>
          <m:sub>
            <m:r>
              <m:rPr>
                <m:sty m:val="p"/>
              </m:rPr>
              <w:rPr>
                <w:rStyle w:val="mo"/>
                <w:rFonts w:ascii="Cambria Math" w:hAnsi="Cambria Math" w:cs="Times New Roman"/>
                <w:sz w:val="24"/>
                <w:szCs w:val="24"/>
                <w:bdr w:val="none" w:sz="0" w:space="0" w:color="auto" w:frame="1"/>
                <w:shd w:val="clear" w:color="auto" w:fill="FCFCFC"/>
              </w:rPr>
              <m:t>k=0</m:t>
            </m:r>
          </m:sub>
          <m:sup>
            <m:r>
              <m:rPr>
                <m:sty m:val="p"/>
              </m:rPr>
              <w:rPr>
                <w:rStyle w:val="mo"/>
                <w:rFonts w:ascii="Cambria Math" w:hAnsi="Cambria Math" w:cs="Times New Roman"/>
                <w:sz w:val="24"/>
                <w:szCs w:val="24"/>
                <w:bdr w:val="none" w:sz="0" w:space="0" w:color="auto" w:frame="1"/>
                <w:shd w:val="clear" w:color="auto" w:fill="FCFCFC"/>
              </w:rPr>
              <m:t>n-1</m:t>
            </m:r>
          </m:sup>
        </m:sSubSup>
      </m:oMath>
      <w:r w:rsidRPr="00C779E6">
        <w:rPr>
          <w:rStyle w:val="mi"/>
          <w:rFonts w:ascii="Times New Roman" w:hAnsi="Times New Roman" w:cs="Times New Roman"/>
          <w:sz w:val="24"/>
          <w:szCs w:val="24"/>
          <w:bdr w:val="none" w:sz="0" w:space="0" w:color="auto" w:frame="1"/>
          <w:shd w:val="clear" w:color="auto" w:fill="FCFCFC"/>
        </w:rPr>
        <w:t>Tp</w:t>
      </w:r>
    </w:p>
    <w:p w14:paraId="29E19DCD" w14:textId="77777777" w:rsidR="006D1460" w:rsidRPr="006D1460" w:rsidRDefault="006D1460" w:rsidP="006D1460">
      <w:pPr>
        <w:ind w:firstLineChars="300" w:firstLine="720"/>
        <w:rPr>
          <w:rFonts w:ascii="Times New Roman" w:hAnsi="Times New Roman" w:cs="Times New Roman"/>
          <w:sz w:val="24"/>
          <w:szCs w:val="24"/>
        </w:rPr>
      </w:pPr>
      <w:r w:rsidRPr="006D1460">
        <w:rPr>
          <w:rFonts w:ascii="Times New Roman" w:hAnsi="Times New Roman" w:cs="Times New Roman" w:hint="eastAsia"/>
          <w:sz w:val="24"/>
          <w:szCs w:val="24"/>
        </w:rPr>
        <w:t>部署后，通道可能会收到来自任何参与者的多笔押金。</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一旦交易对方确认，存款人可以用可用的余额进行转账。</w:t>
      </w:r>
    </w:p>
    <w:p w14:paraId="4F6F7A91" w14:textId="77777777" w:rsidR="006D1460" w:rsidRPr="006D1460" w:rsidRDefault="006D1460" w:rsidP="006D1460">
      <w:pPr>
        <w:ind w:firstLineChars="300" w:firstLine="720"/>
        <w:rPr>
          <w:rFonts w:ascii="Times New Roman" w:hAnsi="Times New Roman" w:cs="Times New Roman"/>
          <w:sz w:val="24"/>
          <w:szCs w:val="24"/>
        </w:rPr>
      </w:pPr>
      <w:r w:rsidRPr="006D1460">
        <w:rPr>
          <w:rFonts w:ascii="Times New Roman" w:hAnsi="Times New Roman" w:cs="Times New Roman" w:hint="eastAsia"/>
          <w:sz w:val="24"/>
          <w:szCs w:val="24"/>
        </w:rPr>
        <w:t>一旦任何一方想要撤销他们交易或发生争议，通道必须关闭。在关闭功能被调用后，结算窗口打开。</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在结算窗口中，参与者必须更新交易对方的状态并撤销解锁的锁。</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一方不能只执行部分撤销。</w:t>
      </w:r>
    </w:p>
    <w:p w14:paraId="02BDF641" w14:textId="3E022D4F" w:rsidR="006D1460" w:rsidRPr="006D1460" w:rsidRDefault="00D85048" w:rsidP="006D1460">
      <w:pPr>
        <w:ind w:firstLineChars="300" w:firstLine="720"/>
        <w:rPr>
          <w:rFonts w:ascii="Times New Roman" w:hAnsi="Times New Roman" w:cs="Times New Roman"/>
          <w:sz w:val="24"/>
          <w:szCs w:val="24"/>
        </w:rPr>
      </w:pPr>
      <w:r>
        <w:rPr>
          <w:rFonts w:ascii="Times New Roman" w:hAnsi="Times New Roman" w:cs="Times New Roman" w:hint="eastAsia"/>
          <w:sz w:val="24"/>
          <w:szCs w:val="24"/>
        </w:rPr>
        <w:t>交易更新操作</w:t>
      </w:r>
      <w:r w:rsidR="006D1460" w:rsidRPr="006D1460">
        <w:rPr>
          <w:rFonts w:ascii="Times New Roman" w:hAnsi="Times New Roman" w:cs="Times New Roman" w:hint="eastAsia"/>
          <w:sz w:val="24"/>
          <w:szCs w:val="24"/>
        </w:rPr>
        <w:t>接收一个签名的资产证明，其中包含一个含有通道特定数据，包括梅克尔树根，交易金额以及一个交易序列的数据包。由于节点只能提供来自对方的签名消息，所以我们知道数据没有被篡改，并且是有效的。为了阻止节点提供旧的消息，提取的余额从传输的金额中扣除，这是一个单调递增的值。</w:t>
      </w:r>
      <w:r w:rsidR="006D1460" w:rsidRPr="006D1460">
        <w:rPr>
          <w:rFonts w:ascii="Times New Roman" w:hAnsi="Times New Roman" w:cs="Times New Roman" w:hint="eastAsia"/>
          <w:sz w:val="24"/>
          <w:szCs w:val="24"/>
        </w:rPr>
        <w:t xml:space="preserve"> </w:t>
      </w:r>
      <w:r w:rsidR="006D1460" w:rsidRPr="006D1460">
        <w:rPr>
          <w:rFonts w:ascii="Times New Roman" w:hAnsi="Times New Roman" w:cs="Times New Roman" w:hint="eastAsia"/>
          <w:sz w:val="24"/>
          <w:szCs w:val="24"/>
        </w:rPr>
        <w:t>因此，没有值为负的交易，那这样如果参与者提供了一个较老的消息，那么违规者的净额结余将会变小。</w:t>
      </w:r>
      <w:r w:rsidR="006D1460" w:rsidRPr="006D1460">
        <w:rPr>
          <w:rFonts w:ascii="Times New Roman" w:hAnsi="Times New Roman" w:cs="Times New Roman" w:hint="eastAsia"/>
          <w:sz w:val="24"/>
          <w:szCs w:val="24"/>
        </w:rPr>
        <w:t xml:space="preserve"> </w:t>
      </w:r>
    </w:p>
    <w:p w14:paraId="4C9CCC77" w14:textId="77777777" w:rsidR="006D1460" w:rsidRDefault="006D1460" w:rsidP="006D1460">
      <w:pPr>
        <w:ind w:firstLineChars="175" w:firstLine="420"/>
        <w:rPr>
          <w:rFonts w:ascii="Times New Roman" w:hAnsi="Times New Roman" w:cs="Times New Roman"/>
          <w:sz w:val="24"/>
          <w:szCs w:val="24"/>
        </w:rPr>
      </w:pPr>
      <w:r w:rsidRPr="006D1460">
        <w:rPr>
          <w:rFonts w:ascii="Times New Roman" w:hAnsi="Times New Roman" w:cs="Times New Roman" w:hint="eastAsia"/>
          <w:sz w:val="24"/>
          <w:szCs w:val="24"/>
        </w:rPr>
        <w:t>另一个通道操作是锁定撤销。</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它接收一个由锁数据结构组成的解锁证明，来证明这个锁被包含在梅克尔树中以及有解锁它的密码。</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通道通过重新计算梅克尔树根和校验密码来验证这把锁。</w:t>
      </w:r>
      <w:r w:rsidRPr="006D1460">
        <w:rPr>
          <w:rFonts w:ascii="Times New Roman" w:hAnsi="Times New Roman" w:cs="Times New Roman" w:hint="eastAsia"/>
          <w:sz w:val="24"/>
          <w:szCs w:val="24"/>
        </w:rPr>
        <w:t xml:space="preserve"> </w:t>
      </w:r>
      <w:r w:rsidRPr="006D1460">
        <w:rPr>
          <w:rFonts w:ascii="Times New Roman" w:hAnsi="Times New Roman" w:cs="Times New Roman" w:hint="eastAsia"/>
          <w:sz w:val="24"/>
          <w:szCs w:val="24"/>
        </w:rPr>
        <w:t>如果所有验证都通过，交易对手的转移金额就会增加。</w:t>
      </w:r>
    </w:p>
    <w:p w14:paraId="2D35E133" w14:textId="77777777" w:rsidR="00BB582E" w:rsidRPr="006D1460" w:rsidRDefault="00BB582E" w:rsidP="006D1460">
      <w:pPr>
        <w:ind w:firstLineChars="175" w:firstLine="420"/>
        <w:rPr>
          <w:rFonts w:ascii="Times New Roman" w:hAnsi="Times New Roman" w:cs="Times New Roman"/>
          <w:sz w:val="24"/>
          <w:szCs w:val="24"/>
        </w:rPr>
      </w:pPr>
    </w:p>
    <w:p w14:paraId="365CDB8F" w14:textId="77777777" w:rsidR="00E0231F" w:rsidRDefault="00E0231F" w:rsidP="00E0231F">
      <w:pPr>
        <w:pStyle w:val="2"/>
        <w:numPr>
          <w:ilvl w:val="0"/>
          <w:numId w:val="9"/>
        </w:numPr>
      </w:pPr>
      <w:bookmarkStart w:id="6" w:name="_Toc503554654"/>
      <w:r>
        <w:rPr>
          <w:rFonts w:hint="eastAsia"/>
        </w:rPr>
        <w:t>状态通道</w:t>
      </w:r>
      <w:bookmarkEnd w:id="6"/>
    </w:p>
    <w:p w14:paraId="235FBDC4" w14:textId="77777777" w:rsidR="00E0231F" w:rsidRDefault="00DF643D" w:rsidP="00DF643D">
      <w:pPr>
        <w:ind w:firstLine="720"/>
      </w:pPr>
      <w:r w:rsidRPr="00DF643D">
        <w:rPr>
          <w:rFonts w:hint="eastAsia"/>
        </w:rPr>
        <w:t>Trinity</w:t>
      </w:r>
      <w:r w:rsidRPr="00DF643D">
        <w:rPr>
          <w:rFonts w:hint="eastAsia"/>
        </w:rPr>
        <w:t>通过链上的智能合约鉴权参与者，锁定</w:t>
      </w:r>
      <w:r w:rsidRPr="00DF643D">
        <w:rPr>
          <w:rFonts w:hint="eastAsia"/>
        </w:rPr>
        <w:t>/</w:t>
      </w:r>
      <w:r>
        <w:rPr>
          <w:rFonts w:hint="eastAsia"/>
        </w:rPr>
        <w:t>解锁保证金，裁决纠纷来管理状态通道，通过</w:t>
      </w:r>
      <w:r w:rsidRPr="00DF643D">
        <w:rPr>
          <w:rFonts w:hint="eastAsia"/>
        </w:rPr>
        <w:t>Trinity</w:t>
      </w:r>
      <w:r w:rsidRPr="00DF643D">
        <w:rPr>
          <w:rFonts w:hint="eastAsia"/>
        </w:rPr>
        <w:t>链下协议实现链下的交易。</w:t>
      </w:r>
    </w:p>
    <w:p w14:paraId="2AFFC040" w14:textId="77777777" w:rsidR="00DF643D" w:rsidRDefault="00DF643D" w:rsidP="00DF643D">
      <w:pPr>
        <w:ind w:firstLineChars="200" w:firstLine="480"/>
        <w:rPr>
          <w:rFonts w:ascii="Times New Roman" w:hAnsi="Times New Roman" w:cs="Times New Roman"/>
          <w:sz w:val="24"/>
          <w:szCs w:val="24"/>
        </w:rPr>
      </w:pPr>
      <w:r w:rsidRPr="00735798">
        <w:rPr>
          <w:rFonts w:ascii="Times New Roman" w:hAnsi="Times New Roman" w:cs="Times New Roman"/>
          <w:sz w:val="24"/>
          <w:szCs w:val="24"/>
        </w:rPr>
        <w:object w:dxaOrig="7620" w:dyaOrig="6780" w14:anchorId="54E4A5D1">
          <v:shape id="_x0000_i1026" type="#_x0000_t75" style="width:380.25pt;height:339pt" o:ole="">
            <v:imagedata r:id="rId11" o:title=""/>
          </v:shape>
          <o:OLEObject Type="Embed" ProgID="Visio.Drawing.15" ShapeID="_x0000_i1026" DrawAspect="Content" ObjectID="_1585751651" r:id="rId12"/>
        </w:object>
      </w:r>
    </w:p>
    <w:p w14:paraId="307F2BFF" w14:textId="77777777" w:rsidR="00DF643D" w:rsidRDefault="00DF643D" w:rsidP="00DF643D">
      <w:pPr>
        <w:pStyle w:val="3"/>
        <w:numPr>
          <w:ilvl w:val="0"/>
          <w:numId w:val="10"/>
        </w:numPr>
        <w:rPr>
          <w:rFonts w:asciiTheme="minorEastAsia" w:eastAsiaTheme="minorEastAsia" w:hAnsiTheme="minorEastAsia"/>
          <w:b w:val="0"/>
          <w:sz w:val="30"/>
          <w:szCs w:val="30"/>
        </w:rPr>
      </w:pPr>
      <w:bookmarkStart w:id="7" w:name="_Toc503554655"/>
      <w:r w:rsidRPr="00DF643D">
        <w:rPr>
          <w:rFonts w:asciiTheme="minorEastAsia" w:eastAsiaTheme="minorEastAsia" w:hAnsiTheme="minorEastAsia" w:hint="eastAsia"/>
          <w:b w:val="0"/>
          <w:sz w:val="30"/>
          <w:szCs w:val="30"/>
        </w:rPr>
        <w:t>通道的生命周期</w:t>
      </w:r>
      <w:bookmarkEnd w:id="7"/>
    </w:p>
    <w:p w14:paraId="19C799D3" w14:textId="77777777" w:rsidR="00DF643D" w:rsidRDefault="00DF643D" w:rsidP="00DF643D">
      <w:pPr>
        <w:ind w:firstLine="720"/>
      </w:pPr>
      <w:r w:rsidRPr="00DF643D">
        <w:rPr>
          <w:rFonts w:hint="eastAsia"/>
        </w:rPr>
        <w:t>生命周期时间，代币会被锁定，确保代币只能在通道中发送和接收，直至交易通道关闭，这样可以防止双重支付给其他人。一旦一个渠道创建，参与者可以发起认证检查。每个对等交易方无需查看所有记录，只需跟踪最新部分。资产证明包含了所有</w:t>
      </w:r>
      <w:r w:rsidRPr="00DF643D">
        <w:rPr>
          <w:rFonts w:hint="eastAsia"/>
        </w:rPr>
        <w:t>Trinity</w:t>
      </w:r>
      <w:r w:rsidRPr="00DF643D">
        <w:rPr>
          <w:rFonts w:hint="eastAsia"/>
        </w:rPr>
        <w:t>网络转账中发送给参与者的最终总额，由发送人进行数字签名。</w:t>
      </w:r>
    </w:p>
    <w:p w14:paraId="1964F25F" w14:textId="31743A2E" w:rsidR="00DF643D" w:rsidRDefault="00DF643D" w:rsidP="00DF643D">
      <w:pPr>
        <w:ind w:firstLine="720"/>
      </w:pPr>
      <w:r w:rsidRPr="00DF643D">
        <w:rPr>
          <w:rFonts w:hint="eastAsia"/>
        </w:rPr>
        <w:t>当一方决定在区块链上结算资产，</w:t>
      </w:r>
      <w:r w:rsidR="00BB582E" w:rsidRPr="00BB582E">
        <w:rPr>
          <w:rFonts w:hint="eastAsia"/>
        </w:rPr>
        <w:t>可以要求对方付款也可以支付未付资产</w:t>
      </w:r>
      <w:r w:rsidRPr="00DF643D">
        <w:rPr>
          <w:rFonts w:hint="eastAsia"/>
        </w:rPr>
        <w:t>，交易者可以随时通过向智能合约提交供其选择资产证明关闭支付通道。另一方没有关闭通道，必须提交资产证明，如果没有转账则无需操作。在双方提交资产证明后，就可提取存款。如果有一方没有及时提交资产证明，资产会根据结束者的证明来确定资产。</w:t>
      </w:r>
    </w:p>
    <w:p w14:paraId="50B2DB43" w14:textId="77777777" w:rsidR="00DF643D" w:rsidRPr="00DF643D" w:rsidRDefault="00A3032B" w:rsidP="00220323">
      <w:pPr>
        <w:ind w:firstLineChars="327" w:firstLine="719"/>
      </w:pPr>
      <w:r w:rsidRPr="00A3032B">
        <w:rPr>
          <w:noProof/>
          <w:color w:val="FF0000"/>
        </w:rPr>
        <w:lastRenderedPageBreak/>
        <w:drawing>
          <wp:inline distT="0" distB="0" distL="0" distR="0" wp14:anchorId="62BA2DD9" wp14:editId="1B7DBF64">
            <wp:extent cx="5274310" cy="8226281"/>
            <wp:effectExtent l="0" t="0" r="2540" b="3810"/>
            <wp:docPr id="15" name="图片 15" descr="C:\Users\allen\Desktop\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en\Desktop\lif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8226281"/>
                    </a:xfrm>
                    <a:prstGeom prst="rect">
                      <a:avLst/>
                    </a:prstGeom>
                    <a:noFill/>
                    <a:ln>
                      <a:noFill/>
                    </a:ln>
                  </pic:spPr>
                </pic:pic>
              </a:graphicData>
            </a:graphic>
          </wp:inline>
        </w:drawing>
      </w:r>
      <w:r w:rsidR="00DF643D" w:rsidRPr="00DF643D">
        <w:rPr>
          <w:rFonts w:hint="eastAsia"/>
        </w:rPr>
        <w:t>上图是关于</w:t>
      </w:r>
      <w:r w:rsidR="00DF643D" w:rsidRPr="00DF643D">
        <w:rPr>
          <w:rFonts w:hint="eastAsia"/>
        </w:rPr>
        <w:t>Trinity</w:t>
      </w:r>
      <w:r w:rsidR="00DF643D" w:rsidRPr="00DF643D">
        <w:rPr>
          <w:rFonts w:hint="eastAsia"/>
        </w:rPr>
        <w:t>网络支付通道整个生命周期的示意图。</w:t>
      </w:r>
    </w:p>
    <w:p w14:paraId="78926E61" w14:textId="77777777" w:rsidR="00220323" w:rsidRDefault="00DF643D" w:rsidP="00220323">
      <w:pPr>
        <w:pStyle w:val="3"/>
        <w:numPr>
          <w:ilvl w:val="0"/>
          <w:numId w:val="10"/>
        </w:numPr>
        <w:rPr>
          <w:rFonts w:asciiTheme="minorEastAsia" w:eastAsiaTheme="minorEastAsia" w:hAnsiTheme="minorEastAsia"/>
          <w:b w:val="0"/>
          <w:sz w:val="30"/>
          <w:szCs w:val="30"/>
        </w:rPr>
      </w:pPr>
      <w:bookmarkStart w:id="8" w:name="_Toc503554656"/>
      <w:r w:rsidRPr="00DF643D">
        <w:rPr>
          <w:rFonts w:asciiTheme="minorEastAsia" w:eastAsiaTheme="minorEastAsia" w:hAnsiTheme="minorEastAsia" w:hint="eastAsia"/>
          <w:b w:val="0"/>
          <w:sz w:val="30"/>
          <w:szCs w:val="30"/>
        </w:rPr>
        <w:lastRenderedPageBreak/>
        <w:t>通道网络</w:t>
      </w:r>
      <w:bookmarkEnd w:id="8"/>
    </w:p>
    <w:p w14:paraId="24A185A9" w14:textId="77777777" w:rsidR="00220323" w:rsidRDefault="00220323" w:rsidP="00220323">
      <w:pPr>
        <w:ind w:firstLine="720"/>
      </w:pPr>
      <w:r w:rsidRPr="00220323">
        <w:rPr>
          <w:rFonts w:hint="eastAsia"/>
        </w:rPr>
        <w:t>支付通道的创建和结算必须在区块链上执行。因此，为每个潜在目标创建新的通道显然是不可行的。</w:t>
      </w:r>
      <w:r w:rsidRPr="00220323">
        <w:rPr>
          <w:rFonts w:hint="eastAsia"/>
        </w:rPr>
        <w:t>Trinity</w:t>
      </w:r>
      <w:r w:rsidRPr="00220323">
        <w:rPr>
          <w:rFonts w:hint="eastAsia"/>
        </w:rPr>
        <w:t>则通过创建支付通道网络来解决这个问题，每个参与者通过支付通道网络都能彼此连接。</w:t>
      </w:r>
    </w:p>
    <w:p w14:paraId="63917923" w14:textId="77777777" w:rsidR="00220323" w:rsidRDefault="005F6D22" w:rsidP="00220323">
      <w:r w:rsidRPr="005F6D22">
        <w:rPr>
          <w:noProof/>
          <w:color w:val="FF0000"/>
        </w:rPr>
        <w:drawing>
          <wp:inline distT="0" distB="0" distL="0" distR="0" wp14:anchorId="422425D6" wp14:editId="7FCC59A8">
            <wp:extent cx="5274310" cy="6074958"/>
            <wp:effectExtent l="0" t="0" r="2540" b="2540"/>
            <wp:docPr id="1" name="图片 1" descr="C:\Users\allen\Desktop\tn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en\Desktop\tnc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6074958"/>
                    </a:xfrm>
                    <a:prstGeom prst="rect">
                      <a:avLst/>
                    </a:prstGeom>
                    <a:noFill/>
                    <a:ln>
                      <a:noFill/>
                    </a:ln>
                  </pic:spPr>
                </pic:pic>
              </a:graphicData>
            </a:graphic>
          </wp:inline>
        </w:drawing>
      </w:r>
      <w:r w:rsidR="00220323">
        <w:rPr>
          <w:rFonts w:hint="eastAsia"/>
        </w:rPr>
        <w:tab/>
      </w:r>
      <w:r w:rsidR="00220323" w:rsidRPr="00220323">
        <w:rPr>
          <w:rFonts w:hint="eastAsia"/>
        </w:rPr>
        <w:t>如图，</w:t>
      </w:r>
      <w:r w:rsidR="00220323" w:rsidRPr="00220323">
        <w:rPr>
          <w:rFonts w:hint="eastAsia"/>
        </w:rPr>
        <w:t>A</w:t>
      </w:r>
      <w:r w:rsidR="00220323" w:rsidRPr="00220323">
        <w:rPr>
          <w:rFonts w:hint="eastAsia"/>
        </w:rPr>
        <w:t>想把加密代币发给</w:t>
      </w:r>
      <w:r>
        <w:t>E</w:t>
      </w:r>
      <w:r w:rsidR="00220323" w:rsidRPr="00220323">
        <w:rPr>
          <w:rFonts w:hint="eastAsia"/>
        </w:rPr>
        <w:t>。</w:t>
      </w:r>
      <w:r w:rsidR="00220323" w:rsidRPr="00220323">
        <w:rPr>
          <w:rFonts w:hint="eastAsia"/>
        </w:rPr>
        <w:t>A</w:t>
      </w:r>
      <w:r w:rsidR="00220323" w:rsidRPr="00220323">
        <w:rPr>
          <w:rFonts w:hint="eastAsia"/>
        </w:rPr>
        <w:t>必须先找到一条连接到</w:t>
      </w:r>
      <w:r>
        <w:t>E</w:t>
      </w:r>
      <w:r w:rsidR="00220323" w:rsidRPr="00220323">
        <w:rPr>
          <w:rFonts w:hint="eastAsia"/>
        </w:rPr>
        <w:t>的网络通道。连接路径的每个参与者需要合作让</w:t>
      </w:r>
      <w:r w:rsidR="00220323" w:rsidRPr="00220323">
        <w:rPr>
          <w:rFonts w:hint="eastAsia"/>
        </w:rPr>
        <w:t>A</w:t>
      </w:r>
      <w:r w:rsidR="00220323" w:rsidRPr="00220323">
        <w:rPr>
          <w:rFonts w:hint="eastAsia"/>
        </w:rPr>
        <w:t>能顺利把代币转到</w:t>
      </w:r>
      <w:r>
        <w:t>E</w:t>
      </w:r>
      <w:r w:rsidR="00220323" w:rsidRPr="00220323">
        <w:rPr>
          <w:rFonts w:hint="eastAsia"/>
        </w:rPr>
        <w:t>。参与者通过支付转发到下一个节点，这样把通道租借给了</w:t>
      </w:r>
      <w:r w:rsidR="00220323" w:rsidRPr="00220323">
        <w:rPr>
          <w:rFonts w:hint="eastAsia"/>
        </w:rPr>
        <w:t>A</w:t>
      </w:r>
      <w:r w:rsidR="00220323" w:rsidRPr="00220323">
        <w:rPr>
          <w:rFonts w:hint="eastAsia"/>
        </w:rPr>
        <w:t>。加密哈希锁定防止所有这些中介转账被记入，直到</w:t>
      </w:r>
      <w:r>
        <w:t>E</w:t>
      </w:r>
      <w:r w:rsidR="00220323" w:rsidRPr="00220323">
        <w:rPr>
          <w:rFonts w:hint="eastAsia"/>
        </w:rPr>
        <w:t>确认收到</w:t>
      </w:r>
      <w:r w:rsidR="00220323" w:rsidRPr="00220323">
        <w:rPr>
          <w:rFonts w:hint="eastAsia"/>
        </w:rPr>
        <w:t>A</w:t>
      </w:r>
      <w:r w:rsidR="00220323" w:rsidRPr="00220323">
        <w:rPr>
          <w:rFonts w:hint="eastAsia"/>
        </w:rPr>
        <w:t>的代币。一旦</w:t>
      </w:r>
      <w:r w:rsidR="00220323" w:rsidRPr="00220323">
        <w:rPr>
          <w:rFonts w:hint="eastAsia"/>
        </w:rPr>
        <w:t>A</w:t>
      </w:r>
      <w:r w:rsidR="00220323" w:rsidRPr="00220323">
        <w:rPr>
          <w:rFonts w:hint="eastAsia"/>
        </w:rPr>
        <w:t>决定解锁付款，她把钥匙给到</w:t>
      </w:r>
      <w:r>
        <w:t>E</w:t>
      </w:r>
      <w:r w:rsidR="00220323" w:rsidRPr="00220323">
        <w:rPr>
          <w:rFonts w:hint="eastAsia"/>
        </w:rPr>
        <w:t>即可。</w:t>
      </w:r>
    </w:p>
    <w:p w14:paraId="5EE11E43" w14:textId="77777777" w:rsidR="00220323" w:rsidRDefault="00220323" w:rsidP="00220323">
      <w:r>
        <w:rPr>
          <w:rFonts w:hint="eastAsia"/>
        </w:rPr>
        <w:lastRenderedPageBreak/>
        <w:tab/>
      </w:r>
      <w:r w:rsidRPr="00220323">
        <w:rPr>
          <w:rFonts w:hint="eastAsia"/>
        </w:rPr>
        <w:t>因为通路上的每位参与者解锁他们的收款都会有激励，密钥很自然通过通道传回</w:t>
      </w:r>
      <w:r w:rsidRPr="00220323">
        <w:rPr>
          <w:rFonts w:hint="eastAsia"/>
        </w:rPr>
        <w:t>Alice</w:t>
      </w:r>
      <w:r w:rsidRPr="00220323">
        <w:rPr>
          <w:rFonts w:hint="eastAsia"/>
        </w:rPr>
        <w:t>。所有锁定的转账都可以用</w:t>
      </w:r>
      <w:r w:rsidRPr="00220323">
        <w:rPr>
          <w:rFonts w:hint="eastAsia"/>
        </w:rPr>
        <w:t>Alice</w:t>
      </w:r>
      <w:r w:rsidRPr="00220323">
        <w:rPr>
          <w:rFonts w:hint="eastAsia"/>
        </w:rPr>
        <w:t>密钥进行链上兑换。但是，参与者最好将锁定的转账价值合并成标准资产证明。包含锁定转账价值的资产证明和让锁本身无效都可以同步到通道状态。这样就完成了多方转账。</w:t>
      </w:r>
    </w:p>
    <w:p w14:paraId="7D52D56A" w14:textId="77777777" w:rsidR="00DF643D" w:rsidRPr="006D1460" w:rsidRDefault="00220323" w:rsidP="006D1460">
      <w:r>
        <w:rPr>
          <w:rFonts w:hint="eastAsia"/>
        </w:rPr>
        <w:tab/>
      </w:r>
      <w:r w:rsidRPr="00220323">
        <w:rPr>
          <w:rFonts w:hint="eastAsia"/>
        </w:rPr>
        <w:t>网络中的对等方不会把自己的通道免费被使用。毕竟，转账会带来额外网络流量和支付通道的不平衡。因此，</w:t>
      </w:r>
      <w:r w:rsidRPr="00220323">
        <w:rPr>
          <w:rFonts w:hint="eastAsia"/>
        </w:rPr>
        <w:t>Trinity</w:t>
      </w:r>
      <w:r w:rsidRPr="00220323">
        <w:rPr>
          <w:rFonts w:hint="eastAsia"/>
        </w:rPr>
        <w:t>网络的参与者因为租用通道而付出费用，费用还可以通过激励来促使支付通道由不平衡向平衡发展。</w:t>
      </w:r>
    </w:p>
    <w:p w14:paraId="6DD244FB" w14:textId="77777777" w:rsidR="00220323" w:rsidRPr="00220323" w:rsidRDefault="00220323" w:rsidP="00220323"/>
    <w:p w14:paraId="36AD4C97" w14:textId="77777777" w:rsidR="00E0231F" w:rsidRDefault="00E0231F" w:rsidP="00E0231F">
      <w:pPr>
        <w:pStyle w:val="2"/>
        <w:numPr>
          <w:ilvl w:val="0"/>
          <w:numId w:val="9"/>
        </w:numPr>
      </w:pPr>
      <w:bookmarkStart w:id="9" w:name="_Toc503554657"/>
      <w:r>
        <w:rPr>
          <w:rFonts w:hint="eastAsia"/>
        </w:rPr>
        <w:t>链下交易</w:t>
      </w:r>
      <w:bookmarkEnd w:id="9"/>
    </w:p>
    <w:p w14:paraId="31601CFD" w14:textId="77777777" w:rsidR="006D1460" w:rsidRDefault="006D1460" w:rsidP="0096388F">
      <w:pPr>
        <w:ind w:firstLine="720"/>
      </w:pPr>
      <w:r>
        <w:rPr>
          <w:rFonts w:hint="eastAsia"/>
        </w:rPr>
        <w:t>链下的所有交易都要按照资产证明的格式进行编码，来保证了通道的通信一致性和安全，这些信息包括</w:t>
      </w:r>
      <w:r>
        <w:rPr>
          <w:rFonts w:hint="eastAsia"/>
        </w:rPr>
        <w:t>:</w:t>
      </w:r>
    </w:p>
    <w:p w14:paraId="4F44F179" w14:textId="77777777" w:rsidR="006D1460" w:rsidRDefault="006D1460" w:rsidP="0096388F">
      <w:pPr>
        <w:pStyle w:val="a5"/>
        <w:numPr>
          <w:ilvl w:val="0"/>
          <w:numId w:val="18"/>
        </w:numPr>
        <w:ind w:left="794" w:firstLineChars="0"/>
      </w:pPr>
      <w:r>
        <w:rPr>
          <w:rFonts w:hint="eastAsia"/>
        </w:rPr>
        <w:t>交易序列</w:t>
      </w:r>
    </w:p>
    <w:p w14:paraId="22F08773" w14:textId="77777777" w:rsidR="006D1460" w:rsidRDefault="006D1460" w:rsidP="0096388F">
      <w:pPr>
        <w:pStyle w:val="a5"/>
        <w:numPr>
          <w:ilvl w:val="0"/>
          <w:numId w:val="18"/>
        </w:numPr>
        <w:ind w:left="794" w:firstLineChars="0"/>
      </w:pPr>
      <w:r>
        <w:rPr>
          <w:rFonts w:hint="eastAsia"/>
        </w:rPr>
        <w:t>转移的数量</w:t>
      </w:r>
    </w:p>
    <w:p w14:paraId="00890E1D" w14:textId="77777777" w:rsidR="006D1460" w:rsidRDefault="006D1460" w:rsidP="0096388F">
      <w:pPr>
        <w:pStyle w:val="a5"/>
        <w:numPr>
          <w:ilvl w:val="0"/>
          <w:numId w:val="18"/>
        </w:numPr>
        <w:ind w:left="794" w:firstLineChars="0"/>
      </w:pPr>
      <w:r>
        <w:rPr>
          <w:rFonts w:hint="eastAsia"/>
        </w:rPr>
        <w:t>挂起</w:t>
      </w:r>
    </w:p>
    <w:p w14:paraId="24EF1F04" w14:textId="77777777" w:rsidR="006D1460" w:rsidRDefault="006D1460" w:rsidP="0096388F">
      <w:pPr>
        <w:pStyle w:val="a5"/>
        <w:numPr>
          <w:ilvl w:val="0"/>
          <w:numId w:val="18"/>
        </w:numPr>
        <w:ind w:left="794" w:firstLineChars="0"/>
      </w:pPr>
      <w:r>
        <w:rPr>
          <w:rFonts w:hint="eastAsia"/>
        </w:rPr>
        <w:t>交易梅克尔树的根节点</w:t>
      </w:r>
    </w:p>
    <w:p w14:paraId="0485A3F1" w14:textId="77777777" w:rsidR="006D1460" w:rsidRDefault="006D1460" w:rsidP="0096388F">
      <w:pPr>
        <w:pStyle w:val="a5"/>
        <w:numPr>
          <w:ilvl w:val="0"/>
          <w:numId w:val="18"/>
        </w:numPr>
        <w:ind w:left="794" w:firstLineChars="0"/>
      </w:pPr>
      <w:r>
        <w:rPr>
          <w:rFonts w:hint="eastAsia"/>
        </w:rPr>
        <w:t>包含上述所有内容的签名</w:t>
      </w:r>
    </w:p>
    <w:p w14:paraId="15EEF81B" w14:textId="77777777" w:rsidR="006D1460" w:rsidRDefault="006D1460" w:rsidP="0096388F">
      <w:pPr>
        <w:ind w:firstLine="720"/>
      </w:pPr>
      <w:r>
        <w:rPr>
          <w:rFonts w:hint="eastAsia"/>
        </w:rPr>
        <w:t>Trinity</w:t>
      </w:r>
      <w:r>
        <w:rPr>
          <w:rFonts w:hint="eastAsia"/>
        </w:rPr>
        <w:t>提供如下两种</w:t>
      </w:r>
      <w:r>
        <w:rPr>
          <w:rFonts w:hint="eastAsia"/>
        </w:rPr>
        <w:t>off-chain</w:t>
      </w:r>
      <w:r>
        <w:rPr>
          <w:rFonts w:hint="eastAsia"/>
        </w:rPr>
        <w:t>的交易方式：</w:t>
      </w:r>
    </w:p>
    <w:p w14:paraId="0BB0F1B3" w14:textId="77777777" w:rsidR="006D1460" w:rsidRDefault="006D1460" w:rsidP="0096388F">
      <w:pPr>
        <w:pStyle w:val="a5"/>
        <w:numPr>
          <w:ilvl w:val="0"/>
          <w:numId w:val="20"/>
        </w:numPr>
        <w:ind w:left="794" w:firstLineChars="0"/>
      </w:pPr>
      <w:r>
        <w:rPr>
          <w:rFonts w:hint="eastAsia"/>
        </w:rPr>
        <w:t>直接交易</w:t>
      </w:r>
    </w:p>
    <w:p w14:paraId="1E351F9B" w14:textId="77777777" w:rsidR="0096388F" w:rsidRDefault="0096388F" w:rsidP="0096388F">
      <w:pPr>
        <w:pStyle w:val="a5"/>
        <w:numPr>
          <w:ilvl w:val="0"/>
          <w:numId w:val="20"/>
        </w:numPr>
        <w:ind w:left="794" w:firstLineChars="0"/>
      </w:pPr>
      <w:r>
        <w:rPr>
          <w:rFonts w:hint="eastAsia"/>
        </w:rPr>
        <w:t>路由交易</w:t>
      </w:r>
    </w:p>
    <w:p w14:paraId="070D1B00" w14:textId="77777777" w:rsidR="00BB582E" w:rsidRDefault="00BB582E" w:rsidP="00BB582E">
      <w:pPr>
        <w:pStyle w:val="a5"/>
        <w:ind w:left="794" w:firstLineChars="0" w:firstLine="0"/>
      </w:pPr>
    </w:p>
    <w:p w14:paraId="770A48A5" w14:textId="77777777" w:rsidR="0096388F" w:rsidRPr="0096388F" w:rsidRDefault="0096388F" w:rsidP="0096388F">
      <w:pPr>
        <w:pStyle w:val="4"/>
        <w:numPr>
          <w:ilvl w:val="0"/>
          <w:numId w:val="21"/>
        </w:numPr>
      </w:pPr>
      <w:r>
        <w:rPr>
          <w:rFonts w:hint="eastAsia"/>
        </w:rPr>
        <w:t>直接交易</w:t>
      </w:r>
    </w:p>
    <w:p w14:paraId="6091E780" w14:textId="77777777" w:rsidR="006D1460" w:rsidRDefault="006D1460" w:rsidP="0096388F">
      <w:pPr>
        <w:ind w:firstLine="720"/>
      </w:pPr>
      <w:r>
        <w:rPr>
          <w:rFonts w:hint="eastAsia"/>
        </w:rPr>
        <w:t>直接交易不依赖于锁来完成。</w:t>
      </w:r>
      <w:r>
        <w:rPr>
          <w:rFonts w:hint="eastAsia"/>
        </w:rPr>
        <w:t xml:space="preserve"> </w:t>
      </w:r>
      <w:r>
        <w:rPr>
          <w:rFonts w:hint="eastAsia"/>
        </w:rPr>
        <w:t>网络数据包发送完成后自动完成。</w:t>
      </w:r>
      <w:r>
        <w:rPr>
          <w:rFonts w:hint="eastAsia"/>
        </w:rPr>
        <w:t xml:space="preserve"> </w:t>
      </w:r>
      <w:r>
        <w:rPr>
          <w:rFonts w:hint="eastAsia"/>
        </w:rPr>
        <w:t>由于传输是在异步网络上运行，无法以原子方式完成。</w:t>
      </w:r>
      <w:r>
        <w:rPr>
          <w:rFonts w:hint="eastAsia"/>
        </w:rPr>
        <w:t xml:space="preserve"> </w:t>
      </w:r>
      <w:r>
        <w:rPr>
          <w:rFonts w:hint="eastAsia"/>
        </w:rPr>
        <w:t>要考虑直接交易的要点如下：</w:t>
      </w:r>
    </w:p>
    <w:p w14:paraId="586AFDFA" w14:textId="77777777" w:rsidR="006D1460" w:rsidRDefault="006D1460" w:rsidP="006D1460"/>
    <w:p w14:paraId="1B9E4FEA" w14:textId="77777777" w:rsidR="006D1460" w:rsidRDefault="006D1460" w:rsidP="00D906E7">
      <w:pPr>
        <w:pStyle w:val="a5"/>
        <w:numPr>
          <w:ilvl w:val="1"/>
          <w:numId w:val="23"/>
        </w:numPr>
        <w:ind w:firstLineChars="0"/>
      </w:pPr>
      <w:r>
        <w:rPr>
          <w:rFonts w:hint="eastAsia"/>
        </w:rPr>
        <w:lastRenderedPageBreak/>
        <w:t>消息没有加锁意味着传输消息的报文数量是会不断增加的，并且这些报文中可能存在撤销交易的报文。这就是说，付方会无条件的支付交易，不管有没有得到服务</w:t>
      </w:r>
    </w:p>
    <w:p w14:paraId="236C93A9" w14:textId="77777777" w:rsidR="006D1460" w:rsidRDefault="006D1460" w:rsidP="00D906E7">
      <w:pPr>
        <w:pStyle w:val="a5"/>
        <w:numPr>
          <w:ilvl w:val="1"/>
          <w:numId w:val="23"/>
        </w:numPr>
        <w:ind w:firstLineChars="0"/>
      </w:pPr>
      <w:r>
        <w:rPr>
          <w:rFonts w:hint="eastAsia"/>
        </w:rPr>
        <w:t>付方必须假设当消息报文发送到网络交易就完成了</w:t>
      </w:r>
    </w:p>
    <w:p w14:paraId="17697118" w14:textId="77777777" w:rsidR="006D1460" w:rsidRDefault="006D1460" w:rsidP="006D1460"/>
    <w:p w14:paraId="67EE3D43" w14:textId="1CF3E653" w:rsidR="00D906E7" w:rsidRPr="0032696D" w:rsidRDefault="006D1460" w:rsidP="0032696D">
      <w:pPr>
        <w:ind w:firstLine="720"/>
      </w:pPr>
      <w:r>
        <w:rPr>
          <w:rFonts w:hint="eastAsia"/>
        </w:rPr>
        <w:t>一个成功的直接交易只需要</w:t>
      </w:r>
      <w:r>
        <w:rPr>
          <w:rFonts w:hint="eastAsia"/>
        </w:rPr>
        <w:t>2</w:t>
      </w:r>
      <w:r>
        <w:rPr>
          <w:rFonts w:hint="eastAsia"/>
        </w:rPr>
        <w:t>个消息报文，交易消息和确认消息。举例</w:t>
      </w:r>
      <w:r w:rsidR="00D906E7">
        <w:rPr>
          <w:rFonts w:hint="eastAsia"/>
        </w:rPr>
        <w:t>：</w:t>
      </w:r>
      <w:r>
        <w:rPr>
          <w:rFonts w:hint="eastAsia"/>
        </w:rPr>
        <w:t xml:space="preserve">Alice </w:t>
      </w:r>
      <w:r>
        <w:rPr>
          <w:rFonts w:hint="eastAsia"/>
        </w:rPr>
        <w:t>想付给</w:t>
      </w:r>
      <w:r>
        <w:rPr>
          <w:rFonts w:hint="eastAsia"/>
        </w:rPr>
        <w:t>Bob n</w:t>
      </w:r>
      <w:r>
        <w:rPr>
          <w:rFonts w:hint="eastAsia"/>
        </w:rPr>
        <w:t>个资产，</w:t>
      </w:r>
      <w:r>
        <w:rPr>
          <w:rFonts w:hint="eastAsia"/>
        </w:rPr>
        <w:t>Alice</w:t>
      </w:r>
      <w:r>
        <w:rPr>
          <w:rFonts w:hint="eastAsia"/>
        </w:rPr>
        <w:t>首先创建一个新的交易报文</w:t>
      </w:r>
      <w:r w:rsidR="0032696D">
        <w:rPr>
          <w:rFonts w:hint="eastAsia"/>
        </w:rPr>
        <w:t>。</w:t>
      </w:r>
    </w:p>
    <w:p w14:paraId="39B111AD" w14:textId="77777777" w:rsidR="00D906E7" w:rsidRDefault="00D906E7" w:rsidP="00D906E7">
      <w:pPr>
        <w:ind w:firstLine="720"/>
      </w:pPr>
      <w:r w:rsidRPr="00D906E7">
        <w:t xml:space="preserve">Alice </w:t>
      </w:r>
      <w:r w:rsidRPr="00D906E7">
        <w:t>签名这笔交易并发给</w:t>
      </w:r>
      <w:r w:rsidRPr="00D906E7">
        <w:t>Bob</w:t>
      </w:r>
      <w:r w:rsidRPr="00D906E7">
        <w:t>，这样就认为交易完成了。</w:t>
      </w:r>
    </w:p>
    <w:p w14:paraId="1CD18EB1" w14:textId="77777777" w:rsidR="00BB582E" w:rsidRPr="00D906E7" w:rsidRDefault="00BB582E" w:rsidP="00D906E7">
      <w:pPr>
        <w:ind w:firstLine="720"/>
      </w:pPr>
    </w:p>
    <w:p w14:paraId="58FFE79F" w14:textId="77777777" w:rsidR="00D906E7" w:rsidRDefault="00D906E7" w:rsidP="00D906E7">
      <w:pPr>
        <w:pStyle w:val="4"/>
        <w:numPr>
          <w:ilvl w:val="0"/>
          <w:numId w:val="21"/>
        </w:numPr>
      </w:pPr>
      <w:r>
        <w:rPr>
          <w:rFonts w:hint="eastAsia"/>
        </w:rPr>
        <w:t>路由交易</w:t>
      </w:r>
    </w:p>
    <w:p w14:paraId="6C65AD6E" w14:textId="77777777" w:rsidR="00D906E7" w:rsidRDefault="00D906E7" w:rsidP="00D906E7">
      <w:pPr>
        <w:ind w:left="420" w:firstLine="600"/>
      </w:pPr>
      <w:r>
        <w:rPr>
          <w:rFonts w:hint="eastAsia"/>
        </w:rPr>
        <w:t>路由交易往往使用在通道网络中，会有发起人和交易人以及很多的中间节点。为了保证交易的隐私以及不被篡改，中介交易给设计成一个带有哈希锁的交易，这个哈希锁里带有交易的数目，该锁同时用来验证解锁它的密文和锁的期限。</w:t>
      </w:r>
    </w:p>
    <w:p w14:paraId="13BB39AB" w14:textId="77777777" w:rsidR="00D906E7" w:rsidRDefault="00D906E7" w:rsidP="00D906E7">
      <w:pPr>
        <w:ind w:left="420" w:firstLine="300"/>
      </w:pPr>
    </w:p>
    <w:p w14:paraId="10A00D65" w14:textId="77777777" w:rsidR="00D906E7" w:rsidRDefault="00D906E7" w:rsidP="00D906E7">
      <w:pPr>
        <w:ind w:left="720" w:firstLine="300"/>
      </w:pPr>
      <w:r>
        <w:rPr>
          <w:rFonts w:hint="eastAsia"/>
        </w:rPr>
        <w:t>同样来举例</w:t>
      </w:r>
      <w:r>
        <w:rPr>
          <w:rFonts w:hint="eastAsia"/>
        </w:rPr>
        <w:t xml:space="preserve">Alice </w:t>
      </w:r>
      <w:r>
        <w:rPr>
          <w:rFonts w:hint="eastAsia"/>
        </w:rPr>
        <w:t>和</w:t>
      </w:r>
      <w:r>
        <w:rPr>
          <w:rFonts w:hint="eastAsia"/>
        </w:rPr>
        <w:t xml:space="preserve">Bob </w:t>
      </w:r>
      <w:r>
        <w:rPr>
          <w:rFonts w:hint="eastAsia"/>
        </w:rPr>
        <w:t>的例子：</w:t>
      </w:r>
    </w:p>
    <w:p w14:paraId="0295BB02" w14:textId="0E8EF259" w:rsidR="00D906E7" w:rsidRDefault="00D906E7" w:rsidP="0032696D">
      <w:pPr>
        <w:ind w:left="420" w:firstLine="300"/>
      </w:pPr>
      <w:r>
        <w:rPr>
          <w:rFonts w:hint="eastAsia"/>
        </w:rPr>
        <w:t xml:space="preserve">Alice </w:t>
      </w:r>
      <w:r>
        <w:rPr>
          <w:rFonts w:hint="eastAsia"/>
        </w:rPr>
        <w:t>想付给</w:t>
      </w:r>
      <w:r>
        <w:rPr>
          <w:rFonts w:hint="eastAsia"/>
        </w:rPr>
        <w:t>Bob n</w:t>
      </w:r>
      <w:r>
        <w:rPr>
          <w:rFonts w:hint="eastAsia"/>
        </w:rPr>
        <w:t>个资产，</w:t>
      </w:r>
      <w:r>
        <w:rPr>
          <w:rFonts w:hint="eastAsia"/>
        </w:rPr>
        <w:t>Alice</w:t>
      </w:r>
      <w:r>
        <w:rPr>
          <w:rFonts w:hint="eastAsia"/>
        </w:rPr>
        <w:t>首先创建一个新的交易报文</w:t>
      </w:r>
    </w:p>
    <w:p w14:paraId="4533FB91" w14:textId="77777777" w:rsidR="00D906E7" w:rsidRDefault="00D906E7" w:rsidP="00150D23">
      <w:pPr>
        <w:pStyle w:val="a5"/>
        <w:numPr>
          <w:ilvl w:val="0"/>
          <w:numId w:val="27"/>
        </w:numPr>
        <w:ind w:left="964" w:firstLineChars="0"/>
      </w:pPr>
      <w:r>
        <w:rPr>
          <w:rFonts w:hint="eastAsia"/>
        </w:rPr>
        <w:t xml:space="preserve">Alice </w:t>
      </w:r>
      <w:r>
        <w:rPr>
          <w:rFonts w:hint="eastAsia"/>
        </w:rPr>
        <w:t>签名交易并发给</w:t>
      </w:r>
      <w:r>
        <w:rPr>
          <w:rFonts w:hint="eastAsia"/>
        </w:rPr>
        <w:t>Bob</w:t>
      </w:r>
    </w:p>
    <w:p w14:paraId="7646BA39" w14:textId="77777777" w:rsidR="00D906E7" w:rsidRDefault="00D906E7" w:rsidP="00150D23">
      <w:pPr>
        <w:pStyle w:val="a5"/>
        <w:numPr>
          <w:ilvl w:val="0"/>
          <w:numId w:val="27"/>
        </w:numPr>
        <w:ind w:left="964" w:firstLineChars="0"/>
      </w:pPr>
      <w:r>
        <w:rPr>
          <w:rFonts w:hint="eastAsia"/>
        </w:rPr>
        <w:t>Bob</w:t>
      </w:r>
      <w:r>
        <w:rPr>
          <w:rFonts w:hint="eastAsia"/>
        </w:rPr>
        <w:t>发送秘密请求报文给</w:t>
      </w:r>
      <w:r>
        <w:rPr>
          <w:rFonts w:hint="eastAsia"/>
        </w:rPr>
        <w:t>Alice</w:t>
      </w:r>
      <w:r>
        <w:rPr>
          <w:rFonts w:hint="eastAsia"/>
        </w:rPr>
        <w:t>用来请求撤销交易使用的秘文</w:t>
      </w:r>
    </w:p>
    <w:p w14:paraId="126317AB" w14:textId="77777777" w:rsidR="00D906E7" w:rsidRDefault="00D906E7" w:rsidP="00150D23">
      <w:pPr>
        <w:pStyle w:val="a5"/>
        <w:numPr>
          <w:ilvl w:val="0"/>
          <w:numId w:val="27"/>
        </w:numPr>
        <w:ind w:left="964" w:firstLineChars="0"/>
      </w:pPr>
      <w:r>
        <w:rPr>
          <w:rFonts w:hint="eastAsia"/>
        </w:rPr>
        <w:t xml:space="preserve">Alice </w:t>
      </w:r>
      <w:r>
        <w:rPr>
          <w:rFonts w:hint="eastAsia"/>
        </w:rPr>
        <w:t>发送密文给</w:t>
      </w:r>
      <w:r>
        <w:rPr>
          <w:rFonts w:hint="eastAsia"/>
        </w:rPr>
        <w:t>Bob</w:t>
      </w:r>
      <w:r>
        <w:rPr>
          <w:rFonts w:hint="eastAsia"/>
        </w:rPr>
        <w:t>并且在这个时候她假定交易已经完成</w:t>
      </w:r>
    </w:p>
    <w:p w14:paraId="7E8FB171" w14:textId="77777777" w:rsidR="00D906E7" w:rsidRDefault="00D906E7" w:rsidP="00150D23">
      <w:pPr>
        <w:pStyle w:val="a5"/>
        <w:numPr>
          <w:ilvl w:val="0"/>
          <w:numId w:val="27"/>
        </w:numPr>
        <w:ind w:left="964" w:firstLineChars="0"/>
      </w:pPr>
      <w:r>
        <w:rPr>
          <w:rFonts w:hint="eastAsia"/>
        </w:rPr>
        <w:t>Bob</w:t>
      </w:r>
      <w:r>
        <w:rPr>
          <w:rFonts w:hint="eastAsia"/>
        </w:rPr>
        <w:t>收到密文，此时他已经将</w:t>
      </w:r>
      <w:r>
        <w:rPr>
          <w:rFonts w:hint="eastAsia"/>
        </w:rPr>
        <w:t>n</w:t>
      </w:r>
      <w:r>
        <w:rPr>
          <w:rFonts w:hint="eastAsia"/>
        </w:rPr>
        <w:t>个资产交易到自己这一边</w:t>
      </w:r>
    </w:p>
    <w:p w14:paraId="69973056" w14:textId="77777777" w:rsidR="00D906E7" w:rsidRDefault="00D906E7" w:rsidP="00150D23">
      <w:pPr>
        <w:pStyle w:val="a5"/>
        <w:numPr>
          <w:ilvl w:val="0"/>
          <w:numId w:val="27"/>
        </w:numPr>
        <w:ind w:left="964" w:firstLineChars="0"/>
      </w:pPr>
      <w:r>
        <w:rPr>
          <w:rFonts w:hint="eastAsia"/>
        </w:rPr>
        <w:t>Bob</w:t>
      </w:r>
      <w:r>
        <w:rPr>
          <w:rFonts w:hint="eastAsia"/>
        </w:rPr>
        <w:t>发送一个含有密文的报文给</w:t>
      </w:r>
      <w:r>
        <w:rPr>
          <w:rFonts w:hint="eastAsia"/>
        </w:rPr>
        <w:t>Alice</w:t>
      </w:r>
      <w:r>
        <w:rPr>
          <w:rFonts w:hint="eastAsia"/>
        </w:rPr>
        <w:t>，来声明密码已经知晓并请求链下同步</w:t>
      </w:r>
    </w:p>
    <w:p w14:paraId="68264FD9" w14:textId="77777777" w:rsidR="00D906E7" w:rsidRDefault="00D906E7" w:rsidP="00150D23">
      <w:pPr>
        <w:pStyle w:val="a5"/>
        <w:numPr>
          <w:ilvl w:val="0"/>
          <w:numId w:val="27"/>
        </w:numPr>
        <w:ind w:left="964" w:firstLineChars="0"/>
      </w:pPr>
      <w:r>
        <w:rPr>
          <w:rFonts w:hint="eastAsia"/>
        </w:rPr>
        <w:t>最终</w:t>
      </w:r>
      <w:r>
        <w:rPr>
          <w:rFonts w:hint="eastAsia"/>
        </w:rPr>
        <w:t xml:space="preserve">Alice </w:t>
      </w:r>
      <w:r>
        <w:rPr>
          <w:rFonts w:hint="eastAsia"/>
        </w:rPr>
        <w:t>发送一个密文给</w:t>
      </w:r>
      <w:r>
        <w:rPr>
          <w:rFonts w:hint="eastAsia"/>
        </w:rPr>
        <w:t>Bob</w:t>
      </w:r>
      <w:r>
        <w:rPr>
          <w:rFonts w:hint="eastAsia"/>
        </w:rPr>
        <w:t>，该报文同样也是通知</w:t>
      </w:r>
      <w:r>
        <w:rPr>
          <w:rFonts w:hint="eastAsia"/>
        </w:rPr>
        <w:t>Bob</w:t>
      </w:r>
      <w:r>
        <w:rPr>
          <w:rFonts w:hint="eastAsia"/>
        </w:rPr>
        <w:t>，锁将从梅克尔树删除，并且交易金额和树根将更新</w:t>
      </w:r>
    </w:p>
    <w:p w14:paraId="20D2144C" w14:textId="77777777" w:rsidR="00150D23" w:rsidRPr="00D906E7" w:rsidRDefault="00B25DDD" w:rsidP="00150D23">
      <w:pPr>
        <w:ind w:firstLineChars="200" w:firstLine="440"/>
      </w:pPr>
      <w:r>
        <w:object w:dxaOrig="9001" w:dyaOrig="9564" w14:anchorId="47B11A79">
          <v:shape id="_x0000_i1027" type="#_x0000_t75" style="width:414.75pt;height:441.75pt" o:ole="">
            <v:imagedata r:id="rId15" o:title=""/>
          </v:shape>
          <o:OLEObject Type="Embed" ProgID="Visio.Drawing.15" ShapeID="_x0000_i1027" DrawAspect="Content" ObjectID="_1585751652" r:id="rId16"/>
        </w:object>
      </w:r>
      <w:r w:rsidR="00150D23">
        <w:rPr>
          <w:rFonts w:ascii="Times New Roman" w:hAnsi="Times New Roman" w:cs="Times New Roman" w:hint="eastAsia"/>
          <w:sz w:val="24"/>
          <w:szCs w:val="24"/>
        </w:rPr>
        <w:t xml:space="preserve">  </w:t>
      </w:r>
    </w:p>
    <w:p w14:paraId="366160A1" w14:textId="77777777" w:rsidR="0086575D" w:rsidRDefault="0086575D" w:rsidP="0086575D">
      <w:pPr>
        <w:pStyle w:val="1"/>
        <w:numPr>
          <w:ilvl w:val="0"/>
          <w:numId w:val="1"/>
        </w:numPr>
        <w:rPr>
          <w:rFonts w:asciiTheme="minorEastAsia" w:eastAsiaTheme="minorEastAsia" w:hAnsiTheme="minorEastAsia"/>
        </w:rPr>
      </w:pPr>
      <w:bookmarkStart w:id="10" w:name="_Toc503554658"/>
      <w:r w:rsidRPr="0086575D">
        <w:rPr>
          <w:rFonts w:asciiTheme="minorEastAsia" w:eastAsiaTheme="minorEastAsia" w:hAnsiTheme="minorEastAsia" w:hint="eastAsia"/>
        </w:rPr>
        <w:t>Token介绍</w:t>
      </w:r>
      <w:bookmarkEnd w:id="10"/>
    </w:p>
    <w:p w14:paraId="50C4E318" w14:textId="77777777" w:rsidR="00150D23" w:rsidRPr="007D0507" w:rsidRDefault="007D0507" w:rsidP="007D0507">
      <w:pPr>
        <w:pStyle w:val="a5"/>
        <w:ind w:firstLineChars="0" w:firstLine="720"/>
        <w:rPr>
          <w:sz w:val="24"/>
        </w:rPr>
      </w:pPr>
      <w:r>
        <w:rPr>
          <w:rFonts w:hint="eastAsia"/>
          <w:sz w:val="24"/>
        </w:rPr>
        <w:t>数字代币经济体系的核心是通过</w:t>
      </w:r>
      <w:r>
        <w:rPr>
          <w:rFonts w:hint="eastAsia"/>
          <w:sz w:val="24"/>
        </w:rPr>
        <w:t>token</w:t>
      </w:r>
      <w:r>
        <w:rPr>
          <w:rFonts w:hint="eastAsia"/>
          <w:sz w:val="24"/>
        </w:rPr>
        <w:t>的激励让整个生态自运转起来，</w:t>
      </w:r>
      <w:r>
        <w:rPr>
          <w:rFonts w:hint="eastAsia"/>
          <w:sz w:val="24"/>
        </w:rPr>
        <w:t>Trinity</w:t>
      </w:r>
      <w:r>
        <w:rPr>
          <w:rFonts w:hint="eastAsia"/>
          <w:sz w:val="24"/>
        </w:rPr>
        <w:t>网络的高效运作离不开激励体系。</w:t>
      </w:r>
      <w:r w:rsidR="00150D23" w:rsidRPr="00150D23">
        <w:rPr>
          <w:rFonts w:hint="eastAsia"/>
          <w:sz w:val="24"/>
        </w:rPr>
        <w:t>TN</w:t>
      </w:r>
      <w:r w:rsidR="00150D23" w:rsidRPr="00150D23">
        <w:rPr>
          <w:sz w:val="24"/>
        </w:rPr>
        <w:t>C</w:t>
      </w:r>
      <w:r w:rsidR="00150D23" w:rsidRPr="00150D23">
        <w:rPr>
          <w:rFonts w:hint="eastAsia"/>
          <w:sz w:val="24"/>
        </w:rPr>
        <w:t>（</w:t>
      </w:r>
      <w:r w:rsidR="00150D23" w:rsidRPr="00150D23">
        <w:rPr>
          <w:rFonts w:hint="eastAsia"/>
          <w:sz w:val="24"/>
        </w:rPr>
        <w:t>Trinity</w:t>
      </w:r>
      <w:r w:rsidR="00150D23" w:rsidRPr="00150D23">
        <w:rPr>
          <w:sz w:val="24"/>
        </w:rPr>
        <w:t xml:space="preserve"> N</w:t>
      </w:r>
      <w:r w:rsidR="00150D23" w:rsidRPr="00150D23">
        <w:rPr>
          <w:rFonts w:hint="eastAsia"/>
          <w:sz w:val="24"/>
        </w:rPr>
        <w:t>etwork</w:t>
      </w:r>
      <w:r w:rsidR="00150D23" w:rsidRPr="00150D23">
        <w:rPr>
          <w:sz w:val="24"/>
        </w:rPr>
        <w:t xml:space="preserve"> C</w:t>
      </w:r>
      <w:r w:rsidR="00150D23" w:rsidRPr="00150D23">
        <w:rPr>
          <w:rFonts w:hint="eastAsia"/>
          <w:sz w:val="24"/>
        </w:rPr>
        <w:t>redit</w:t>
      </w:r>
      <w:r w:rsidR="00150D23" w:rsidRPr="00150D23">
        <w:rPr>
          <w:rFonts w:hint="eastAsia"/>
          <w:sz w:val="24"/>
        </w:rPr>
        <w:t>）</w:t>
      </w:r>
      <w:r w:rsidR="00150D23" w:rsidRPr="00150D23">
        <w:rPr>
          <w:rFonts w:hint="eastAsia"/>
          <w:sz w:val="24"/>
        </w:rPr>
        <w:t>---Trinity</w:t>
      </w:r>
      <w:r w:rsidR="00150D23" w:rsidRPr="00150D23">
        <w:rPr>
          <w:rFonts w:hint="eastAsia"/>
          <w:sz w:val="24"/>
        </w:rPr>
        <w:t>网络积分，是</w:t>
      </w:r>
      <w:r>
        <w:rPr>
          <w:rFonts w:hint="eastAsia"/>
          <w:sz w:val="24"/>
        </w:rPr>
        <w:t>保持</w:t>
      </w:r>
      <w:r w:rsidR="00150D23" w:rsidRPr="00150D23">
        <w:rPr>
          <w:rFonts w:hint="eastAsia"/>
          <w:sz w:val="24"/>
        </w:rPr>
        <w:t>Trinity</w:t>
      </w:r>
      <w:r w:rsidR="00150D23" w:rsidRPr="00150D23">
        <w:rPr>
          <w:rFonts w:hint="eastAsia"/>
          <w:sz w:val="24"/>
        </w:rPr>
        <w:t>网络</w:t>
      </w:r>
      <w:r>
        <w:rPr>
          <w:rFonts w:hint="eastAsia"/>
          <w:sz w:val="24"/>
        </w:rPr>
        <w:t>状态通道平衡性的重要基础。</w:t>
      </w:r>
    </w:p>
    <w:p w14:paraId="2C48EB0F" w14:textId="77777777" w:rsidR="00150D23" w:rsidRPr="00150D23" w:rsidRDefault="00150D23" w:rsidP="00150D23">
      <w:pPr>
        <w:ind w:left="720"/>
      </w:pPr>
    </w:p>
    <w:p w14:paraId="046E620A" w14:textId="77777777" w:rsidR="007D0507" w:rsidRDefault="00150D23" w:rsidP="007D0507">
      <w:pPr>
        <w:pStyle w:val="2"/>
        <w:numPr>
          <w:ilvl w:val="0"/>
          <w:numId w:val="29"/>
        </w:numPr>
        <w:rPr>
          <w:b w:val="0"/>
        </w:rPr>
      </w:pPr>
      <w:bookmarkStart w:id="11" w:name="_Toc503554659"/>
      <w:r w:rsidRPr="007D0507">
        <w:rPr>
          <w:rFonts w:hint="eastAsia"/>
          <w:b w:val="0"/>
        </w:rPr>
        <w:lastRenderedPageBreak/>
        <w:t>Token</w:t>
      </w:r>
      <w:r w:rsidRPr="007D0507">
        <w:rPr>
          <w:rFonts w:hint="eastAsia"/>
          <w:b w:val="0"/>
        </w:rPr>
        <w:t>的功能及价值</w:t>
      </w:r>
      <w:bookmarkEnd w:id="11"/>
    </w:p>
    <w:p w14:paraId="19B3C6F8" w14:textId="77777777" w:rsidR="007D0507" w:rsidRDefault="007D0507" w:rsidP="007D0507">
      <w:pPr>
        <w:ind w:firstLine="720"/>
      </w:pPr>
      <w:r>
        <w:rPr>
          <w:rFonts w:hint="eastAsia"/>
        </w:rPr>
        <w:t>Trinity</w:t>
      </w:r>
      <w:r>
        <w:rPr>
          <w:rFonts w:hint="eastAsia"/>
        </w:rPr>
        <w:t>的核心是状态通道，为了让状态通道被更多的用户使用起来，以便构建整个微支付的生态习惯，使用状态通道本身是免费的。即不持有任何</w:t>
      </w:r>
      <w:r>
        <w:rPr>
          <w:rFonts w:hint="eastAsia"/>
        </w:rPr>
        <w:t>TNC</w:t>
      </w:r>
      <w:r>
        <w:rPr>
          <w:rFonts w:hint="eastAsia"/>
        </w:rPr>
        <w:t>，也是可以</w:t>
      </w:r>
      <w:r>
        <w:rPr>
          <w:rFonts w:hint="eastAsia"/>
        </w:rPr>
        <w:t>Trinity</w:t>
      </w:r>
      <w:r>
        <w:rPr>
          <w:rFonts w:hint="eastAsia"/>
        </w:rPr>
        <w:t>提供的基本状态通道服务的。</w:t>
      </w:r>
    </w:p>
    <w:p w14:paraId="20E4C773" w14:textId="77777777" w:rsidR="007D0507" w:rsidRDefault="007D0507" w:rsidP="007D0507">
      <w:pPr>
        <w:ind w:firstLine="720"/>
      </w:pPr>
      <w:r>
        <w:rPr>
          <w:rFonts w:hint="eastAsia"/>
        </w:rPr>
        <w:t>Trinity</w:t>
      </w:r>
      <w:r>
        <w:rPr>
          <w:rFonts w:hint="eastAsia"/>
        </w:rPr>
        <w:t>为了保证状态通道的可用性，需要很多参与者共同协作，</w:t>
      </w:r>
      <w:r>
        <w:rPr>
          <w:rFonts w:hint="eastAsia"/>
        </w:rPr>
        <w:t>TNC</w:t>
      </w:r>
      <w:r>
        <w:rPr>
          <w:rFonts w:hint="eastAsia"/>
        </w:rPr>
        <w:t>可以起到重要的激励和平衡作用。</w:t>
      </w:r>
    </w:p>
    <w:p w14:paraId="03C458D4" w14:textId="77777777" w:rsidR="007D0507" w:rsidRPr="007D0507" w:rsidRDefault="007D0507" w:rsidP="007D0507">
      <w:pPr>
        <w:ind w:firstLine="720"/>
      </w:pPr>
      <w:r w:rsidRPr="007D0507">
        <w:rPr>
          <w:rFonts w:hint="eastAsia"/>
        </w:rPr>
        <w:t>TNC</w:t>
      </w:r>
      <w:r w:rsidRPr="007D0507">
        <w:rPr>
          <w:rFonts w:hint="eastAsia"/>
        </w:rPr>
        <w:t>的使用场景：</w:t>
      </w:r>
    </w:p>
    <w:p w14:paraId="1E906C86" w14:textId="77777777" w:rsidR="007D0507" w:rsidRPr="007D0507" w:rsidRDefault="007D0507" w:rsidP="007D0507">
      <w:pPr>
        <w:pStyle w:val="a5"/>
        <w:numPr>
          <w:ilvl w:val="0"/>
          <w:numId w:val="31"/>
        </w:numPr>
        <w:ind w:firstLineChars="0"/>
      </w:pPr>
      <w:r w:rsidRPr="007D0507">
        <w:rPr>
          <w:rFonts w:hint="eastAsia"/>
        </w:rPr>
        <w:t>统一的网络结算资产</w:t>
      </w:r>
    </w:p>
    <w:p w14:paraId="25A00A4D" w14:textId="77777777" w:rsidR="007D0507" w:rsidRPr="007D0507" w:rsidRDefault="007D0507" w:rsidP="007D0507">
      <w:pPr>
        <w:ind w:firstLine="720"/>
      </w:pPr>
      <w:r w:rsidRPr="007D0507">
        <w:rPr>
          <w:rFonts w:hint="eastAsia"/>
        </w:rPr>
        <w:t>在通道建立的时候，使用</w:t>
      </w:r>
      <w:r w:rsidRPr="007D0507">
        <w:rPr>
          <w:rFonts w:hint="eastAsia"/>
        </w:rPr>
        <w:t>TNC</w:t>
      </w:r>
      <w:r>
        <w:rPr>
          <w:rFonts w:hint="eastAsia"/>
        </w:rPr>
        <w:t>作为资产抵押，这样不仅能提供易用的统一的结算方式，</w:t>
      </w:r>
      <w:r w:rsidRPr="007D0507">
        <w:rPr>
          <w:rFonts w:hint="eastAsia"/>
        </w:rPr>
        <w:t>对于一些不希望也不具备同步整个链上资源的中小型节点或用户来说，使用</w:t>
      </w:r>
      <w:r w:rsidRPr="007D0507">
        <w:rPr>
          <w:rFonts w:hint="eastAsia"/>
        </w:rPr>
        <w:t>TNC</w:t>
      </w:r>
      <w:r w:rsidRPr="007D0507">
        <w:rPr>
          <w:rFonts w:hint="eastAsia"/>
        </w:rPr>
        <w:t>是最直接和方便的一种方式。统一结算机制为链下和链上交易减轻了不必要的兑换开销。</w:t>
      </w:r>
    </w:p>
    <w:p w14:paraId="07B7F99A" w14:textId="77777777" w:rsidR="007D0507" w:rsidRPr="007D0507" w:rsidRDefault="007D0507" w:rsidP="007D0507">
      <w:pPr>
        <w:pStyle w:val="a5"/>
        <w:numPr>
          <w:ilvl w:val="0"/>
          <w:numId w:val="31"/>
        </w:numPr>
        <w:ind w:firstLineChars="0"/>
      </w:pPr>
      <w:r w:rsidRPr="007D0507">
        <w:t>T</w:t>
      </w:r>
      <w:r w:rsidRPr="007D0507">
        <w:rPr>
          <w:rFonts w:hint="eastAsia"/>
        </w:rPr>
        <w:t>rinity</w:t>
      </w:r>
      <w:r w:rsidRPr="007D0507">
        <w:rPr>
          <w:rFonts w:hint="eastAsia"/>
        </w:rPr>
        <w:t>网络的</w:t>
      </w:r>
      <w:r>
        <w:rPr>
          <w:rFonts w:hint="eastAsia"/>
        </w:rPr>
        <w:t>构建</w:t>
      </w:r>
      <w:r w:rsidRPr="007D0507">
        <w:rPr>
          <w:rFonts w:hint="eastAsia"/>
        </w:rPr>
        <w:t>奖励金</w:t>
      </w:r>
    </w:p>
    <w:p w14:paraId="37EF4351" w14:textId="77777777" w:rsidR="007D0507" w:rsidRPr="007D0507" w:rsidRDefault="007D0507" w:rsidP="007D0507">
      <w:pPr>
        <w:ind w:firstLine="720"/>
      </w:pPr>
      <w:r w:rsidRPr="007D0507">
        <w:t>T</w:t>
      </w:r>
      <w:r w:rsidRPr="007D0507">
        <w:rPr>
          <w:rFonts w:hint="eastAsia"/>
        </w:rPr>
        <w:t>rinity</w:t>
      </w:r>
      <w:r>
        <w:rPr>
          <w:rFonts w:hint="eastAsia"/>
        </w:rPr>
        <w:t>提供状态</w:t>
      </w:r>
      <w:r w:rsidRPr="007D0507">
        <w:rPr>
          <w:rFonts w:hint="eastAsia"/>
        </w:rPr>
        <w:t>通道的路由来增强整个网络的交易便捷性，由于通道路由的存在，可以有效的使通道在多用户或节点间进行状态交互和价值传输，也就给</w:t>
      </w:r>
      <w:r w:rsidRPr="007D0507">
        <w:rPr>
          <w:rFonts w:hint="eastAsia"/>
        </w:rPr>
        <w:t>Trinity</w:t>
      </w:r>
      <w:r w:rsidRPr="007D0507">
        <w:rPr>
          <w:rFonts w:hint="eastAsia"/>
        </w:rPr>
        <w:t>网络提供了更高的灵活性和便捷性，</w:t>
      </w:r>
      <w:r w:rsidRPr="007D0507">
        <w:rPr>
          <w:rFonts w:hint="eastAsia"/>
        </w:rPr>
        <w:t>TNC</w:t>
      </w:r>
      <w:r w:rsidRPr="007D0507">
        <w:rPr>
          <w:rFonts w:hint="eastAsia"/>
        </w:rPr>
        <w:t>作为一种网络积分，能有效的奖励通道路由</w:t>
      </w:r>
      <w:r>
        <w:rPr>
          <w:rFonts w:hint="eastAsia"/>
        </w:rPr>
        <w:t>经过的中间状态通道</w:t>
      </w:r>
      <w:r w:rsidRPr="007D0507">
        <w:rPr>
          <w:rFonts w:hint="eastAsia"/>
        </w:rPr>
        <w:t>，使更多的节点或用户乐于参与到网络的通道中来，为更高效的资产流通提供保障。</w:t>
      </w:r>
    </w:p>
    <w:p w14:paraId="70F64101" w14:textId="77777777" w:rsidR="007D0507" w:rsidRPr="007D0507" w:rsidRDefault="007D0507" w:rsidP="007D0507">
      <w:pPr>
        <w:pStyle w:val="a5"/>
        <w:numPr>
          <w:ilvl w:val="0"/>
          <w:numId w:val="31"/>
        </w:numPr>
        <w:ind w:firstLineChars="0"/>
      </w:pPr>
      <w:r>
        <w:rPr>
          <w:rFonts w:hint="eastAsia"/>
        </w:rPr>
        <w:t>Trinity</w:t>
      </w:r>
      <w:r>
        <w:rPr>
          <w:rFonts w:hint="eastAsia"/>
        </w:rPr>
        <w:t>网络的增值</w:t>
      </w:r>
      <w:r>
        <w:t>服务</w:t>
      </w:r>
    </w:p>
    <w:p w14:paraId="3228C79D" w14:textId="77777777" w:rsidR="007D0507" w:rsidRDefault="007D0507" w:rsidP="007D0507">
      <w:pPr>
        <w:ind w:firstLine="720"/>
      </w:pPr>
      <w:r w:rsidRPr="007D0507">
        <w:rPr>
          <w:rFonts w:hint="eastAsia"/>
        </w:rPr>
        <w:t>Trinity</w:t>
      </w:r>
      <w:r w:rsidRPr="007D0507">
        <w:rPr>
          <w:rFonts w:hint="eastAsia"/>
        </w:rPr>
        <w:t>是一个重视隐私保护的网络，在</w:t>
      </w:r>
      <w:r w:rsidRPr="007D0507">
        <w:t>T</w:t>
      </w:r>
      <w:r w:rsidRPr="007D0507">
        <w:rPr>
          <w:rFonts w:hint="eastAsia"/>
        </w:rPr>
        <w:t>rinity</w:t>
      </w:r>
      <w:r w:rsidRPr="007D0507">
        <w:rPr>
          <w:rFonts w:hint="eastAsia"/>
        </w:rPr>
        <w:t>中使用了包括零知识证明</w:t>
      </w:r>
      <w:r>
        <w:rPr>
          <w:rFonts w:hint="eastAsia"/>
        </w:rPr>
        <w:t>、混币交易</w:t>
      </w:r>
      <w:r w:rsidRPr="007D0507">
        <w:rPr>
          <w:rFonts w:hint="eastAsia"/>
        </w:rPr>
        <w:t>等多项技术保障数据的安全，增强用户的隐私保护，在</w:t>
      </w:r>
      <w:r w:rsidRPr="007D0507">
        <w:rPr>
          <w:rFonts w:hint="eastAsia"/>
        </w:rPr>
        <w:t>Trinity</w:t>
      </w:r>
      <w:r w:rsidRPr="007D0507">
        <w:rPr>
          <w:rFonts w:hint="eastAsia"/>
        </w:rPr>
        <w:t>网络中，</w:t>
      </w:r>
      <w:r w:rsidRPr="007D0507">
        <w:rPr>
          <w:rFonts w:hint="eastAsia"/>
        </w:rPr>
        <w:t>TNC</w:t>
      </w:r>
      <w:r w:rsidRPr="007D0507">
        <w:rPr>
          <w:rFonts w:hint="eastAsia"/>
        </w:rPr>
        <w:t>可以用来支付更隐私的保护服务。</w:t>
      </w:r>
    </w:p>
    <w:p w14:paraId="617E9C70" w14:textId="77777777" w:rsidR="00716E96" w:rsidRDefault="00716E96" w:rsidP="007D0507">
      <w:pPr>
        <w:ind w:firstLine="720"/>
      </w:pPr>
      <w:r>
        <w:rPr>
          <w:rFonts w:hint="eastAsia"/>
        </w:rPr>
        <w:t>Trinity</w:t>
      </w:r>
      <w:r>
        <w:rPr>
          <w:rFonts w:hint="eastAsia"/>
        </w:rPr>
        <w:t>网络节点还提供了如状态通道的</w:t>
      </w:r>
      <w:r>
        <w:rPr>
          <w:rFonts w:hint="eastAsia"/>
        </w:rPr>
        <w:t>QoS</w:t>
      </w:r>
      <w:r>
        <w:rPr>
          <w:rFonts w:hint="eastAsia"/>
        </w:rPr>
        <w:t>、面向连接的通道路由、轻客户端的网关服务、通道状态检测代理服务等增值服务，这些节点可以通过收取</w:t>
      </w:r>
      <w:r>
        <w:rPr>
          <w:rFonts w:hint="eastAsia"/>
        </w:rPr>
        <w:t>TNC</w:t>
      </w:r>
      <w:r>
        <w:rPr>
          <w:rFonts w:hint="eastAsia"/>
        </w:rPr>
        <w:t>来获取提供增值服务的报酬。</w:t>
      </w:r>
    </w:p>
    <w:p w14:paraId="46A4AA46" w14:textId="2E5BDEEA" w:rsidR="007D0507" w:rsidRPr="007D0507" w:rsidRDefault="00716E96" w:rsidP="00BB582E">
      <w:pPr>
        <w:ind w:firstLine="720"/>
      </w:pPr>
      <w:r>
        <w:rPr>
          <w:rFonts w:hint="eastAsia"/>
        </w:rPr>
        <w:t>DAPP</w:t>
      </w:r>
      <w:r>
        <w:rPr>
          <w:rFonts w:hint="eastAsia"/>
        </w:rPr>
        <w:t>开发者也可基于</w:t>
      </w:r>
      <w:r>
        <w:rPr>
          <w:rFonts w:hint="eastAsia"/>
        </w:rPr>
        <w:t>Trinity</w:t>
      </w:r>
      <w:r>
        <w:rPr>
          <w:rFonts w:hint="eastAsia"/>
        </w:rPr>
        <w:t>的通道服务层自定义开发增值服务，这些增值服务可以提供给</w:t>
      </w:r>
      <w:r>
        <w:rPr>
          <w:rFonts w:hint="eastAsia"/>
        </w:rPr>
        <w:t>Trinity</w:t>
      </w:r>
      <w:r>
        <w:rPr>
          <w:rFonts w:hint="eastAsia"/>
        </w:rPr>
        <w:t>网络的用户进行直接使用，</w:t>
      </w:r>
      <w:r>
        <w:rPr>
          <w:rFonts w:hint="eastAsia"/>
        </w:rPr>
        <w:t>DAPP</w:t>
      </w:r>
      <w:r>
        <w:rPr>
          <w:rFonts w:hint="eastAsia"/>
        </w:rPr>
        <w:t>开发者可以通过收取</w:t>
      </w:r>
      <w:r>
        <w:rPr>
          <w:rFonts w:hint="eastAsia"/>
        </w:rPr>
        <w:t>TNC</w:t>
      </w:r>
      <w:r>
        <w:rPr>
          <w:rFonts w:hint="eastAsia"/>
        </w:rPr>
        <w:t>来获取报酬。</w:t>
      </w:r>
    </w:p>
    <w:p w14:paraId="36250D35" w14:textId="77777777" w:rsidR="007D0507" w:rsidRPr="007D0507" w:rsidRDefault="007D0507" w:rsidP="007D0507">
      <w:pPr>
        <w:pStyle w:val="a5"/>
        <w:numPr>
          <w:ilvl w:val="0"/>
          <w:numId w:val="31"/>
        </w:numPr>
        <w:ind w:firstLineChars="0"/>
      </w:pPr>
      <w:r w:rsidRPr="007D0507">
        <w:rPr>
          <w:rFonts w:hint="eastAsia"/>
        </w:rPr>
        <w:t>网络服务费用</w:t>
      </w:r>
    </w:p>
    <w:p w14:paraId="4678728F" w14:textId="77777777" w:rsidR="007D0507" w:rsidRPr="007D0507" w:rsidRDefault="007D0507" w:rsidP="007D0507">
      <w:pPr>
        <w:ind w:firstLine="720"/>
      </w:pPr>
      <w:r w:rsidRPr="007D0507">
        <w:rPr>
          <w:rFonts w:hint="eastAsia"/>
        </w:rPr>
        <w:lastRenderedPageBreak/>
        <w:t>Trinity</w:t>
      </w:r>
      <w:r w:rsidRPr="007D0507">
        <w:rPr>
          <w:rFonts w:hint="eastAsia"/>
        </w:rPr>
        <w:t>网络致力于为中小型企业提供数字化资产的服务，对于使用</w:t>
      </w:r>
      <w:r w:rsidRPr="007D0507">
        <w:t>T</w:t>
      </w:r>
      <w:r w:rsidRPr="007D0507">
        <w:rPr>
          <w:rFonts w:hint="eastAsia"/>
        </w:rPr>
        <w:t>rinity</w:t>
      </w:r>
      <w:r w:rsidRPr="007D0507">
        <w:rPr>
          <w:rFonts w:hint="eastAsia"/>
        </w:rPr>
        <w:t>网络来发布或管理数字资产的中小企业，</w:t>
      </w:r>
      <w:r w:rsidRPr="007D0507">
        <w:rPr>
          <w:rFonts w:hint="eastAsia"/>
        </w:rPr>
        <w:t>TNC</w:t>
      </w:r>
      <w:r w:rsidRPr="007D0507">
        <w:rPr>
          <w:rFonts w:hint="eastAsia"/>
        </w:rPr>
        <w:t>可以用来支付所需的服务费用。</w:t>
      </w:r>
    </w:p>
    <w:p w14:paraId="15CFBCA8" w14:textId="77777777" w:rsidR="007D0507" w:rsidRPr="007D0507" w:rsidRDefault="007D0507" w:rsidP="007D0507">
      <w:pPr>
        <w:pStyle w:val="a5"/>
        <w:numPr>
          <w:ilvl w:val="0"/>
          <w:numId w:val="31"/>
        </w:numPr>
        <w:ind w:firstLineChars="0"/>
      </w:pPr>
      <w:r w:rsidRPr="007D0507">
        <w:rPr>
          <w:rFonts w:hint="eastAsia"/>
        </w:rPr>
        <w:t>企业定制服务费</w:t>
      </w:r>
    </w:p>
    <w:p w14:paraId="5D85314D" w14:textId="785F7F75" w:rsidR="007D0507" w:rsidRDefault="007D0507" w:rsidP="007D0507">
      <w:pPr>
        <w:ind w:firstLine="720"/>
      </w:pPr>
      <w:r w:rsidRPr="007D0507">
        <w:rPr>
          <w:rFonts w:hint="eastAsia"/>
        </w:rPr>
        <w:t>如果某些企业需要定制化的服务，比如自己独立的状态通道节点，高度定制化的钱包，这些定制费用需要以</w:t>
      </w:r>
      <w:r w:rsidRPr="007D0507">
        <w:t>TNC</w:t>
      </w:r>
      <w:r w:rsidRPr="007D0507">
        <w:rPr>
          <w:rFonts w:hint="eastAsia"/>
        </w:rPr>
        <w:t>的方式提供。</w:t>
      </w:r>
    </w:p>
    <w:p w14:paraId="6CB06278" w14:textId="33624CA3" w:rsidR="00CD0746" w:rsidRDefault="00CD0746" w:rsidP="00CD0746">
      <w:pPr>
        <w:pStyle w:val="a5"/>
        <w:numPr>
          <w:ilvl w:val="0"/>
          <w:numId w:val="31"/>
        </w:numPr>
        <w:ind w:firstLineChars="0"/>
      </w:pPr>
      <w:r>
        <w:rPr>
          <w:rFonts w:hint="eastAsia"/>
        </w:rPr>
        <w:t xml:space="preserve"> TNC</w:t>
      </w:r>
      <w:r>
        <w:rPr>
          <w:rFonts w:hint="eastAsia"/>
        </w:rPr>
        <w:t>持有人和社区开发者的激励</w:t>
      </w:r>
    </w:p>
    <w:p w14:paraId="45BE80EE" w14:textId="77777777" w:rsidR="00CD0746" w:rsidRDefault="00CD0746" w:rsidP="00CD0746">
      <w:pPr>
        <w:ind w:firstLine="720"/>
      </w:pPr>
      <w:r>
        <w:rPr>
          <w:rFonts w:hint="eastAsia"/>
        </w:rPr>
        <w:t>对于持续关注和支持</w:t>
      </w:r>
      <w:r>
        <w:rPr>
          <w:rFonts w:hint="eastAsia"/>
        </w:rPr>
        <w:t>Trinity</w:t>
      </w:r>
      <w:r>
        <w:rPr>
          <w:rFonts w:hint="eastAsia"/>
        </w:rPr>
        <w:t>社区的开发者，</w:t>
      </w:r>
      <w:r>
        <w:rPr>
          <w:rFonts w:hint="eastAsia"/>
        </w:rPr>
        <w:t>Trinity</w:t>
      </w:r>
      <w:r>
        <w:rPr>
          <w:rFonts w:hint="eastAsia"/>
        </w:rPr>
        <w:t>将通过</w:t>
      </w:r>
      <w:r>
        <w:rPr>
          <w:rFonts w:hint="eastAsia"/>
        </w:rPr>
        <w:t>TNC</w:t>
      </w:r>
      <w:r>
        <w:rPr>
          <w:rFonts w:hint="eastAsia"/>
        </w:rPr>
        <w:t>代币的方式奖励以吸引更多优秀的开发者加入到</w:t>
      </w:r>
      <w:r>
        <w:rPr>
          <w:rFonts w:hint="eastAsia"/>
        </w:rPr>
        <w:t>Trinity</w:t>
      </w:r>
      <w:r>
        <w:rPr>
          <w:rFonts w:hint="eastAsia"/>
        </w:rPr>
        <w:t>的社区开发中来，来不断的完善和优化</w:t>
      </w:r>
      <w:r>
        <w:rPr>
          <w:rFonts w:hint="eastAsia"/>
        </w:rPr>
        <w:t>Trinity</w:t>
      </w:r>
      <w:r>
        <w:rPr>
          <w:rFonts w:hint="eastAsia"/>
        </w:rPr>
        <w:t>协议。</w:t>
      </w:r>
    </w:p>
    <w:p w14:paraId="02A9A0C5" w14:textId="3864F8E9" w:rsidR="00CD0746" w:rsidRPr="00CD0746" w:rsidRDefault="00CD0746" w:rsidP="00CD0746">
      <w:pPr>
        <w:ind w:firstLine="720"/>
      </w:pPr>
      <w:r>
        <w:rPr>
          <w:rFonts w:hint="eastAsia"/>
        </w:rPr>
        <w:t>对于持有</w:t>
      </w:r>
      <w:r>
        <w:rPr>
          <w:rFonts w:hint="eastAsia"/>
        </w:rPr>
        <w:t>TNC</w:t>
      </w:r>
      <w:r>
        <w:rPr>
          <w:rFonts w:hint="eastAsia"/>
        </w:rPr>
        <w:t>的用户来说，</w:t>
      </w:r>
      <w:r>
        <w:rPr>
          <w:rFonts w:hint="eastAsia"/>
        </w:rPr>
        <w:t>Trinity</w:t>
      </w:r>
      <w:r>
        <w:rPr>
          <w:rFonts w:hint="eastAsia"/>
        </w:rPr>
        <w:t>会不定期的将</w:t>
      </w:r>
      <w:r>
        <w:rPr>
          <w:rFonts w:hint="eastAsia"/>
        </w:rPr>
        <w:t>TNC</w:t>
      </w:r>
      <w:r>
        <w:rPr>
          <w:rFonts w:hint="eastAsia"/>
        </w:rPr>
        <w:t>以奖励的方式下发给</w:t>
      </w:r>
      <w:r>
        <w:rPr>
          <w:rFonts w:hint="eastAsia"/>
        </w:rPr>
        <w:t>TNC</w:t>
      </w:r>
      <w:r>
        <w:rPr>
          <w:rFonts w:hint="eastAsia"/>
        </w:rPr>
        <w:t>持有人，来激励更多人参与到</w:t>
      </w:r>
      <w:r>
        <w:rPr>
          <w:rFonts w:hint="eastAsia"/>
        </w:rPr>
        <w:t>Trinity</w:t>
      </w:r>
      <w:r>
        <w:rPr>
          <w:rFonts w:hint="eastAsia"/>
        </w:rPr>
        <w:t>的网络构建当中。</w:t>
      </w:r>
    </w:p>
    <w:p w14:paraId="59C1409F" w14:textId="77777777" w:rsidR="007D0507" w:rsidRDefault="00716E96" w:rsidP="00716E96">
      <w:pPr>
        <w:ind w:firstLine="720"/>
      </w:pPr>
      <w:r>
        <w:rPr>
          <w:rFonts w:hint="eastAsia"/>
        </w:rPr>
        <w:t>随着</w:t>
      </w:r>
      <w:r>
        <w:rPr>
          <w:rFonts w:hint="eastAsia"/>
        </w:rPr>
        <w:t>Trinity</w:t>
      </w:r>
      <w:r>
        <w:rPr>
          <w:rFonts w:hint="eastAsia"/>
        </w:rPr>
        <w:t>整个网络的不断发展，参与进来的协作者不断增多，</w:t>
      </w:r>
      <w:r>
        <w:rPr>
          <w:rFonts w:hint="eastAsia"/>
        </w:rPr>
        <w:t>TNC</w:t>
      </w:r>
      <w:r>
        <w:rPr>
          <w:rFonts w:hint="eastAsia"/>
        </w:rPr>
        <w:t>的使用场景及价值会不断增加。</w:t>
      </w:r>
    </w:p>
    <w:p w14:paraId="65D8F1F2" w14:textId="7C862635" w:rsidR="00716E96" w:rsidRPr="007D0507" w:rsidRDefault="00B55321" w:rsidP="00716E96">
      <w:r>
        <w:rPr>
          <w:noProof/>
        </w:rPr>
        <w:drawing>
          <wp:inline distT="0" distB="0" distL="0" distR="0" wp14:anchorId="5FFC2505" wp14:editId="3E425E34">
            <wp:extent cx="5274310" cy="3241774"/>
            <wp:effectExtent l="0" t="0" r="889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41774"/>
                    </a:xfrm>
                    <a:prstGeom prst="rect">
                      <a:avLst/>
                    </a:prstGeom>
                    <a:noFill/>
                    <a:ln>
                      <a:noFill/>
                    </a:ln>
                  </pic:spPr>
                </pic:pic>
              </a:graphicData>
            </a:graphic>
          </wp:inline>
        </w:drawing>
      </w:r>
    </w:p>
    <w:p w14:paraId="4EC6B71E" w14:textId="77777777" w:rsidR="00150D23" w:rsidRDefault="00150D23" w:rsidP="007D0507">
      <w:pPr>
        <w:pStyle w:val="2"/>
        <w:numPr>
          <w:ilvl w:val="0"/>
          <w:numId w:val="29"/>
        </w:numPr>
        <w:rPr>
          <w:b w:val="0"/>
        </w:rPr>
      </w:pPr>
      <w:bookmarkStart w:id="12" w:name="_Toc503554660"/>
      <w:r w:rsidRPr="007D0507">
        <w:rPr>
          <w:rFonts w:hint="eastAsia"/>
          <w:b w:val="0"/>
        </w:rPr>
        <w:lastRenderedPageBreak/>
        <w:t>Token</w:t>
      </w:r>
      <w:r w:rsidRPr="007D0507">
        <w:rPr>
          <w:rFonts w:hint="eastAsia"/>
          <w:b w:val="0"/>
        </w:rPr>
        <w:t>的分配比例</w:t>
      </w:r>
      <w:bookmarkEnd w:id="12"/>
    </w:p>
    <w:p w14:paraId="386BCA72" w14:textId="42EE87D0" w:rsidR="003A68F2" w:rsidRPr="003A68F2" w:rsidRDefault="004D575D" w:rsidP="003A68F2">
      <w:r>
        <w:rPr>
          <w:noProof/>
        </w:rPr>
        <w:drawing>
          <wp:inline distT="0" distB="0" distL="0" distR="0" wp14:anchorId="53DD01FA" wp14:editId="377C595C">
            <wp:extent cx="5274310" cy="17875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87525"/>
                    </a:xfrm>
                    <a:prstGeom prst="rect">
                      <a:avLst/>
                    </a:prstGeom>
                  </pic:spPr>
                </pic:pic>
              </a:graphicData>
            </a:graphic>
          </wp:inline>
        </w:drawing>
      </w:r>
    </w:p>
    <w:p w14:paraId="1A425B5F" w14:textId="77777777" w:rsidR="00716E96" w:rsidRDefault="00716E96" w:rsidP="00716E96"/>
    <w:p w14:paraId="7EB80AD3" w14:textId="678C5C82" w:rsidR="00716E96" w:rsidRPr="00716E96" w:rsidRDefault="00BB582E" w:rsidP="00716E96">
      <w:r w:rsidRPr="00DB3B11">
        <w:rPr>
          <w:noProof/>
        </w:rPr>
        <w:drawing>
          <wp:inline distT="0" distB="0" distL="0" distR="0" wp14:anchorId="0EC5D1B4" wp14:editId="428F88A5">
            <wp:extent cx="5274310" cy="1300480"/>
            <wp:effectExtent l="0" t="0" r="889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00480"/>
                    </a:xfrm>
                    <a:prstGeom prst="rect">
                      <a:avLst/>
                    </a:prstGeom>
                    <a:noFill/>
                    <a:ln>
                      <a:noFill/>
                    </a:ln>
                  </pic:spPr>
                </pic:pic>
              </a:graphicData>
            </a:graphic>
          </wp:inline>
        </w:drawing>
      </w:r>
    </w:p>
    <w:p w14:paraId="1E9B5EA8" w14:textId="0A5B31A6" w:rsidR="00DB6893" w:rsidRDefault="00DB6893" w:rsidP="00DB6893"/>
    <w:p w14:paraId="71D0185E" w14:textId="77777777" w:rsidR="00DB3B11" w:rsidRPr="00DB3B11" w:rsidRDefault="00DB3B11" w:rsidP="00DB3B11">
      <w:r w:rsidRPr="00DB3B11">
        <w:rPr>
          <w:rFonts w:hint="eastAsia"/>
        </w:rPr>
        <w:t>注</w:t>
      </w:r>
      <w:r w:rsidRPr="00DB3B11">
        <w:rPr>
          <w:rFonts w:hint="eastAsia"/>
        </w:rPr>
        <w:t>1</w:t>
      </w:r>
      <w:r w:rsidRPr="00DB3B11">
        <w:rPr>
          <w:rFonts w:hint="eastAsia"/>
        </w:rPr>
        <w:t>：首次向捐赠者发放</w:t>
      </w:r>
      <w:r w:rsidRPr="00DB3B11">
        <w:rPr>
          <w:rFonts w:hint="eastAsia"/>
        </w:rPr>
        <w:t>TNC</w:t>
      </w:r>
      <w:r w:rsidRPr="00DB3B11">
        <w:rPr>
          <w:rFonts w:hint="eastAsia"/>
        </w:rPr>
        <w:t>时，</w:t>
      </w:r>
      <w:r w:rsidRPr="00DB3B11">
        <w:rPr>
          <w:rFonts w:hint="eastAsia"/>
        </w:rPr>
        <w:t>TNC Neo</w:t>
      </w:r>
      <w:r w:rsidRPr="00DB3B11">
        <w:rPr>
          <w:rFonts w:hint="eastAsia"/>
        </w:rPr>
        <w:t>智能合约富豪地址排行将列出第</w:t>
      </w:r>
      <w:r w:rsidRPr="00DB3B11">
        <w:rPr>
          <w:rFonts w:hint="eastAsia"/>
        </w:rPr>
        <w:t>4</w:t>
      </w:r>
      <w:r w:rsidRPr="00DB3B11">
        <w:rPr>
          <w:rFonts w:hint="eastAsia"/>
        </w:rPr>
        <w:t>部分和第</w:t>
      </w:r>
      <w:r w:rsidRPr="00DB3B11">
        <w:rPr>
          <w:rFonts w:hint="eastAsia"/>
        </w:rPr>
        <w:t>5</w:t>
      </w:r>
      <w:r w:rsidRPr="00DB3B11">
        <w:rPr>
          <w:rFonts w:hint="eastAsia"/>
        </w:rPr>
        <w:t>部分，以便社区监督。</w:t>
      </w:r>
    </w:p>
    <w:p w14:paraId="5743CA3B" w14:textId="77777777" w:rsidR="00DB3B11" w:rsidRPr="00DB3B11" w:rsidRDefault="00DB3B11" w:rsidP="00DB3B11">
      <w:r w:rsidRPr="00DB3B11">
        <w:rPr>
          <w:rFonts w:hint="eastAsia"/>
        </w:rPr>
        <w:t xml:space="preserve"> </w:t>
      </w:r>
      <w:r w:rsidRPr="00DB3B11">
        <w:rPr>
          <w:rFonts w:hint="eastAsia"/>
        </w:rPr>
        <w:t>注</w:t>
      </w:r>
      <w:r w:rsidRPr="00DB3B11">
        <w:rPr>
          <w:rFonts w:hint="eastAsia"/>
        </w:rPr>
        <w:t>2</w:t>
      </w:r>
      <w:r w:rsidRPr="00DB3B11">
        <w:rPr>
          <w:rFonts w:hint="eastAsia"/>
        </w:rPr>
        <w:t>：所有捐赠者，无论通过公开或非公开捐赠，按同样的兑价计算</w:t>
      </w:r>
      <w:r w:rsidRPr="00DB3B11">
        <w:rPr>
          <w:rFonts w:hint="eastAsia"/>
        </w:rPr>
        <w:t>neo</w:t>
      </w:r>
      <w:r w:rsidRPr="00DB3B11">
        <w:rPr>
          <w:rFonts w:hint="eastAsia"/>
        </w:rPr>
        <w:t>捐赠额。私人捐赠者不享受折扣。</w:t>
      </w:r>
    </w:p>
    <w:p w14:paraId="5EB20B7B" w14:textId="3A914545" w:rsidR="00DB3B11" w:rsidRPr="00DB3B11" w:rsidRDefault="00DB3B11" w:rsidP="00DB3B11">
      <w:r>
        <w:rPr>
          <w:rFonts w:hint="eastAsia"/>
        </w:rPr>
        <w:t xml:space="preserve"> </w:t>
      </w:r>
      <w:r w:rsidRPr="00DB3B11">
        <w:rPr>
          <w:rFonts w:hint="eastAsia"/>
        </w:rPr>
        <w:t>注</w:t>
      </w:r>
      <w:r w:rsidRPr="00DB3B11">
        <w:rPr>
          <w:rFonts w:hint="eastAsia"/>
        </w:rPr>
        <w:t>3</w:t>
      </w:r>
      <w:r w:rsidRPr="00DB3B11">
        <w:rPr>
          <w:rFonts w:hint="eastAsia"/>
        </w:rPr>
        <w:t>：第五部分的分配将在以后的文件中详细解释。截至目前，</w:t>
      </w:r>
      <w:r w:rsidRPr="00DB3B11">
        <w:rPr>
          <w:rFonts w:hint="eastAsia"/>
        </w:rPr>
        <w:t>Trinity</w:t>
      </w:r>
      <w:r w:rsidRPr="00DB3B11">
        <w:rPr>
          <w:rFonts w:hint="eastAsia"/>
        </w:rPr>
        <w:t>基金会正考虑将</w:t>
      </w:r>
      <w:r w:rsidRPr="00DB3B11">
        <w:rPr>
          <w:rFonts w:hint="eastAsia"/>
        </w:rPr>
        <w:t>TNC</w:t>
      </w:r>
      <w:r w:rsidRPr="00DB3B11">
        <w:rPr>
          <w:rFonts w:hint="eastAsia"/>
        </w:rPr>
        <w:t>自动分配给状态通道运营商、支持者和社区贡献者。但是，绝对不可能将第五部分发放给所有现任的</w:t>
      </w:r>
      <w:r w:rsidRPr="00DB3B11">
        <w:rPr>
          <w:rFonts w:hint="eastAsia"/>
        </w:rPr>
        <w:t>Trinity</w:t>
      </w:r>
      <w:r w:rsidRPr="00DB3B11">
        <w:rPr>
          <w:rFonts w:hint="eastAsia"/>
        </w:rPr>
        <w:t>基金会董事或团队成员。</w:t>
      </w:r>
    </w:p>
    <w:p w14:paraId="2864AE47" w14:textId="721B4CD8" w:rsidR="00AC4727" w:rsidRPr="00247E63" w:rsidRDefault="00DB3B11" w:rsidP="00247E63">
      <w:r w:rsidRPr="00DB3B11">
        <w:t xml:space="preserve"> </w:t>
      </w:r>
    </w:p>
    <w:p w14:paraId="49001424" w14:textId="77777777" w:rsidR="00DB3B11" w:rsidRDefault="0086575D" w:rsidP="00DB3B11">
      <w:pPr>
        <w:pStyle w:val="1"/>
        <w:numPr>
          <w:ilvl w:val="0"/>
          <w:numId w:val="1"/>
        </w:numPr>
        <w:rPr>
          <w:rFonts w:asciiTheme="minorEastAsia" w:eastAsiaTheme="minorEastAsia" w:hAnsiTheme="minorEastAsia"/>
          <w:b w:val="0"/>
        </w:rPr>
      </w:pPr>
      <w:bookmarkStart w:id="13" w:name="_Toc503554661"/>
      <w:r w:rsidRPr="00716E96">
        <w:rPr>
          <w:rFonts w:asciiTheme="minorEastAsia" w:eastAsiaTheme="minorEastAsia" w:hAnsiTheme="minorEastAsia" w:hint="eastAsia"/>
          <w:b w:val="0"/>
        </w:rPr>
        <w:lastRenderedPageBreak/>
        <w:t>团队</w:t>
      </w:r>
      <w:r w:rsidR="00E0231F" w:rsidRPr="00716E96">
        <w:rPr>
          <w:rFonts w:asciiTheme="minorEastAsia" w:eastAsiaTheme="minorEastAsia" w:hAnsiTheme="minorEastAsia" w:hint="eastAsia"/>
          <w:b w:val="0"/>
        </w:rPr>
        <w:t>展示</w:t>
      </w:r>
      <w:bookmarkEnd w:id="13"/>
    </w:p>
    <w:p w14:paraId="4ECE8B36" w14:textId="77777777" w:rsidR="00BB582E" w:rsidRDefault="00DB3B11" w:rsidP="00BB582E">
      <w:pPr>
        <w:pStyle w:val="2"/>
        <w:numPr>
          <w:ilvl w:val="1"/>
          <w:numId w:val="37"/>
        </w:numPr>
        <w:rPr>
          <w:rFonts w:ascii="Cambria" w:hAnsi="Cambria"/>
          <w:b w:val="0"/>
        </w:rPr>
      </w:pPr>
      <w:bookmarkStart w:id="14" w:name="_Toc503554662"/>
      <w:r w:rsidRPr="00DB3B11">
        <w:rPr>
          <w:rFonts w:ascii="Cambria" w:hAnsi="Cambria"/>
          <w:b w:val="0"/>
        </w:rPr>
        <w:t>创始人及团队</w:t>
      </w:r>
      <w:bookmarkEnd w:id="14"/>
    </w:p>
    <w:p w14:paraId="317BF9FF" w14:textId="77777777" w:rsidR="00BB582E" w:rsidRPr="00BB582E" w:rsidRDefault="00BB582E" w:rsidP="00BB582E">
      <w:pPr>
        <w:rPr>
          <w:rFonts w:ascii="微软雅黑" w:hAnsi="微软雅黑" w:cs="Helvetica"/>
        </w:rPr>
      </w:pPr>
      <w:r w:rsidRPr="00BB582E">
        <w:rPr>
          <w:rFonts w:ascii="微软雅黑" w:hAnsi="微软雅黑" w:cs="Helvetica" w:hint="eastAsia"/>
        </w:rPr>
        <w:t>李一灵</w:t>
      </w:r>
    </w:p>
    <w:p w14:paraId="7C326FAB" w14:textId="77777777" w:rsidR="00BB582E" w:rsidRPr="00BB582E" w:rsidRDefault="00BB582E" w:rsidP="00BB582E">
      <w:pPr>
        <w:rPr>
          <w:rFonts w:ascii="微软雅黑" w:hAnsi="微软雅黑" w:cs="Helvetica"/>
        </w:rPr>
      </w:pPr>
      <w:r w:rsidRPr="00BB582E">
        <w:rPr>
          <w:rFonts w:ascii="微软雅黑" w:hAnsi="微软雅黑" w:cs="Helvetica" w:hint="eastAsia"/>
        </w:rPr>
        <w:t>创始人</w:t>
      </w:r>
    </w:p>
    <w:p w14:paraId="2F83A08D" w14:textId="5845495D" w:rsidR="003A68F2" w:rsidRPr="00BB582E" w:rsidRDefault="00BB582E" w:rsidP="00AC4727">
      <w:pPr>
        <w:rPr>
          <w:rFonts w:ascii="微软雅黑" w:hAnsi="微软雅黑" w:cs="Helvetica"/>
        </w:rPr>
      </w:pPr>
      <w:r w:rsidRPr="00BB582E">
        <w:rPr>
          <w:rFonts w:ascii="微软雅黑" w:hAnsi="微软雅黑" w:cs="Helvetica" w:hint="eastAsia"/>
        </w:rPr>
        <w:t>前小蚁(Neo)海外经理</w:t>
      </w:r>
      <w:r w:rsidR="0098201D">
        <w:rPr>
          <w:rFonts w:ascii="微软雅黑" w:hAnsi="微软雅黑" w:cs="Helvetica" w:hint="eastAsia"/>
        </w:rPr>
        <w:t>，</w:t>
      </w:r>
      <w:r w:rsidR="003A68F2" w:rsidRPr="00BB582E">
        <w:rPr>
          <w:rFonts w:ascii="微软雅黑" w:hAnsi="微软雅黑" w:cs="Helvetica"/>
        </w:rPr>
        <w:t>负责16年小蚁的全球代币众售及其后续的社区建设、商业合作、生态建设等。FourierPR联合创始人，中国顶尖的加密经济项目PR与咨询企业， Fourier的客户主宰了coinmarketcap前一百的列表；与FBG合作。垒石科技创始人，媒体网站inwecrypto.com, 多资产钱包InWeWallet</w:t>
      </w:r>
    </w:p>
    <w:p w14:paraId="67B319DC" w14:textId="77777777" w:rsidR="003A68F2" w:rsidRPr="00BB582E" w:rsidRDefault="003A68F2" w:rsidP="00AC4727">
      <w:pPr>
        <w:rPr>
          <w:rFonts w:ascii="微软雅黑" w:hAnsi="微软雅黑" w:cs="Helvetica"/>
        </w:rPr>
      </w:pPr>
    </w:p>
    <w:p w14:paraId="5CF4088D" w14:textId="77777777" w:rsidR="003A68F2" w:rsidRPr="00BB582E" w:rsidRDefault="003A68F2" w:rsidP="00AC4727">
      <w:pPr>
        <w:rPr>
          <w:rFonts w:ascii="微软雅黑" w:hAnsi="微软雅黑"/>
        </w:rPr>
      </w:pPr>
      <w:r w:rsidRPr="00BB582E">
        <w:rPr>
          <w:rFonts w:ascii="微软雅黑" w:hAnsi="微软雅黑" w:hint="eastAsia"/>
        </w:rPr>
        <w:t>张广峰</w:t>
      </w:r>
    </w:p>
    <w:p w14:paraId="18F8FE30" w14:textId="77777777" w:rsidR="003A68F2" w:rsidRPr="00BB582E" w:rsidRDefault="003A68F2" w:rsidP="00AC4727">
      <w:pPr>
        <w:rPr>
          <w:rFonts w:ascii="微软雅黑" w:hAnsi="微软雅黑"/>
        </w:rPr>
      </w:pPr>
      <w:r w:rsidRPr="00BB582E">
        <w:rPr>
          <w:rFonts w:ascii="微软雅黑" w:hAnsi="微软雅黑" w:hint="eastAsia"/>
        </w:rPr>
        <w:t>联合创始人</w:t>
      </w:r>
    </w:p>
    <w:p w14:paraId="233C3FAC" w14:textId="77777777" w:rsidR="003A68F2" w:rsidRPr="00BB582E" w:rsidRDefault="003A68F2" w:rsidP="00AC4727">
      <w:pPr>
        <w:rPr>
          <w:rFonts w:ascii="微软雅黑" w:hAnsi="微软雅黑"/>
        </w:rPr>
      </w:pPr>
      <w:r w:rsidRPr="00BB582E">
        <w:rPr>
          <w:rFonts w:ascii="微软雅黑" w:hAnsi="微软雅黑" w:hint="eastAsia"/>
        </w:rPr>
        <w:t>密钥安全及区块链领域专家，拥有15年以上的技术开发经验。曾就职捷德（中国），中钞区块链研究院，从事银联PBOC2.0/3.0规范的制定及推广，基于数字货币和区块链技术的数字票据系统的设计与开发。</w:t>
      </w:r>
    </w:p>
    <w:p w14:paraId="596360DB" w14:textId="77777777" w:rsidR="003A68F2" w:rsidRPr="00BB582E" w:rsidRDefault="003A68F2" w:rsidP="00AC4727">
      <w:pPr>
        <w:rPr>
          <w:rFonts w:ascii="微软雅黑" w:hAnsi="微软雅黑"/>
        </w:rPr>
      </w:pPr>
    </w:p>
    <w:p w14:paraId="54879450" w14:textId="77777777" w:rsidR="003A68F2" w:rsidRPr="00BB582E" w:rsidRDefault="003A68F2" w:rsidP="00AC4727">
      <w:pPr>
        <w:rPr>
          <w:rFonts w:ascii="微软雅黑" w:hAnsi="微软雅黑"/>
        </w:rPr>
      </w:pPr>
      <w:r w:rsidRPr="00BB582E">
        <w:rPr>
          <w:rFonts w:ascii="微软雅黑" w:hAnsi="微软雅黑" w:hint="eastAsia"/>
        </w:rPr>
        <w:t>易锋平</w:t>
      </w:r>
    </w:p>
    <w:p w14:paraId="7051AA56" w14:textId="77777777" w:rsidR="003A68F2" w:rsidRPr="00BB582E" w:rsidRDefault="003A68F2" w:rsidP="00AC4727">
      <w:pPr>
        <w:rPr>
          <w:rFonts w:ascii="微软雅黑" w:hAnsi="微软雅黑"/>
        </w:rPr>
      </w:pPr>
      <w:r w:rsidRPr="00BB582E">
        <w:rPr>
          <w:rFonts w:ascii="微软雅黑" w:hAnsi="微软雅黑" w:hint="eastAsia"/>
        </w:rPr>
        <w:t>联合创始人</w:t>
      </w:r>
    </w:p>
    <w:p w14:paraId="080086F4" w14:textId="77777777" w:rsidR="003A68F2" w:rsidRPr="00BB582E" w:rsidRDefault="003A68F2" w:rsidP="00AC4727">
      <w:pPr>
        <w:rPr>
          <w:rFonts w:ascii="微软雅黑" w:hAnsi="微软雅黑"/>
        </w:rPr>
      </w:pPr>
      <w:r w:rsidRPr="00BB582E">
        <w:rPr>
          <w:rFonts w:ascii="微软雅黑" w:hAnsi="微软雅黑" w:hint="eastAsia"/>
        </w:rPr>
        <w:t>区块链行业政府事务专家，具有丰富的政府从业背景和资深的区块链项目渠道拓展经验。2015年底进入以太坊爱好者社区，一直负责区块链应用和技术在社会及政府领域的拓展。曾经有政府商务工作背景，有出色的团队管理能力和过硬的执行力。先后任上海分布信息科技公司政府事务总监和同济金融科技区块链研究院副院长，推进公司参与工信部区块链参考架构和政府相关区块链政策的编写工作，参加贵阳市政府在国内第一个诚信农民项目在当地的合作和落地。</w:t>
      </w:r>
    </w:p>
    <w:p w14:paraId="1745ECB9" w14:textId="77777777" w:rsidR="00AC4727" w:rsidRPr="00BB582E" w:rsidRDefault="00AC4727" w:rsidP="00AC4727">
      <w:pPr>
        <w:rPr>
          <w:rFonts w:ascii="微软雅黑" w:hAnsi="微软雅黑"/>
        </w:rPr>
      </w:pPr>
    </w:p>
    <w:p w14:paraId="709743E1" w14:textId="77777777" w:rsidR="003A68F2" w:rsidRPr="00BB582E" w:rsidRDefault="003A68F2" w:rsidP="00AC4727">
      <w:pPr>
        <w:rPr>
          <w:rFonts w:ascii="微软雅黑" w:hAnsi="微软雅黑"/>
        </w:rPr>
      </w:pPr>
      <w:r w:rsidRPr="00BB582E">
        <w:rPr>
          <w:rFonts w:ascii="微软雅黑" w:hAnsi="微软雅黑" w:hint="eastAsia"/>
        </w:rPr>
        <w:t>李扬</w:t>
      </w:r>
    </w:p>
    <w:p w14:paraId="7614044C" w14:textId="77777777" w:rsidR="00AC4727" w:rsidRPr="00BB582E" w:rsidRDefault="00AC4727" w:rsidP="00AC4727">
      <w:pPr>
        <w:rPr>
          <w:rFonts w:ascii="微软雅黑" w:hAnsi="微软雅黑"/>
        </w:rPr>
      </w:pPr>
      <w:r w:rsidRPr="00BB582E">
        <w:rPr>
          <w:rFonts w:ascii="微软雅黑" w:hAnsi="微软雅黑" w:hint="eastAsia"/>
        </w:rPr>
        <w:lastRenderedPageBreak/>
        <w:t>核心开发人员</w:t>
      </w:r>
    </w:p>
    <w:p w14:paraId="78F5D7A9" w14:textId="77777777" w:rsidR="003A68F2" w:rsidRPr="00BB582E" w:rsidRDefault="003A68F2" w:rsidP="00AC4727">
      <w:pPr>
        <w:rPr>
          <w:rFonts w:ascii="微软雅黑" w:hAnsi="微软雅黑"/>
        </w:rPr>
      </w:pPr>
      <w:r w:rsidRPr="00BB582E">
        <w:rPr>
          <w:rFonts w:ascii="微软雅黑" w:hAnsi="微软雅黑" w:hint="eastAsia"/>
        </w:rPr>
        <w:t>软件交付专家/咨询师，成都地区颇具影响 力的软件架构意见领袖。专注于互联网初创公司技术咨询、团队孵化以及初始产品交付，帮助建立的初创团队/公司涵盖了数 码艺术资产交易、数据挖掘、智能农贸等众多领域。在此之前长期服务于电信相关行业，是电信AAA技术领域专家，多个省级电信千万级宽带接入服务系统的创建者。毕业于国防科学技术大学。</w:t>
      </w:r>
    </w:p>
    <w:p w14:paraId="0A5F5892" w14:textId="77777777" w:rsidR="00AC4727" w:rsidRPr="00BB582E" w:rsidRDefault="00AC4727" w:rsidP="00AC4727">
      <w:pPr>
        <w:rPr>
          <w:rFonts w:ascii="微软雅黑" w:hAnsi="微软雅黑"/>
        </w:rPr>
      </w:pPr>
    </w:p>
    <w:p w14:paraId="06D59B5B" w14:textId="77777777" w:rsidR="003A68F2" w:rsidRPr="00BB582E" w:rsidRDefault="003A68F2" w:rsidP="00AC4727">
      <w:pPr>
        <w:rPr>
          <w:rFonts w:ascii="微软雅黑" w:hAnsi="微软雅黑"/>
        </w:rPr>
      </w:pPr>
      <w:r w:rsidRPr="00BB582E">
        <w:rPr>
          <w:rFonts w:ascii="微软雅黑" w:hAnsi="微软雅黑" w:hint="eastAsia"/>
        </w:rPr>
        <w:t>吴伟</w:t>
      </w:r>
    </w:p>
    <w:p w14:paraId="4BB59C05" w14:textId="77777777" w:rsidR="00AC4727" w:rsidRPr="00BB582E" w:rsidRDefault="00AC4727" w:rsidP="00AC4727">
      <w:pPr>
        <w:rPr>
          <w:rFonts w:ascii="微软雅黑" w:hAnsi="微软雅黑"/>
        </w:rPr>
      </w:pPr>
      <w:r w:rsidRPr="00BB582E">
        <w:rPr>
          <w:rFonts w:ascii="微软雅黑" w:hAnsi="微软雅黑" w:hint="eastAsia"/>
        </w:rPr>
        <w:t>核心开发人员</w:t>
      </w:r>
    </w:p>
    <w:p w14:paraId="112F3ADE" w14:textId="77777777" w:rsidR="003A68F2" w:rsidRPr="00BB582E" w:rsidRDefault="003A68F2" w:rsidP="00AC4727">
      <w:pPr>
        <w:rPr>
          <w:rFonts w:ascii="微软雅黑" w:hAnsi="微软雅黑"/>
        </w:rPr>
      </w:pPr>
      <w:r w:rsidRPr="00BB582E">
        <w:rPr>
          <w:rFonts w:ascii="微软雅黑" w:hAnsi="微软雅黑" w:hint="eastAsia"/>
        </w:rPr>
        <w:t>从事软件开发测试10年，曾就职NOKIA，从事软件开发，I&amp;V专家，测试自动化教练等职务 基于自然语言处理的自动化自动测试工具项目发起人 区块链技术爱好者，Hyperledger Fabric的中文gitbook文档译者</w:t>
      </w:r>
    </w:p>
    <w:p w14:paraId="5BF22253" w14:textId="77777777" w:rsidR="003A68F2" w:rsidRPr="00BB582E" w:rsidRDefault="003A68F2" w:rsidP="00AC4727">
      <w:pPr>
        <w:rPr>
          <w:rFonts w:ascii="微软雅黑" w:hAnsi="微软雅黑"/>
        </w:rPr>
      </w:pPr>
    </w:p>
    <w:p w14:paraId="731BB586" w14:textId="77777777" w:rsidR="003A68F2" w:rsidRPr="00BB582E" w:rsidRDefault="003A68F2" w:rsidP="00AC4727">
      <w:pPr>
        <w:rPr>
          <w:rFonts w:ascii="微软雅黑" w:hAnsi="微软雅黑"/>
        </w:rPr>
      </w:pPr>
      <w:r w:rsidRPr="00BB582E">
        <w:rPr>
          <w:rFonts w:ascii="微软雅黑" w:hAnsi="微软雅黑" w:hint="eastAsia"/>
        </w:rPr>
        <w:t>谢琼</w:t>
      </w:r>
    </w:p>
    <w:p w14:paraId="090FBAB0" w14:textId="77777777" w:rsidR="003A68F2" w:rsidRPr="00BB582E" w:rsidRDefault="003A68F2" w:rsidP="00AC4727">
      <w:pPr>
        <w:rPr>
          <w:rFonts w:ascii="微软雅黑" w:hAnsi="微软雅黑"/>
        </w:rPr>
      </w:pPr>
      <w:r w:rsidRPr="00BB582E">
        <w:rPr>
          <w:rFonts w:ascii="微软雅黑" w:hAnsi="微软雅黑" w:hint="eastAsia"/>
        </w:rPr>
        <w:t>Trinity首席发言官</w:t>
      </w:r>
    </w:p>
    <w:p w14:paraId="3B799FB8" w14:textId="77777777" w:rsidR="003A68F2" w:rsidRPr="00BB582E" w:rsidRDefault="003A68F2" w:rsidP="00AC4727">
      <w:pPr>
        <w:rPr>
          <w:rFonts w:ascii="微软雅黑" w:hAnsi="微软雅黑"/>
        </w:rPr>
      </w:pPr>
      <w:r w:rsidRPr="00BB582E">
        <w:rPr>
          <w:rFonts w:ascii="微软雅黑" w:hAnsi="微软雅黑" w:hint="eastAsia"/>
        </w:rPr>
        <w:t>Rai Stone联合创始人,包括媒体网站端inwecrypto.com和InWe钱包（多资产钱包，支持ERC20，Bitcoin，NEP5）；Trinity首席发言官；前布比区块链总经理助理；巴比特专栏写手；FourierPR—中国领先的数字货币经济市场咨询公司的资深成员。</w:t>
      </w:r>
    </w:p>
    <w:p w14:paraId="43F12F02" w14:textId="77777777" w:rsidR="003A68F2" w:rsidRPr="00BB582E" w:rsidRDefault="003A68F2" w:rsidP="00AC4727">
      <w:pPr>
        <w:rPr>
          <w:rFonts w:ascii="微软雅黑" w:hAnsi="微软雅黑"/>
        </w:rPr>
      </w:pPr>
    </w:p>
    <w:p w14:paraId="16A53F6A" w14:textId="77777777" w:rsidR="003A68F2" w:rsidRPr="00BB582E" w:rsidRDefault="003A68F2" w:rsidP="00AC4727">
      <w:pPr>
        <w:rPr>
          <w:rFonts w:ascii="微软雅黑" w:hAnsi="微软雅黑"/>
        </w:rPr>
      </w:pPr>
      <w:r w:rsidRPr="00BB582E">
        <w:rPr>
          <w:rFonts w:ascii="微软雅黑" w:hAnsi="微软雅黑" w:hint="eastAsia"/>
        </w:rPr>
        <w:t>赵雨</w:t>
      </w:r>
    </w:p>
    <w:p w14:paraId="5C7E7742" w14:textId="77777777" w:rsidR="003A68F2" w:rsidRPr="00BB582E" w:rsidRDefault="003A68F2" w:rsidP="00AC4727">
      <w:pPr>
        <w:rPr>
          <w:rFonts w:ascii="微软雅黑" w:hAnsi="微软雅黑"/>
        </w:rPr>
      </w:pPr>
      <w:r w:rsidRPr="00BB582E">
        <w:rPr>
          <w:rFonts w:ascii="微软雅黑" w:hAnsi="微软雅黑" w:hint="eastAsia"/>
        </w:rPr>
        <w:t>前BTC123 任市场运营总监，策划主办BTC123 区块链中国行等活动. ETC 早期中国社区成员 前Beico市场运营总监</w:t>
      </w:r>
    </w:p>
    <w:p w14:paraId="7AB21031" w14:textId="77777777" w:rsidR="00AC4727" w:rsidRPr="00BB582E" w:rsidRDefault="00AC4727" w:rsidP="00AC4727">
      <w:pPr>
        <w:rPr>
          <w:rFonts w:ascii="微软雅黑" w:hAnsi="微软雅黑"/>
        </w:rPr>
      </w:pPr>
    </w:p>
    <w:p w14:paraId="21773901" w14:textId="5647126F" w:rsidR="00403163" w:rsidRPr="00403163" w:rsidRDefault="00747727" w:rsidP="00403163">
      <w:pPr>
        <w:pStyle w:val="2"/>
        <w:numPr>
          <w:ilvl w:val="1"/>
          <w:numId w:val="37"/>
        </w:numPr>
        <w:rPr>
          <w:rFonts w:ascii="Cambria" w:hAnsi="Cambria"/>
          <w:b w:val="0"/>
        </w:rPr>
      </w:pPr>
      <w:bookmarkStart w:id="15" w:name="_Toc503554663"/>
      <w:r>
        <w:rPr>
          <w:rFonts w:ascii="Cambria" w:hAnsi="Cambria" w:hint="eastAsia"/>
          <w:b w:val="0"/>
        </w:rPr>
        <w:t>项目</w:t>
      </w:r>
      <w:r w:rsidR="00403163">
        <w:rPr>
          <w:rFonts w:ascii="Cambria" w:hAnsi="Cambria" w:hint="eastAsia"/>
          <w:b w:val="0"/>
        </w:rPr>
        <w:t>顾问</w:t>
      </w:r>
      <w:bookmarkEnd w:id="15"/>
    </w:p>
    <w:p w14:paraId="2F034402" w14:textId="77777777" w:rsidR="003A68F2" w:rsidRPr="00BB582E" w:rsidRDefault="003A68F2" w:rsidP="0098201D">
      <w:pPr>
        <w:shd w:val="clear" w:color="auto" w:fill="FFFFFF"/>
        <w:adjustRightInd/>
        <w:snapToGrid/>
        <w:spacing w:after="0"/>
        <w:rPr>
          <w:rFonts w:ascii="微软雅黑" w:hAnsi="微软雅黑" w:cs="Times New Roman"/>
          <w:color w:val="000000"/>
        </w:rPr>
      </w:pPr>
      <w:r w:rsidRPr="00BB582E">
        <w:rPr>
          <w:rFonts w:ascii="微软雅黑" w:hAnsi="微软雅黑" w:cs="Lantinghei TC Demibold"/>
          <w:color w:val="000000"/>
        </w:rPr>
        <w:t>徐敬程</w:t>
      </w:r>
    </w:p>
    <w:p w14:paraId="2B54DEB0" w14:textId="77777777" w:rsidR="003A68F2" w:rsidRPr="00BB582E" w:rsidRDefault="003A68F2" w:rsidP="0098201D">
      <w:pPr>
        <w:shd w:val="clear" w:color="auto" w:fill="FFFFFF"/>
        <w:adjustRightInd/>
        <w:snapToGrid/>
        <w:spacing w:after="0"/>
        <w:rPr>
          <w:rFonts w:ascii="微软雅黑" w:hAnsi="微软雅黑" w:cs="Mongolian Baiti"/>
          <w:color w:val="000000"/>
        </w:rPr>
      </w:pPr>
      <w:r w:rsidRPr="00BB582E">
        <w:rPr>
          <w:rFonts w:ascii="微软雅黑" w:hAnsi="微软雅黑" w:cs="Libian SC Regular"/>
          <w:color w:val="000000"/>
        </w:rPr>
        <w:lastRenderedPageBreak/>
        <w:t>数</w:t>
      </w:r>
      <w:r w:rsidRPr="00BB582E">
        <w:rPr>
          <w:rFonts w:ascii="微软雅黑" w:hAnsi="微软雅黑" w:cs="Lantinghei TC Demibold"/>
          <w:color w:val="000000"/>
        </w:rPr>
        <w:t>字</w:t>
      </w:r>
      <w:r w:rsidRPr="00BB582E">
        <w:rPr>
          <w:rFonts w:ascii="微软雅黑" w:hAnsi="微软雅黑" w:cs="Libian SC Regular"/>
          <w:color w:val="000000"/>
        </w:rPr>
        <w:t>货币</w:t>
      </w:r>
      <w:r w:rsidRPr="00BB582E">
        <w:rPr>
          <w:rFonts w:ascii="微软雅黑" w:hAnsi="微软雅黑" w:cs="Lantinghei TC Demibold"/>
          <w:color w:val="000000"/>
        </w:rPr>
        <w:t>基金</w:t>
      </w:r>
      <w:r w:rsidRPr="00BB582E">
        <w:rPr>
          <w:rFonts w:ascii="微软雅黑" w:hAnsi="微软雅黑" w:cs="Times New Roman"/>
          <w:color w:val="000000"/>
        </w:rPr>
        <w:t>Badwater Capital</w:t>
      </w:r>
      <w:r w:rsidRPr="00BB582E">
        <w:rPr>
          <w:rFonts w:ascii="微软雅黑" w:hAnsi="微软雅黑" w:cs="Lantinghei TC Demibold"/>
          <w:color w:val="000000"/>
        </w:rPr>
        <w:t>联合</w:t>
      </w:r>
      <w:r w:rsidRPr="00BB582E">
        <w:rPr>
          <w:rFonts w:ascii="微软雅黑" w:hAnsi="微软雅黑" w:cs="Libian SC Regular"/>
          <w:color w:val="000000"/>
        </w:rPr>
        <w:t>创</w:t>
      </w:r>
      <w:r w:rsidRPr="00BB582E">
        <w:rPr>
          <w:rFonts w:ascii="微软雅黑" w:hAnsi="微软雅黑" w:cs="Lantinghei TC Demibold"/>
          <w:color w:val="000000"/>
        </w:rPr>
        <w:t>始人</w:t>
      </w:r>
      <w:r w:rsidRPr="00BB582E">
        <w:rPr>
          <w:rFonts w:ascii="微软雅黑" w:hAnsi="微软雅黑" w:cs="Microsoft Yi Baiti"/>
          <w:color w:val="000000"/>
        </w:rPr>
        <w:t>，</w:t>
      </w:r>
      <w:r w:rsidRPr="00BB582E">
        <w:rPr>
          <w:rFonts w:ascii="微软雅黑" w:hAnsi="微软雅黑" w:cs="Times New Roman"/>
          <w:color w:val="000000"/>
        </w:rPr>
        <w:t>RPX, CPX, VEN, REQ, ZRX</w:t>
      </w:r>
      <w:r w:rsidRPr="00BB582E">
        <w:rPr>
          <w:rFonts w:ascii="微软雅黑" w:hAnsi="微软雅黑" w:cs="Lantinghei TC Demibold"/>
          <w:color w:val="000000"/>
        </w:rPr>
        <w:t>等</w:t>
      </w:r>
      <w:r w:rsidRPr="00BB582E">
        <w:rPr>
          <w:rFonts w:ascii="微软雅黑" w:hAnsi="微软雅黑" w:cs="Libian SC Regular"/>
          <w:color w:val="000000"/>
        </w:rPr>
        <w:t>项</w:t>
      </w:r>
      <w:r w:rsidRPr="00BB582E">
        <w:rPr>
          <w:rFonts w:ascii="微软雅黑" w:hAnsi="微软雅黑" w:cs="Lantinghei TC Demibold"/>
          <w:color w:val="000000"/>
        </w:rPr>
        <w:t>目的早期支持者</w:t>
      </w:r>
      <w:r w:rsidRPr="00BB582E">
        <w:rPr>
          <w:rFonts w:ascii="微软雅黑" w:hAnsi="微软雅黑" w:cs="Mongolian Baiti"/>
          <w:color w:val="000000"/>
        </w:rPr>
        <w:t>。</w:t>
      </w:r>
      <w:r w:rsidRPr="00BB582E">
        <w:rPr>
          <w:rFonts w:ascii="微软雅黑" w:hAnsi="微软雅黑" w:cs="Lantinghei TC Demibold"/>
          <w:color w:val="000000"/>
        </w:rPr>
        <w:t>曾就</w:t>
      </w:r>
      <w:r w:rsidRPr="00BB582E">
        <w:rPr>
          <w:rFonts w:ascii="微软雅黑" w:hAnsi="微软雅黑" w:cs="Libian SC Regular"/>
          <w:color w:val="000000"/>
        </w:rPr>
        <w:t>职</w:t>
      </w:r>
      <w:r w:rsidRPr="00BB582E">
        <w:rPr>
          <w:rFonts w:ascii="微软雅黑" w:hAnsi="微软雅黑" w:cs="Lantinghei TC Demibold"/>
          <w:color w:val="000000"/>
        </w:rPr>
        <w:t>于位于硅谷和中国知名早期风险投</w:t>
      </w:r>
      <w:r w:rsidRPr="00BB582E">
        <w:rPr>
          <w:rFonts w:ascii="微软雅黑" w:hAnsi="微软雅黑" w:cs="Libian SC Regular"/>
          <w:color w:val="000000"/>
        </w:rPr>
        <w:t>资</w:t>
      </w:r>
      <w:r w:rsidRPr="00BB582E">
        <w:rPr>
          <w:rFonts w:ascii="微软雅黑" w:hAnsi="微软雅黑" w:cs="Lantinghei TC Demibold"/>
          <w:color w:val="000000"/>
        </w:rPr>
        <w:t>基金</w:t>
      </w:r>
      <w:r w:rsidRPr="00BB582E">
        <w:rPr>
          <w:rFonts w:ascii="微软雅黑" w:hAnsi="微软雅黑" w:cs="Times New Roman"/>
          <w:color w:val="000000"/>
        </w:rPr>
        <w:t>DFJ Dragon Fund,</w:t>
      </w:r>
      <w:r w:rsidRPr="00BB582E">
        <w:rPr>
          <w:rFonts w:ascii="微软雅黑" w:hAnsi="微软雅黑" w:cs="Lantinghei TC Demibold"/>
          <w:color w:val="000000"/>
        </w:rPr>
        <w:t>从事</w:t>
      </w:r>
      <w:r w:rsidRPr="00BB582E">
        <w:rPr>
          <w:rFonts w:ascii="微软雅黑" w:hAnsi="微软雅黑" w:cs="Times New Roman"/>
          <w:color w:val="000000"/>
        </w:rPr>
        <w:t>TMT</w:t>
      </w:r>
      <w:r w:rsidRPr="00BB582E">
        <w:rPr>
          <w:rFonts w:ascii="微软雅黑" w:hAnsi="微软雅黑" w:cs="Libian SC Regular"/>
          <w:color w:val="000000"/>
        </w:rPr>
        <w:t>领</w:t>
      </w:r>
      <w:r w:rsidRPr="00BB582E">
        <w:rPr>
          <w:rFonts w:ascii="微软雅黑" w:hAnsi="微软雅黑" w:cs="Lantinghei TC Demibold"/>
          <w:color w:val="000000"/>
        </w:rPr>
        <w:t>域的风险投</w:t>
      </w:r>
      <w:r w:rsidRPr="00BB582E">
        <w:rPr>
          <w:rFonts w:ascii="微软雅黑" w:hAnsi="微软雅黑" w:cs="Libian SC Regular"/>
          <w:color w:val="000000"/>
        </w:rPr>
        <w:t>资</w:t>
      </w:r>
      <w:r w:rsidRPr="00BB582E">
        <w:rPr>
          <w:rFonts w:ascii="微软雅黑" w:hAnsi="微软雅黑" w:cs="Mongolian Baiti"/>
          <w:color w:val="000000"/>
        </w:rPr>
        <w:t>。</w:t>
      </w:r>
      <w:r w:rsidRPr="00BB582E">
        <w:rPr>
          <w:rFonts w:ascii="微软雅黑" w:hAnsi="微软雅黑" w:cs="Lantinghei TC Demibold"/>
          <w:color w:val="000000"/>
        </w:rPr>
        <w:t>从事投</w:t>
      </w:r>
      <w:r w:rsidRPr="00BB582E">
        <w:rPr>
          <w:rFonts w:ascii="微软雅黑" w:hAnsi="微软雅黑" w:cs="Libian SC Regular"/>
          <w:color w:val="000000"/>
        </w:rPr>
        <w:t>资</w:t>
      </w:r>
      <w:r w:rsidRPr="00BB582E">
        <w:rPr>
          <w:rFonts w:ascii="微软雅黑" w:hAnsi="微软雅黑" w:cs="Lantinghei TC Demibold"/>
          <w:color w:val="000000"/>
        </w:rPr>
        <w:t>之前</w:t>
      </w:r>
      <w:r w:rsidRPr="00BB582E">
        <w:rPr>
          <w:rFonts w:ascii="微软雅黑" w:hAnsi="微软雅黑" w:cs="Microsoft Yi Baiti"/>
          <w:color w:val="000000"/>
        </w:rPr>
        <w:t>，</w:t>
      </w:r>
      <w:r w:rsidRPr="00BB582E">
        <w:rPr>
          <w:rFonts w:ascii="微软雅黑" w:hAnsi="微软雅黑" w:cs="Libian SC Regular"/>
          <w:color w:val="000000"/>
        </w:rPr>
        <w:t>创</w:t>
      </w:r>
      <w:r w:rsidRPr="00BB582E">
        <w:rPr>
          <w:rFonts w:ascii="微软雅黑" w:hAnsi="微软雅黑" w:cs="Lantinghei TC Demibold"/>
          <w:color w:val="000000"/>
        </w:rPr>
        <w:t>业</w:t>
      </w:r>
      <w:r w:rsidRPr="00BB582E">
        <w:rPr>
          <w:rFonts w:ascii="微软雅黑" w:hAnsi="微软雅黑" w:cs="Libian SC Regular"/>
          <w:color w:val="000000"/>
        </w:rPr>
        <w:t>项</w:t>
      </w:r>
      <w:r w:rsidRPr="00BB582E">
        <w:rPr>
          <w:rFonts w:ascii="微软雅黑" w:hAnsi="微软雅黑" w:cs="Lantinghei TC Demibold"/>
          <w:color w:val="000000"/>
        </w:rPr>
        <w:t>目曾</w:t>
      </w:r>
      <w:r w:rsidRPr="00BB582E">
        <w:rPr>
          <w:rFonts w:ascii="微软雅黑" w:hAnsi="微软雅黑" w:cs="Libian SC Regular"/>
          <w:color w:val="000000"/>
        </w:rPr>
        <w:t>获</w:t>
      </w:r>
      <w:r w:rsidRPr="00BB582E">
        <w:rPr>
          <w:rFonts w:ascii="微软雅黑" w:hAnsi="微软雅黑" w:cs="Lantinghei TC Demibold"/>
          <w:color w:val="000000"/>
        </w:rPr>
        <w:t>得</w:t>
      </w:r>
      <w:r w:rsidRPr="00BB582E">
        <w:rPr>
          <w:rFonts w:ascii="微软雅黑" w:hAnsi="微软雅黑" w:cs="Times New Roman"/>
          <w:color w:val="000000"/>
        </w:rPr>
        <w:t>IDG</w:t>
      </w:r>
      <w:r w:rsidRPr="00BB582E">
        <w:rPr>
          <w:rFonts w:ascii="微软雅黑" w:hAnsi="微软雅黑" w:cs="Libian SC Regular"/>
          <w:color w:val="000000"/>
        </w:rPr>
        <w:t>资</w:t>
      </w:r>
      <w:r w:rsidRPr="00BB582E">
        <w:rPr>
          <w:rFonts w:ascii="微软雅黑" w:hAnsi="微软雅黑" w:cs="Lantinghei TC Demibold"/>
          <w:color w:val="000000"/>
        </w:rPr>
        <w:t>本风险投</w:t>
      </w:r>
      <w:r w:rsidRPr="00BB582E">
        <w:rPr>
          <w:rFonts w:ascii="微软雅黑" w:hAnsi="微软雅黑" w:cs="Libian SC Regular"/>
          <w:color w:val="000000"/>
        </w:rPr>
        <w:t>资</w:t>
      </w:r>
      <w:r w:rsidRPr="00BB582E">
        <w:rPr>
          <w:rFonts w:ascii="微软雅黑" w:hAnsi="微软雅黑" w:cs="Lantinghei TC Demibold"/>
          <w:color w:val="000000"/>
        </w:rPr>
        <w:t>并于</w:t>
      </w:r>
      <w:r w:rsidRPr="00BB582E">
        <w:rPr>
          <w:rFonts w:ascii="微软雅黑" w:hAnsi="微软雅黑" w:cs="Times New Roman"/>
          <w:color w:val="000000"/>
        </w:rPr>
        <w:t>2016</w:t>
      </w:r>
      <w:r w:rsidRPr="00BB582E">
        <w:rPr>
          <w:rFonts w:ascii="微软雅黑" w:hAnsi="微软雅黑" w:cs="Lantinghei TC Demibold"/>
          <w:color w:val="000000"/>
        </w:rPr>
        <w:t>年收</w:t>
      </w:r>
      <w:r w:rsidRPr="00BB582E">
        <w:rPr>
          <w:rFonts w:ascii="微软雅黑" w:hAnsi="微软雅黑" w:cs="Libian SC Regular"/>
          <w:color w:val="000000"/>
        </w:rPr>
        <w:t>购</w:t>
      </w:r>
      <w:r w:rsidRPr="00BB582E">
        <w:rPr>
          <w:rFonts w:ascii="微软雅黑" w:hAnsi="微软雅黑" w:cs="Lantinghei TC Demibold"/>
          <w:color w:val="000000"/>
        </w:rPr>
        <w:t>退出</w:t>
      </w:r>
      <w:r w:rsidRPr="00BB582E">
        <w:rPr>
          <w:rFonts w:ascii="微软雅黑" w:hAnsi="微软雅黑" w:cs="Mongolian Baiti"/>
          <w:color w:val="000000"/>
        </w:rPr>
        <w:t>。</w:t>
      </w:r>
    </w:p>
    <w:p w14:paraId="71EFD73B" w14:textId="77777777" w:rsidR="00AC4727" w:rsidRPr="00BB582E" w:rsidRDefault="00AC4727" w:rsidP="00AC4727">
      <w:pPr>
        <w:shd w:val="clear" w:color="auto" w:fill="FFFFFF"/>
        <w:adjustRightInd/>
        <w:snapToGrid/>
        <w:spacing w:after="0"/>
        <w:rPr>
          <w:rFonts w:ascii="微软雅黑" w:hAnsi="微软雅黑" w:cs="Times New Roman"/>
          <w:color w:val="000000"/>
        </w:rPr>
      </w:pPr>
    </w:p>
    <w:p w14:paraId="1920F5B6" w14:textId="77777777" w:rsidR="003A68F2" w:rsidRPr="00BB582E" w:rsidRDefault="003A68F2" w:rsidP="00AC4727">
      <w:pPr>
        <w:shd w:val="clear" w:color="auto" w:fill="FFFFFF"/>
        <w:adjustRightInd/>
        <w:snapToGrid/>
        <w:spacing w:after="0"/>
        <w:rPr>
          <w:rFonts w:ascii="微软雅黑" w:hAnsi="微软雅黑" w:cs="Times New Roman"/>
          <w:color w:val="000000"/>
        </w:rPr>
      </w:pPr>
      <w:r w:rsidRPr="00BB582E">
        <w:rPr>
          <w:rFonts w:ascii="微软雅黑" w:hAnsi="微软雅黑" w:cs="Lantinghei TC Demibold"/>
          <w:color w:val="000000"/>
        </w:rPr>
        <w:t>季宙</w:t>
      </w:r>
      <w:r w:rsidRPr="00BB582E">
        <w:rPr>
          <w:rFonts w:ascii="微软雅黑" w:hAnsi="微软雅黑" w:cs="Libian SC Regular"/>
          <w:color w:val="000000"/>
        </w:rPr>
        <w:t>栋</w:t>
      </w:r>
    </w:p>
    <w:p w14:paraId="207F0396" w14:textId="77777777" w:rsidR="003A68F2" w:rsidRPr="00BB582E" w:rsidRDefault="003A68F2" w:rsidP="00AC4727">
      <w:pPr>
        <w:shd w:val="clear" w:color="auto" w:fill="FFFFFF"/>
        <w:adjustRightInd/>
        <w:snapToGrid/>
        <w:spacing w:after="0"/>
        <w:rPr>
          <w:rFonts w:ascii="微软雅黑" w:hAnsi="微软雅黑" w:cs="Lantinghei TC Demibold"/>
          <w:color w:val="000000"/>
        </w:rPr>
      </w:pPr>
      <w:r w:rsidRPr="00BB582E">
        <w:rPr>
          <w:rFonts w:ascii="微软雅黑" w:hAnsi="微软雅黑" w:cs="Lantinghei TC Demibold"/>
          <w:color w:val="000000"/>
        </w:rPr>
        <w:t>本体首席</w:t>
      </w:r>
      <w:r w:rsidRPr="00BB582E">
        <w:rPr>
          <w:rFonts w:ascii="微软雅黑" w:hAnsi="微软雅黑" w:cs="Libian SC Regular"/>
          <w:color w:val="000000"/>
        </w:rPr>
        <w:t>战</w:t>
      </w:r>
      <w:r w:rsidRPr="00BB582E">
        <w:rPr>
          <w:rFonts w:ascii="微软雅黑" w:hAnsi="微软雅黑" w:cs="Lantinghei TC Demibold"/>
          <w:color w:val="000000"/>
        </w:rPr>
        <w:t>略官</w:t>
      </w:r>
      <w:r w:rsidRPr="00BB582E">
        <w:rPr>
          <w:rFonts w:ascii="微软雅黑" w:hAnsi="微软雅黑" w:cs="Microsoft Yi Baiti"/>
          <w:color w:val="000000"/>
        </w:rPr>
        <w:t>，</w:t>
      </w:r>
      <w:r w:rsidRPr="00BB582E">
        <w:rPr>
          <w:rFonts w:ascii="微软雅黑" w:hAnsi="微软雅黑" w:cs="Libian SC Regular"/>
          <w:color w:val="000000"/>
        </w:rPr>
        <w:t>资</w:t>
      </w:r>
      <w:r w:rsidRPr="00BB582E">
        <w:rPr>
          <w:rFonts w:ascii="微软雅黑" w:hAnsi="微软雅黑" w:cs="Lantinghei TC Demibold"/>
          <w:color w:val="000000"/>
        </w:rPr>
        <w:t>深</w:t>
      </w:r>
      <w:r w:rsidRPr="00BB582E">
        <w:rPr>
          <w:rFonts w:ascii="微软雅黑" w:hAnsi="微软雅黑" w:cs="Libian SC Regular"/>
          <w:color w:val="000000"/>
        </w:rPr>
        <w:t>区</w:t>
      </w:r>
      <w:r w:rsidRPr="00BB582E">
        <w:rPr>
          <w:rFonts w:ascii="微软雅黑" w:hAnsi="微软雅黑" w:cs="Lantinghei TC Demibold"/>
          <w:color w:val="000000"/>
        </w:rPr>
        <w:t>块</w:t>
      </w:r>
      <w:r w:rsidRPr="00BB582E">
        <w:rPr>
          <w:rFonts w:ascii="微软雅黑" w:hAnsi="微软雅黑" w:cs="Libian SC Regular"/>
          <w:color w:val="000000"/>
        </w:rPr>
        <w:t>链专</w:t>
      </w:r>
      <w:r w:rsidRPr="00BB582E">
        <w:rPr>
          <w:rFonts w:ascii="微软雅黑" w:hAnsi="微软雅黑" w:cs="Lantinghei TC Demibold"/>
          <w:color w:val="000000"/>
        </w:rPr>
        <w:t>家</w:t>
      </w:r>
      <w:r w:rsidRPr="00BB582E">
        <w:rPr>
          <w:rFonts w:ascii="微软雅黑" w:hAnsi="微软雅黑" w:cs="Times New Roman"/>
          <w:color w:val="000000"/>
        </w:rPr>
        <w:t xml:space="preserve"> </w:t>
      </w:r>
      <w:r w:rsidRPr="00BB582E">
        <w:rPr>
          <w:rFonts w:ascii="微软雅黑" w:hAnsi="微软雅黑" w:cs="Lantinghei TC Demibold"/>
          <w:color w:val="000000"/>
        </w:rPr>
        <w:t>前</w:t>
      </w:r>
      <w:r w:rsidRPr="00BB582E">
        <w:rPr>
          <w:rFonts w:ascii="微软雅黑" w:hAnsi="微软雅黑" w:cs="Times New Roman"/>
          <w:color w:val="000000"/>
        </w:rPr>
        <w:t>500</w:t>
      </w:r>
      <w:r w:rsidRPr="00BB582E">
        <w:rPr>
          <w:rFonts w:ascii="微软雅黑" w:hAnsi="微软雅黑" w:cs="Lantinghei TC Demibold"/>
          <w:color w:val="000000"/>
        </w:rPr>
        <w:t>强集团</w:t>
      </w:r>
      <w:r w:rsidRPr="00BB582E">
        <w:rPr>
          <w:rFonts w:ascii="微软雅黑" w:hAnsi="微软雅黑" w:cs="Libian SC Regular"/>
          <w:color w:val="000000"/>
        </w:rPr>
        <w:t>区</w:t>
      </w:r>
      <w:r w:rsidRPr="00BB582E">
        <w:rPr>
          <w:rFonts w:ascii="微软雅黑" w:hAnsi="微软雅黑" w:cs="Lantinghei TC Demibold"/>
          <w:color w:val="000000"/>
        </w:rPr>
        <w:t>块</w:t>
      </w:r>
      <w:r w:rsidRPr="00BB582E">
        <w:rPr>
          <w:rFonts w:ascii="微软雅黑" w:hAnsi="微软雅黑" w:cs="Libian SC Regular"/>
          <w:color w:val="000000"/>
        </w:rPr>
        <w:t>链负责</w:t>
      </w:r>
      <w:r w:rsidRPr="00BB582E">
        <w:rPr>
          <w:rFonts w:ascii="微软雅黑" w:hAnsi="微软雅黑" w:cs="Lantinghei TC Demibold"/>
          <w:color w:val="000000"/>
        </w:rPr>
        <w:t>人</w:t>
      </w:r>
      <w:r w:rsidRPr="00BB582E">
        <w:rPr>
          <w:rFonts w:ascii="微软雅黑" w:hAnsi="微软雅黑" w:cs="Microsoft Yi Baiti"/>
          <w:color w:val="000000"/>
        </w:rPr>
        <w:t>，</w:t>
      </w:r>
      <w:r w:rsidRPr="00BB582E">
        <w:rPr>
          <w:rFonts w:ascii="微软雅黑" w:hAnsi="微软雅黑" w:cs="Lantinghei TC Demibold"/>
          <w:color w:val="000000"/>
        </w:rPr>
        <w:t>担任工信部</w:t>
      </w:r>
      <w:r w:rsidRPr="00BB582E">
        <w:rPr>
          <w:rFonts w:ascii="微软雅黑" w:hAnsi="微软雅黑" w:cs="Libian SC Regular"/>
          <w:color w:val="000000"/>
        </w:rPr>
        <w:t>区</w:t>
      </w:r>
      <w:r w:rsidRPr="00BB582E">
        <w:rPr>
          <w:rFonts w:ascii="微软雅黑" w:hAnsi="微软雅黑" w:cs="Lantinghei TC Demibold"/>
          <w:color w:val="000000"/>
        </w:rPr>
        <w:t>块</w:t>
      </w:r>
      <w:r w:rsidRPr="00BB582E">
        <w:rPr>
          <w:rFonts w:ascii="微软雅黑" w:hAnsi="微软雅黑" w:cs="Libian SC Regular"/>
          <w:color w:val="000000"/>
        </w:rPr>
        <w:t>链产</w:t>
      </w:r>
      <w:r w:rsidRPr="00BB582E">
        <w:rPr>
          <w:rFonts w:ascii="微软雅黑" w:hAnsi="微软雅黑" w:cs="Lantinghei TC Demibold"/>
          <w:color w:val="000000"/>
        </w:rPr>
        <w:t>业发展</w:t>
      </w:r>
      <w:r w:rsidRPr="00BB582E">
        <w:rPr>
          <w:rFonts w:ascii="微软雅黑" w:hAnsi="微软雅黑" w:cs="Libian SC Regular"/>
          <w:color w:val="000000"/>
        </w:rPr>
        <w:t>论</w:t>
      </w:r>
      <w:r w:rsidRPr="00BB582E">
        <w:rPr>
          <w:rFonts w:ascii="微软雅黑" w:hAnsi="微软雅黑" w:cs="Lantinghei TC Demibold"/>
          <w:color w:val="000000"/>
        </w:rPr>
        <w:t>坛副秘</w:t>
      </w:r>
      <w:r w:rsidRPr="00BB582E">
        <w:rPr>
          <w:rFonts w:ascii="微软雅黑" w:hAnsi="微软雅黑" w:cs="Libian SC Regular"/>
          <w:color w:val="000000"/>
        </w:rPr>
        <w:t>书</w:t>
      </w:r>
      <w:r w:rsidRPr="00BB582E">
        <w:rPr>
          <w:rFonts w:ascii="微软雅黑" w:hAnsi="微软雅黑" w:cs="Lantinghei TC Demibold"/>
          <w:color w:val="000000"/>
        </w:rPr>
        <w:t>长</w:t>
      </w:r>
      <w:r w:rsidRPr="00BB582E">
        <w:rPr>
          <w:rFonts w:ascii="微软雅黑" w:hAnsi="微软雅黑" w:cs="Microsoft Yi Baiti"/>
          <w:color w:val="000000"/>
        </w:rPr>
        <w:t>，</w:t>
      </w:r>
      <w:r w:rsidRPr="00BB582E">
        <w:rPr>
          <w:rFonts w:ascii="微软雅黑" w:hAnsi="微软雅黑" w:cs="Lantinghei TC Demibold"/>
          <w:color w:val="000000"/>
        </w:rPr>
        <w:t>先后参与工信部白皮</w:t>
      </w:r>
      <w:r w:rsidRPr="00BB582E">
        <w:rPr>
          <w:rFonts w:ascii="微软雅黑" w:hAnsi="微软雅黑" w:cs="Libian SC Regular"/>
          <w:color w:val="000000"/>
        </w:rPr>
        <w:t>书编写</w:t>
      </w:r>
      <w:r w:rsidRPr="00BB582E">
        <w:rPr>
          <w:rFonts w:ascii="微软雅黑" w:hAnsi="微软雅黑" w:cs="Lantinghei TC Demibold"/>
          <w:color w:val="000000"/>
        </w:rPr>
        <w:t>和有</w:t>
      </w:r>
      <w:r w:rsidRPr="00BB582E">
        <w:rPr>
          <w:rFonts w:ascii="微软雅黑" w:hAnsi="微软雅黑" w:cs="Libian SC Regular"/>
          <w:color w:val="000000"/>
        </w:rPr>
        <w:t>关标</w:t>
      </w:r>
      <w:r w:rsidRPr="00BB582E">
        <w:rPr>
          <w:rFonts w:ascii="微软雅黑" w:hAnsi="微软雅黑" w:cs="Lantinghei TC Demibold"/>
          <w:color w:val="000000"/>
        </w:rPr>
        <w:t>准发布</w:t>
      </w:r>
      <w:r w:rsidRPr="00BB582E">
        <w:rPr>
          <w:rFonts w:ascii="微软雅黑" w:hAnsi="微软雅黑" w:cs="Microsoft Yi Baiti"/>
          <w:color w:val="000000"/>
        </w:rPr>
        <w:t>，</w:t>
      </w:r>
      <w:r w:rsidRPr="00BB582E">
        <w:rPr>
          <w:rFonts w:ascii="微软雅黑" w:hAnsi="微软雅黑" w:cs="Lantinghei TC Demibold"/>
          <w:color w:val="000000"/>
        </w:rPr>
        <w:t>撰</w:t>
      </w:r>
      <w:r w:rsidRPr="00BB582E">
        <w:rPr>
          <w:rFonts w:ascii="微软雅黑" w:hAnsi="微软雅黑" w:cs="Libian SC Regular"/>
          <w:color w:val="000000"/>
        </w:rPr>
        <w:t>写</w:t>
      </w:r>
      <w:r w:rsidRPr="00BB582E">
        <w:rPr>
          <w:rFonts w:ascii="微软雅黑" w:hAnsi="微软雅黑" w:cs="Lantinghei TC Demibold"/>
          <w:color w:val="000000"/>
        </w:rPr>
        <w:t>有</w:t>
      </w:r>
      <w:r w:rsidRPr="00BB582E">
        <w:rPr>
          <w:rFonts w:ascii="微软雅黑" w:hAnsi="微软雅黑" w:cs="Mongolian Baiti"/>
          <w:color w:val="000000"/>
        </w:rPr>
        <w:t>《</w:t>
      </w:r>
      <w:r w:rsidRPr="00BB582E">
        <w:rPr>
          <w:rFonts w:ascii="微软雅黑" w:hAnsi="微软雅黑" w:cs="Libian SC Regular"/>
          <w:color w:val="000000"/>
        </w:rPr>
        <w:t>区</w:t>
      </w:r>
      <w:r w:rsidRPr="00BB582E">
        <w:rPr>
          <w:rFonts w:ascii="微软雅黑" w:hAnsi="微软雅黑" w:cs="Lantinghei TC Demibold"/>
          <w:color w:val="000000"/>
        </w:rPr>
        <w:t>块</w:t>
      </w:r>
      <w:r w:rsidRPr="00BB582E">
        <w:rPr>
          <w:rFonts w:ascii="微软雅黑" w:hAnsi="微软雅黑" w:cs="Libian SC Regular"/>
          <w:color w:val="000000"/>
        </w:rPr>
        <w:t>链开</w:t>
      </w:r>
      <w:r w:rsidRPr="00BB582E">
        <w:rPr>
          <w:rFonts w:ascii="微软雅黑" w:hAnsi="微软雅黑" w:cs="Lantinghei TC Demibold"/>
          <w:color w:val="000000"/>
        </w:rPr>
        <w:t>发指南</w:t>
      </w:r>
      <w:r w:rsidRPr="00BB582E">
        <w:rPr>
          <w:rFonts w:ascii="微软雅黑" w:hAnsi="微软雅黑" w:cs="Mongolian Baiti"/>
          <w:color w:val="000000"/>
        </w:rPr>
        <w:t>》</w:t>
      </w:r>
      <w:r w:rsidRPr="00BB582E">
        <w:rPr>
          <w:rFonts w:ascii="微软雅黑" w:hAnsi="微软雅黑" w:cs="Lantinghei TC Demibold"/>
          <w:color w:val="000000"/>
        </w:rPr>
        <w:t>等</w:t>
      </w:r>
      <w:r w:rsidRPr="00BB582E">
        <w:rPr>
          <w:rFonts w:ascii="微软雅黑" w:hAnsi="微软雅黑" w:cs="Libian SC Regular"/>
          <w:color w:val="000000"/>
        </w:rPr>
        <w:t>专</w:t>
      </w:r>
      <w:r w:rsidRPr="00BB582E">
        <w:rPr>
          <w:rFonts w:ascii="微软雅黑" w:hAnsi="微软雅黑" w:cs="Lantinghei TC Demibold"/>
          <w:color w:val="000000"/>
        </w:rPr>
        <w:t>业</w:t>
      </w:r>
      <w:r w:rsidRPr="00BB582E">
        <w:rPr>
          <w:rFonts w:ascii="微软雅黑" w:hAnsi="微软雅黑" w:cs="Libian SC Regular"/>
          <w:color w:val="000000"/>
        </w:rPr>
        <w:t>书</w:t>
      </w:r>
      <w:r w:rsidRPr="00BB582E">
        <w:rPr>
          <w:rFonts w:ascii="微软雅黑" w:hAnsi="微软雅黑" w:cs="Lantinghei TC Demibold"/>
          <w:color w:val="000000"/>
        </w:rPr>
        <w:t>籍</w:t>
      </w:r>
    </w:p>
    <w:p w14:paraId="43B95B5F" w14:textId="77777777" w:rsidR="00AC4727" w:rsidRPr="00BB582E" w:rsidRDefault="00AC4727" w:rsidP="00AC4727">
      <w:pPr>
        <w:shd w:val="clear" w:color="auto" w:fill="FFFFFF"/>
        <w:adjustRightInd/>
        <w:snapToGrid/>
        <w:spacing w:after="0"/>
        <w:rPr>
          <w:rFonts w:ascii="微软雅黑" w:hAnsi="微软雅黑" w:cs="Times New Roman"/>
          <w:color w:val="000000"/>
        </w:rPr>
      </w:pPr>
    </w:p>
    <w:p w14:paraId="38F32919" w14:textId="77777777" w:rsidR="003A68F2" w:rsidRPr="00BB582E" w:rsidRDefault="003A68F2" w:rsidP="00AC4727">
      <w:pPr>
        <w:autoSpaceDE w:val="0"/>
        <w:autoSpaceDN w:val="0"/>
        <w:snapToGrid/>
        <w:spacing w:after="0"/>
        <w:rPr>
          <w:rFonts w:ascii="微软雅黑" w:hAnsi="微软雅黑" w:cs="微软雅黑"/>
        </w:rPr>
      </w:pPr>
      <w:r w:rsidRPr="00BB582E">
        <w:rPr>
          <w:rFonts w:ascii="微软雅黑" w:hAnsi="微软雅黑" w:cs="微软雅黑" w:hint="eastAsia"/>
        </w:rPr>
        <w:t>李彦博</w:t>
      </w:r>
    </w:p>
    <w:p w14:paraId="637C78E6" w14:textId="77777777" w:rsidR="003A68F2" w:rsidRPr="00BB582E" w:rsidRDefault="003A68F2" w:rsidP="00AC4727">
      <w:pPr>
        <w:rPr>
          <w:rFonts w:ascii="微软雅黑" w:hAnsi="微软雅黑" w:cs="Helvetica"/>
        </w:rPr>
      </w:pPr>
      <w:r w:rsidRPr="00BB582E">
        <w:rPr>
          <w:rFonts w:ascii="微软雅黑" w:hAnsi="微软雅黑" w:cs="Helvetica"/>
        </w:rPr>
        <w:t>NKN 创始人 &amp; Onchain联合创始人 历任美国高通，红点科技高级研发工程师及技术总监 Linux Kernel 网络层核心代码贡献者， 专长于分布式网络系统架构设计， Mesh网络协议实现 现负责Onchain北京分公司管理及开源区块链平台DNA（Distributed Networks Architecture）开发 曾于斯坦福大学师从Dan Boneh学习，良好的应用密码学背景</w:t>
      </w:r>
      <w:r w:rsidR="00AC4727" w:rsidRPr="00BB582E">
        <w:rPr>
          <w:rFonts w:ascii="微软雅黑" w:hAnsi="微软雅黑" w:cs="Helvetica" w:hint="eastAsia"/>
        </w:rPr>
        <w:t>。</w:t>
      </w:r>
    </w:p>
    <w:p w14:paraId="39370112" w14:textId="77777777" w:rsidR="00AC4727" w:rsidRPr="00AC4727" w:rsidRDefault="00AC4727" w:rsidP="00AC4727">
      <w:pPr>
        <w:rPr>
          <w:rFonts w:ascii="微软雅黑" w:hAnsi="微软雅黑"/>
          <w:sz w:val="24"/>
          <w:szCs w:val="24"/>
        </w:rPr>
      </w:pPr>
    </w:p>
    <w:p w14:paraId="0E30F080" w14:textId="77777777" w:rsidR="0007749B" w:rsidRDefault="0086575D" w:rsidP="0086575D">
      <w:pPr>
        <w:pStyle w:val="1"/>
        <w:numPr>
          <w:ilvl w:val="0"/>
          <w:numId w:val="1"/>
        </w:numPr>
        <w:rPr>
          <w:rFonts w:asciiTheme="minorEastAsia" w:eastAsiaTheme="minorEastAsia" w:hAnsiTheme="minorEastAsia"/>
          <w:b w:val="0"/>
        </w:rPr>
      </w:pPr>
      <w:bookmarkStart w:id="16" w:name="_Toc503554664"/>
      <w:r w:rsidRPr="00716E96">
        <w:rPr>
          <w:rFonts w:asciiTheme="minorEastAsia" w:eastAsiaTheme="minorEastAsia" w:hAnsiTheme="minorEastAsia" w:hint="eastAsia"/>
          <w:b w:val="0"/>
        </w:rPr>
        <w:t>风险及免责</w:t>
      </w:r>
      <w:bookmarkEnd w:id="16"/>
    </w:p>
    <w:p w14:paraId="068713A1" w14:textId="77777777" w:rsidR="00333911" w:rsidRPr="00333911" w:rsidRDefault="00333911" w:rsidP="00333911">
      <w:pPr>
        <w:pStyle w:val="a5"/>
        <w:numPr>
          <w:ilvl w:val="0"/>
          <w:numId w:val="35"/>
        </w:numPr>
        <w:ind w:firstLineChars="0"/>
      </w:pPr>
      <w:r w:rsidRPr="00333911">
        <w:rPr>
          <w:rFonts w:hint="eastAsia"/>
        </w:rPr>
        <w:t>本文档只用于向主动要求了解项目信息的特定对象传达信息使用，并不构成未来任何投资指导意见，也不是任何形式上的合约或承诺。</w:t>
      </w:r>
    </w:p>
    <w:p w14:paraId="0708B2A7" w14:textId="77777777" w:rsidR="00333911" w:rsidRPr="00333911" w:rsidRDefault="00333911" w:rsidP="00333911">
      <w:pPr>
        <w:pStyle w:val="a5"/>
        <w:numPr>
          <w:ilvl w:val="0"/>
          <w:numId w:val="35"/>
        </w:numPr>
        <w:ind w:firstLineChars="0"/>
      </w:pPr>
      <w:r w:rsidRPr="00333911">
        <w:rPr>
          <w:rFonts w:hint="eastAsia"/>
        </w:rPr>
        <w:lastRenderedPageBreak/>
        <w:t>参与者一旦参与</w:t>
      </w:r>
      <w:r w:rsidRPr="00333911">
        <w:rPr>
          <w:rFonts w:hint="eastAsia"/>
        </w:rPr>
        <w:t xml:space="preserve">TOKEN </w:t>
      </w:r>
      <w:r w:rsidRPr="00333911">
        <w:rPr>
          <w:rFonts w:hint="eastAsia"/>
        </w:rPr>
        <w:t>分发计划，即表示了解并接受该项目风险，并愿意个人为此承担一切相应后果。</w:t>
      </w:r>
    </w:p>
    <w:p w14:paraId="73BA55C1" w14:textId="77777777" w:rsidR="00333911" w:rsidRPr="00333911" w:rsidRDefault="00333911" w:rsidP="00333911">
      <w:pPr>
        <w:pStyle w:val="a5"/>
        <w:numPr>
          <w:ilvl w:val="0"/>
          <w:numId w:val="35"/>
        </w:numPr>
        <w:ind w:firstLineChars="0"/>
      </w:pPr>
      <w:r w:rsidRPr="00333911">
        <w:rPr>
          <w:rFonts w:hint="eastAsia"/>
        </w:rPr>
        <w:t>项目团队明确表示不承诺任何回报，不承担任何项目造成的直接或间接损失。</w:t>
      </w:r>
    </w:p>
    <w:p w14:paraId="4E78C9F1" w14:textId="77777777" w:rsidR="00333911" w:rsidRPr="00333911" w:rsidRDefault="00333911" w:rsidP="00333911">
      <w:pPr>
        <w:pStyle w:val="a5"/>
        <w:numPr>
          <w:ilvl w:val="0"/>
          <w:numId w:val="35"/>
        </w:numPr>
        <w:ind w:firstLineChars="0"/>
      </w:pPr>
      <w:r w:rsidRPr="00333911">
        <w:rPr>
          <w:rFonts w:hint="eastAsia"/>
        </w:rPr>
        <w:t>本项目涉及的</w:t>
      </w:r>
      <w:r w:rsidRPr="00333911">
        <w:rPr>
          <w:rFonts w:hint="eastAsia"/>
        </w:rPr>
        <w:t xml:space="preserve">TOKEN </w:t>
      </w:r>
      <w:r w:rsidRPr="00333911">
        <w:rPr>
          <w:rFonts w:hint="eastAsia"/>
        </w:rPr>
        <w:t>是一个在交易环节中使用的加密数字编码，不代表项目股权、收益权或控制权。</w:t>
      </w:r>
    </w:p>
    <w:p w14:paraId="0AE81412" w14:textId="77777777" w:rsidR="00333911" w:rsidRPr="00333911" w:rsidRDefault="00333911" w:rsidP="00333911">
      <w:pPr>
        <w:pStyle w:val="a5"/>
        <w:numPr>
          <w:ilvl w:val="0"/>
          <w:numId w:val="35"/>
        </w:numPr>
        <w:ind w:firstLineChars="0"/>
      </w:pPr>
      <w:r w:rsidRPr="00333911">
        <w:rPr>
          <w:rFonts w:hint="eastAsia"/>
        </w:rPr>
        <w:t>由于数字货币本身存在很多不确定性</w:t>
      </w:r>
      <w:r w:rsidRPr="00333911">
        <w:rPr>
          <w:rFonts w:hint="eastAsia"/>
        </w:rPr>
        <w:t xml:space="preserve">( </w:t>
      </w:r>
      <w:r w:rsidRPr="00333911">
        <w:rPr>
          <w:rFonts w:hint="eastAsia"/>
        </w:rPr>
        <w:t>包括但不限于：各国对待数字货币监管的大环境、行业激励竞争</w:t>
      </w:r>
      <w:r w:rsidRPr="00333911">
        <w:rPr>
          <w:rFonts w:hint="eastAsia"/>
        </w:rPr>
        <w:t xml:space="preserve">, </w:t>
      </w:r>
      <w:r w:rsidRPr="00333911">
        <w:rPr>
          <w:rFonts w:hint="eastAsia"/>
        </w:rPr>
        <w:t>数字货币本身的技术漏洞</w:t>
      </w:r>
      <w:r w:rsidRPr="00333911">
        <w:rPr>
          <w:rFonts w:hint="eastAsia"/>
        </w:rPr>
        <w:t>)</w:t>
      </w:r>
      <w:r w:rsidRPr="00333911">
        <w:rPr>
          <w:rFonts w:hint="eastAsia"/>
        </w:rPr>
        <w:t>，我们无法保证项目一定能够成功，项目有一定的失败风险，本项目的</w:t>
      </w:r>
      <w:r w:rsidRPr="00333911">
        <w:rPr>
          <w:rFonts w:hint="eastAsia"/>
        </w:rPr>
        <w:t xml:space="preserve">TOKEN </w:t>
      </w:r>
      <w:r w:rsidRPr="00333911">
        <w:rPr>
          <w:rFonts w:hint="eastAsia"/>
        </w:rPr>
        <w:t>也有归零的风险。</w:t>
      </w:r>
    </w:p>
    <w:p w14:paraId="0456B123" w14:textId="77777777" w:rsidR="00333911" w:rsidRDefault="00333911" w:rsidP="00333911">
      <w:pPr>
        <w:pStyle w:val="a5"/>
        <w:numPr>
          <w:ilvl w:val="0"/>
          <w:numId w:val="35"/>
        </w:numPr>
        <w:ind w:firstLineChars="0"/>
      </w:pPr>
      <w:r w:rsidRPr="00333911">
        <w:rPr>
          <w:rFonts w:hint="eastAsia"/>
        </w:rPr>
        <w:t>虽然团队会努力解决项目推进过程中可能遇到的问题，但未来依然存在政策的不确定性，大家务必在支持之前了解区块链的方方面面，在充分了解风险的前提下理性参与。</w:t>
      </w:r>
    </w:p>
    <w:p w14:paraId="751C55BD" w14:textId="77777777" w:rsidR="0098201D" w:rsidRPr="00333911" w:rsidRDefault="0098201D" w:rsidP="0098201D">
      <w:pPr>
        <w:pStyle w:val="a5"/>
        <w:ind w:left="1560" w:firstLineChars="0" w:firstLine="0"/>
      </w:pPr>
    </w:p>
    <w:p w14:paraId="128249A1" w14:textId="3B708810" w:rsidR="001C0B07" w:rsidRPr="00AF3A39" w:rsidRDefault="001C0B07" w:rsidP="001C0B07">
      <w:pPr>
        <w:pStyle w:val="1"/>
        <w:numPr>
          <w:ilvl w:val="0"/>
          <w:numId w:val="1"/>
        </w:numPr>
        <w:rPr>
          <w:rFonts w:asciiTheme="minorEastAsia" w:eastAsiaTheme="minorEastAsia" w:hAnsiTheme="minorEastAsia"/>
          <w:b w:val="0"/>
        </w:rPr>
      </w:pPr>
      <w:bookmarkStart w:id="17" w:name="_Toc503554665"/>
      <w:r w:rsidRPr="001C0B07">
        <w:rPr>
          <w:rFonts w:asciiTheme="minorEastAsia" w:eastAsiaTheme="minorEastAsia" w:hAnsiTheme="minorEastAsia" w:hint="eastAsia"/>
          <w:b w:val="0"/>
        </w:rPr>
        <w:t>联系我们</w:t>
      </w:r>
      <w:bookmarkEnd w:id="17"/>
    </w:p>
    <w:p w14:paraId="48906425" w14:textId="77777777" w:rsidR="00E9265F" w:rsidRDefault="00E9265F" w:rsidP="00E9265F">
      <w:pPr>
        <w:rPr>
          <w:rFonts w:hint="eastAsia"/>
        </w:rPr>
      </w:pPr>
      <w:r>
        <w:rPr>
          <w:rFonts w:hint="eastAsia"/>
        </w:rPr>
        <w:t>联系人：</w:t>
      </w:r>
      <w:r>
        <w:rPr>
          <w:rFonts w:hint="eastAsia"/>
        </w:rPr>
        <w:t>Mona Tian</w:t>
      </w:r>
    </w:p>
    <w:p w14:paraId="665ECE1C" w14:textId="77777777" w:rsidR="00E9265F" w:rsidRDefault="00E9265F" w:rsidP="00E9265F">
      <w:pPr>
        <w:rPr>
          <w:rFonts w:hint="eastAsia"/>
        </w:rPr>
      </w:pPr>
      <w:r>
        <w:rPr>
          <w:rFonts w:hint="eastAsia"/>
        </w:rPr>
        <w:t>微信：</w:t>
      </w:r>
      <w:r>
        <w:rPr>
          <w:rFonts w:hint="eastAsia"/>
        </w:rPr>
        <w:t>M0n9mmm</w:t>
      </w:r>
    </w:p>
    <w:p w14:paraId="5C33895F" w14:textId="5E15ECE0" w:rsidR="00E9265F" w:rsidRPr="00716E96" w:rsidRDefault="00E9265F" w:rsidP="00E9265F">
      <w:r>
        <w:rPr>
          <w:rFonts w:hint="eastAsia"/>
        </w:rPr>
        <w:t>邮箱：</w:t>
      </w:r>
      <w:r>
        <w:rPr>
          <w:rFonts w:hint="eastAsia"/>
        </w:rPr>
        <w:t>better.mona@gmail.com</w:t>
      </w:r>
      <w:bookmarkStart w:id="18" w:name="_GoBack"/>
      <w:bookmarkEnd w:id="18"/>
    </w:p>
    <w:sectPr w:rsidR="00E9265F" w:rsidRPr="00716E96" w:rsidSect="00D36B72">
      <w:type w:val="continuous"/>
      <w:pgSz w:w="11906" w:h="16838"/>
      <w:pgMar w:top="1440" w:right="1800" w:bottom="1440" w:left="1800" w:header="708" w:footer="708" w:gutter="0"/>
      <w:cols w:space="708"/>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72C032" w14:textId="77777777" w:rsidR="00872F02" w:rsidRDefault="00872F02" w:rsidP="0086575D">
      <w:pPr>
        <w:spacing w:after="0"/>
      </w:pPr>
      <w:r>
        <w:separator/>
      </w:r>
    </w:p>
  </w:endnote>
  <w:endnote w:type="continuationSeparator" w:id="0">
    <w:p w14:paraId="3F463EFB" w14:textId="77777777" w:rsidR="00872F02" w:rsidRDefault="00872F02" w:rsidP="00865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Lantinghei TC Demibold">
    <w:charset w:val="00"/>
    <w:family w:val="auto"/>
    <w:pitch w:val="variable"/>
    <w:sig w:usb0="00000003" w:usb1="080E0000" w:usb2="00000000" w:usb3="00000000" w:csb0="00100001" w:csb1="00000000"/>
  </w:font>
  <w:font w:name="Libian SC Regular">
    <w:charset w:val="00"/>
    <w:family w:val="auto"/>
    <w:pitch w:val="variable"/>
    <w:sig w:usb0="00000003" w:usb1="080F0000" w:usb2="00000000" w:usb3="00000000" w:csb0="00040001" w:csb1="00000000"/>
  </w:font>
  <w:font w:name="Mongolian Baiti">
    <w:panose1 w:val="03000500000000000000"/>
    <w:charset w:val="00"/>
    <w:family w:val="script"/>
    <w:pitch w:val="variable"/>
    <w:sig w:usb0="80000023" w:usb1="00000000" w:usb2="00020000" w:usb3="00000000" w:csb0="00000001" w:csb1="00000000"/>
  </w:font>
  <w:font w:name="Microsoft Yi Baiti">
    <w:panose1 w:val="03000500000000000000"/>
    <w:charset w:val="00"/>
    <w:family w:val="script"/>
    <w:pitch w:val="variable"/>
    <w:sig w:usb0="80000003" w:usb1="00010402" w:usb2="00080002"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DFC115" w14:textId="77777777" w:rsidR="00872F02" w:rsidRDefault="00872F02" w:rsidP="0086575D">
      <w:pPr>
        <w:spacing w:after="0"/>
      </w:pPr>
      <w:r>
        <w:separator/>
      </w:r>
    </w:p>
  </w:footnote>
  <w:footnote w:type="continuationSeparator" w:id="0">
    <w:p w14:paraId="2A86E9B1" w14:textId="77777777" w:rsidR="00872F02" w:rsidRDefault="00872F02" w:rsidP="0086575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F1A8C"/>
    <w:multiLevelType w:val="hybridMultilevel"/>
    <w:tmpl w:val="69E63A8C"/>
    <w:lvl w:ilvl="0" w:tplc="BEC665B0">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164EBE"/>
    <w:multiLevelType w:val="hybridMultilevel"/>
    <w:tmpl w:val="235858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BA5DEF"/>
    <w:multiLevelType w:val="hybridMultilevel"/>
    <w:tmpl w:val="116EFD68"/>
    <w:lvl w:ilvl="0" w:tplc="2E7805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C75A6A"/>
    <w:multiLevelType w:val="hybridMultilevel"/>
    <w:tmpl w:val="D62845E6"/>
    <w:lvl w:ilvl="0" w:tplc="3222A77E">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0408DB"/>
    <w:multiLevelType w:val="hybridMultilevel"/>
    <w:tmpl w:val="A33015E0"/>
    <w:lvl w:ilvl="0" w:tplc="77520D64">
      <w:start w:val="1"/>
      <w:numFmt w:val="decimal"/>
      <w:lvlText w:val="4.%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A231BC"/>
    <w:multiLevelType w:val="hybridMultilevel"/>
    <w:tmpl w:val="A316FF6E"/>
    <w:lvl w:ilvl="0" w:tplc="ECB44304">
      <w:start w:val="1"/>
      <w:numFmt w:val="decimal"/>
      <w:lvlText w:val="7.%1"/>
      <w:lvlJc w:val="left"/>
      <w:pPr>
        <w:ind w:left="720" w:hanging="7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0D342A"/>
    <w:multiLevelType w:val="multilevel"/>
    <w:tmpl w:val="C8C60874"/>
    <w:lvl w:ilvl="0">
      <w:start w:val="6"/>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nsid w:val="17ED1DB9"/>
    <w:multiLevelType w:val="hybridMultilevel"/>
    <w:tmpl w:val="E1F2A720"/>
    <w:lvl w:ilvl="0" w:tplc="1608973A">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FF35D4"/>
    <w:multiLevelType w:val="hybridMultilevel"/>
    <w:tmpl w:val="A5727322"/>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9">
    <w:nsid w:val="1DDB01C0"/>
    <w:multiLevelType w:val="hybridMultilevel"/>
    <w:tmpl w:val="398CF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6D15E9"/>
    <w:multiLevelType w:val="hybridMultilevel"/>
    <w:tmpl w:val="7AB842CE"/>
    <w:lvl w:ilvl="0" w:tplc="ECB44304">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AE6034"/>
    <w:multiLevelType w:val="hybridMultilevel"/>
    <w:tmpl w:val="E30824EC"/>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E805F5"/>
    <w:multiLevelType w:val="hybridMultilevel"/>
    <w:tmpl w:val="B6660136"/>
    <w:lvl w:ilvl="0" w:tplc="8BB89D3A">
      <w:start w:val="1"/>
      <w:numFmt w:val="decimal"/>
      <w:lvlText w:val="%1、"/>
      <w:lvlJc w:val="left"/>
      <w:pPr>
        <w:ind w:left="720" w:hanging="720"/>
      </w:pPr>
      <w:rPr>
        <w:rFonts w:hint="default"/>
        <w:b w:val="0"/>
      </w:rPr>
    </w:lvl>
    <w:lvl w:ilvl="1" w:tplc="CD40942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AC2FDD"/>
    <w:multiLevelType w:val="hybridMultilevel"/>
    <w:tmpl w:val="B9742188"/>
    <w:lvl w:ilvl="0" w:tplc="04090011">
      <w:start w:val="1"/>
      <w:numFmt w:val="decimal"/>
      <w:lvlText w:val="%1)"/>
      <w:lvlJc w:val="left"/>
      <w:pPr>
        <w:ind w:left="1140" w:hanging="420"/>
      </w:p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29612682"/>
    <w:multiLevelType w:val="multilevel"/>
    <w:tmpl w:val="22624AFE"/>
    <w:lvl w:ilvl="0">
      <w:start w:val="6"/>
      <w:numFmt w:val="decimal"/>
      <w:lvlText w:val="%1"/>
      <w:lvlJc w:val="left"/>
      <w:pPr>
        <w:ind w:left="660" w:hanging="6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440" w:hanging="1440"/>
      </w:pPr>
      <w:rPr>
        <w:rFonts w:hint="eastAsia"/>
      </w:rPr>
    </w:lvl>
    <w:lvl w:ilvl="3">
      <w:start w:val="1"/>
      <w:numFmt w:val="decimal"/>
      <w:lvlText w:val="%1.%2.%3.%4"/>
      <w:lvlJc w:val="left"/>
      <w:pPr>
        <w:ind w:left="1800" w:hanging="1800"/>
      </w:pPr>
      <w:rPr>
        <w:rFonts w:hint="eastAsia"/>
      </w:rPr>
    </w:lvl>
    <w:lvl w:ilvl="4">
      <w:start w:val="1"/>
      <w:numFmt w:val="decimal"/>
      <w:lvlText w:val="%1.%2.%3.%4.%5"/>
      <w:lvlJc w:val="left"/>
      <w:pPr>
        <w:ind w:left="2160" w:hanging="2160"/>
      </w:pPr>
      <w:rPr>
        <w:rFonts w:hint="eastAsia"/>
      </w:rPr>
    </w:lvl>
    <w:lvl w:ilvl="5">
      <w:start w:val="1"/>
      <w:numFmt w:val="decimal"/>
      <w:lvlText w:val="%1.%2.%3.%4.%5.%6"/>
      <w:lvlJc w:val="left"/>
      <w:pPr>
        <w:ind w:left="2520" w:hanging="2520"/>
      </w:pPr>
      <w:rPr>
        <w:rFonts w:hint="eastAsia"/>
      </w:rPr>
    </w:lvl>
    <w:lvl w:ilvl="6">
      <w:start w:val="1"/>
      <w:numFmt w:val="decimal"/>
      <w:lvlText w:val="%1.%2.%3.%4.%5.%6.%7"/>
      <w:lvlJc w:val="left"/>
      <w:pPr>
        <w:ind w:left="2880" w:hanging="2880"/>
      </w:pPr>
      <w:rPr>
        <w:rFonts w:hint="eastAsia"/>
      </w:rPr>
    </w:lvl>
    <w:lvl w:ilvl="7">
      <w:start w:val="1"/>
      <w:numFmt w:val="decimal"/>
      <w:lvlText w:val="%1.%2.%3.%4.%5.%6.%7.%8"/>
      <w:lvlJc w:val="left"/>
      <w:pPr>
        <w:ind w:left="3600" w:hanging="3600"/>
      </w:pPr>
      <w:rPr>
        <w:rFonts w:hint="eastAsia"/>
      </w:rPr>
    </w:lvl>
    <w:lvl w:ilvl="8">
      <w:start w:val="1"/>
      <w:numFmt w:val="decimal"/>
      <w:lvlText w:val="%1.%2.%3.%4.%5.%6.%7.%8.%9"/>
      <w:lvlJc w:val="left"/>
      <w:pPr>
        <w:ind w:left="3960" w:hanging="3960"/>
      </w:pPr>
      <w:rPr>
        <w:rFonts w:hint="eastAsia"/>
      </w:rPr>
    </w:lvl>
  </w:abstractNum>
  <w:abstractNum w:abstractNumId="15">
    <w:nsid w:val="29A437CF"/>
    <w:multiLevelType w:val="hybridMultilevel"/>
    <w:tmpl w:val="97A62B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8C4581"/>
    <w:multiLevelType w:val="hybridMultilevel"/>
    <w:tmpl w:val="15BC3D24"/>
    <w:lvl w:ilvl="0" w:tplc="8938C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B31123"/>
    <w:multiLevelType w:val="hybridMultilevel"/>
    <w:tmpl w:val="644055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1954B9"/>
    <w:multiLevelType w:val="hybridMultilevel"/>
    <w:tmpl w:val="51DE3E00"/>
    <w:lvl w:ilvl="0" w:tplc="96582574">
      <w:start w:val="1"/>
      <w:numFmt w:val="decimal"/>
      <w:lvlText w:val="8.%1"/>
      <w:lvlJc w:val="left"/>
      <w:pPr>
        <w:ind w:left="720" w:hanging="7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FF5D07"/>
    <w:multiLevelType w:val="hybridMultilevel"/>
    <w:tmpl w:val="114E4C6A"/>
    <w:lvl w:ilvl="0" w:tplc="D20495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D415E"/>
    <w:multiLevelType w:val="hybridMultilevel"/>
    <w:tmpl w:val="06E00D88"/>
    <w:lvl w:ilvl="0" w:tplc="FC4CA700">
      <w:start w:val="1"/>
      <w:numFmt w:val="decimal"/>
      <w:lvlText w:val="4.4.%1"/>
      <w:lvlJc w:val="left"/>
      <w:pPr>
        <w:ind w:left="420" w:hanging="420"/>
      </w:pPr>
      <w:rPr>
        <w:rFonts w:hint="eastAsia"/>
        <w:b w:val="0"/>
      </w:rPr>
    </w:lvl>
    <w:lvl w:ilvl="1" w:tplc="761EF6E4">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E83395"/>
    <w:multiLevelType w:val="hybridMultilevel"/>
    <w:tmpl w:val="4B3CCB02"/>
    <w:lvl w:ilvl="0" w:tplc="BEC665B0">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C007C78"/>
    <w:multiLevelType w:val="hybridMultilevel"/>
    <w:tmpl w:val="C52CB3C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E092028"/>
    <w:multiLevelType w:val="hybridMultilevel"/>
    <w:tmpl w:val="A73408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1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371758"/>
    <w:multiLevelType w:val="hybridMultilevel"/>
    <w:tmpl w:val="C9765F94"/>
    <w:lvl w:ilvl="0" w:tplc="04090011">
      <w:start w:val="1"/>
      <w:numFmt w:val="decimal"/>
      <w:lvlText w:val="%1)"/>
      <w:lvlJc w:val="left"/>
      <w:pPr>
        <w:ind w:left="420" w:hanging="420"/>
      </w:pPr>
    </w:lvl>
    <w:lvl w:ilvl="1" w:tplc="40B0292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4E50B7"/>
    <w:multiLevelType w:val="hybridMultilevel"/>
    <w:tmpl w:val="73F037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E67315"/>
    <w:multiLevelType w:val="hybridMultilevel"/>
    <w:tmpl w:val="ABEC02E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531E0D"/>
    <w:multiLevelType w:val="hybridMultilevel"/>
    <w:tmpl w:val="2F1CCFB2"/>
    <w:lvl w:ilvl="0" w:tplc="9774D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583BE8"/>
    <w:multiLevelType w:val="hybridMultilevel"/>
    <w:tmpl w:val="5D32DE32"/>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nsid w:val="4EE44EDA"/>
    <w:multiLevelType w:val="hybridMultilevel"/>
    <w:tmpl w:val="9A30B1EE"/>
    <w:lvl w:ilvl="0" w:tplc="BEC665B0">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04E080D"/>
    <w:multiLevelType w:val="hybridMultilevel"/>
    <w:tmpl w:val="5F6ADDFA"/>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2915380"/>
    <w:multiLevelType w:val="hybridMultilevel"/>
    <w:tmpl w:val="8132B9E6"/>
    <w:lvl w:ilvl="0" w:tplc="1FD48B4C">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B7F6C69"/>
    <w:multiLevelType w:val="hybridMultilevel"/>
    <w:tmpl w:val="99B07C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99300B"/>
    <w:multiLevelType w:val="hybridMultilevel"/>
    <w:tmpl w:val="B51A14F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0343E5B"/>
    <w:multiLevelType w:val="hybridMultilevel"/>
    <w:tmpl w:val="B1C43B0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4605AF0"/>
    <w:multiLevelType w:val="hybridMultilevel"/>
    <w:tmpl w:val="C57A4FCE"/>
    <w:lvl w:ilvl="0" w:tplc="3222A77E">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65D20C8"/>
    <w:multiLevelType w:val="hybridMultilevel"/>
    <w:tmpl w:val="BBFE6F56"/>
    <w:lvl w:ilvl="0" w:tplc="0886704E">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1"/>
  </w:num>
  <w:num w:numId="3">
    <w:abstractNumId w:val="0"/>
  </w:num>
  <w:num w:numId="4">
    <w:abstractNumId w:val="29"/>
  </w:num>
  <w:num w:numId="5">
    <w:abstractNumId w:val="10"/>
  </w:num>
  <w:num w:numId="6">
    <w:abstractNumId w:val="36"/>
  </w:num>
  <w:num w:numId="7">
    <w:abstractNumId w:val="5"/>
  </w:num>
  <w:num w:numId="8">
    <w:abstractNumId w:val="18"/>
  </w:num>
  <w:num w:numId="9">
    <w:abstractNumId w:val="4"/>
  </w:num>
  <w:num w:numId="10">
    <w:abstractNumId w:val="31"/>
  </w:num>
  <w:num w:numId="11">
    <w:abstractNumId w:val="32"/>
  </w:num>
  <w:num w:numId="12">
    <w:abstractNumId w:val="2"/>
  </w:num>
  <w:num w:numId="13">
    <w:abstractNumId w:val="1"/>
  </w:num>
  <w:num w:numId="14">
    <w:abstractNumId w:val="19"/>
  </w:num>
  <w:num w:numId="15">
    <w:abstractNumId w:val="17"/>
  </w:num>
  <w:num w:numId="16">
    <w:abstractNumId w:val="23"/>
  </w:num>
  <w:num w:numId="17">
    <w:abstractNumId w:val="7"/>
  </w:num>
  <w:num w:numId="18">
    <w:abstractNumId w:val="25"/>
  </w:num>
  <w:num w:numId="19">
    <w:abstractNumId w:val="16"/>
  </w:num>
  <w:num w:numId="20">
    <w:abstractNumId w:val="24"/>
  </w:num>
  <w:num w:numId="21">
    <w:abstractNumId w:val="20"/>
  </w:num>
  <w:num w:numId="22">
    <w:abstractNumId w:val="34"/>
  </w:num>
  <w:num w:numId="23">
    <w:abstractNumId w:val="26"/>
  </w:num>
  <w:num w:numId="24">
    <w:abstractNumId w:val="13"/>
  </w:num>
  <w:num w:numId="25">
    <w:abstractNumId w:val="30"/>
  </w:num>
  <w:num w:numId="26">
    <w:abstractNumId w:val="11"/>
  </w:num>
  <w:num w:numId="27">
    <w:abstractNumId w:val="9"/>
  </w:num>
  <w:num w:numId="28">
    <w:abstractNumId w:val="3"/>
  </w:num>
  <w:num w:numId="29">
    <w:abstractNumId w:val="35"/>
  </w:num>
  <w:num w:numId="30">
    <w:abstractNumId w:val="27"/>
  </w:num>
  <w:num w:numId="31">
    <w:abstractNumId w:val="28"/>
  </w:num>
  <w:num w:numId="32">
    <w:abstractNumId w:val="15"/>
  </w:num>
  <w:num w:numId="33">
    <w:abstractNumId w:val="22"/>
  </w:num>
  <w:num w:numId="34">
    <w:abstractNumId w:val="33"/>
  </w:num>
  <w:num w:numId="35">
    <w:abstractNumId w:val="8"/>
  </w:num>
  <w:num w:numId="36">
    <w:abstractNumId w:val="14"/>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720"/>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52F"/>
    <w:rsid w:val="00051FC9"/>
    <w:rsid w:val="0007749B"/>
    <w:rsid w:val="000C3889"/>
    <w:rsid w:val="001206C3"/>
    <w:rsid w:val="00150D23"/>
    <w:rsid w:val="00181195"/>
    <w:rsid w:val="001C0B07"/>
    <w:rsid w:val="00220323"/>
    <w:rsid w:val="00247E63"/>
    <w:rsid w:val="00266A89"/>
    <w:rsid w:val="002A3F5C"/>
    <w:rsid w:val="00323B43"/>
    <w:rsid w:val="0032696D"/>
    <w:rsid w:val="00333911"/>
    <w:rsid w:val="00397AEA"/>
    <w:rsid w:val="003A68F2"/>
    <w:rsid w:val="003D37D8"/>
    <w:rsid w:val="00403163"/>
    <w:rsid w:val="004358AB"/>
    <w:rsid w:val="00442136"/>
    <w:rsid w:val="004D575D"/>
    <w:rsid w:val="004E4E83"/>
    <w:rsid w:val="005F6D22"/>
    <w:rsid w:val="006579EB"/>
    <w:rsid w:val="006A0B12"/>
    <w:rsid w:val="006C073E"/>
    <w:rsid w:val="006D1460"/>
    <w:rsid w:val="006D56B9"/>
    <w:rsid w:val="00716E96"/>
    <w:rsid w:val="007171ED"/>
    <w:rsid w:val="00726650"/>
    <w:rsid w:val="00747727"/>
    <w:rsid w:val="007819F8"/>
    <w:rsid w:val="007B2C54"/>
    <w:rsid w:val="007D0507"/>
    <w:rsid w:val="007F3775"/>
    <w:rsid w:val="0086575D"/>
    <w:rsid w:val="00872F02"/>
    <w:rsid w:val="00891D1A"/>
    <w:rsid w:val="008B7726"/>
    <w:rsid w:val="008F67F3"/>
    <w:rsid w:val="0096388F"/>
    <w:rsid w:val="00971E7A"/>
    <w:rsid w:val="0098201D"/>
    <w:rsid w:val="00A3032B"/>
    <w:rsid w:val="00AC4727"/>
    <w:rsid w:val="00AD28DD"/>
    <w:rsid w:val="00AF3A39"/>
    <w:rsid w:val="00B03908"/>
    <w:rsid w:val="00B14679"/>
    <w:rsid w:val="00B25DDD"/>
    <w:rsid w:val="00B515B7"/>
    <w:rsid w:val="00B55321"/>
    <w:rsid w:val="00BB582E"/>
    <w:rsid w:val="00BF7098"/>
    <w:rsid w:val="00C1526B"/>
    <w:rsid w:val="00C32CCF"/>
    <w:rsid w:val="00C6052F"/>
    <w:rsid w:val="00C779E6"/>
    <w:rsid w:val="00CD0746"/>
    <w:rsid w:val="00CD1D26"/>
    <w:rsid w:val="00D0657F"/>
    <w:rsid w:val="00D36B72"/>
    <w:rsid w:val="00D85048"/>
    <w:rsid w:val="00D9021B"/>
    <w:rsid w:val="00D906E7"/>
    <w:rsid w:val="00DB3B11"/>
    <w:rsid w:val="00DB6893"/>
    <w:rsid w:val="00DF643D"/>
    <w:rsid w:val="00E0231F"/>
    <w:rsid w:val="00E50F3F"/>
    <w:rsid w:val="00E9265F"/>
    <w:rsid w:val="00EC44BC"/>
    <w:rsid w:val="00F40B35"/>
    <w:rsid w:val="00F611C2"/>
    <w:rsid w:val="00F951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59C5F7F"/>
  <w15:docId w15:val="{9C284DDE-6019-4AA1-B442-D69DA9ADC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C6052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7749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643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638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6052F"/>
    <w:pPr>
      <w:spacing w:after="0" w:line="240" w:lineRule="auto"/>
    </w:pPr>
    <w:rPr>
      <w:rFonts w:eastAsiaTheme="minorEastAsia"/>
    </w:rPr>
  </w:style>
  <w:style w:type="character" w:customStyle="1" w:styleId="Char">
    <w:name w:val="无间隔 Char"/>
    <w:basedOn w:val="a0"/>
    <w:link w:val="a3"/>
    <w:uiPriority w:val="1"/>
    <w:rsid w:val="00C6052F"/>
    <w:rPr>
      <w:rFonts w:eastAsiaTheme="minorEastAsia"/>
    </w:rPr>
  </w:style>
  <w:style w:type="paragraph" w:styleId="a4">
    <w:name w:val="Balloon Text"/>
    <w:basedOn w:val="a"/>
    <w:link w:val="Char0"/>
    <w:uiPriority w:val="99"/>
    <w:semiHidden/>
    <w:unhideWhenUsed/>
    <w:rsid w:val="00C6052F"/>
    <w:pPr>
      <w:spacing w:after="0"/>
    </w:pPr>
    <w:rPr>
      <w:sz w:val="18"/>
      <w:szCs w:val="18"/>
    </w:rPr>
  </w:style>
  <w:style w:type="character" w:customStyle="1" w:styleId="Char0">
    <w:name w:val="批注框文本 Char"/>
    <w:basedOn w:val="a0"/>
    <w:link w:val="a4"/>
    <w:uiPriority w:val="99"/>
    <w:semiHidden/>
    <w:rsid w:val="00C6052F"/>
    <w:rPr>
      <w:rFonts w:ascii="Tahoma" w:hAnsi="Tahoma"/>
      <w:sz w:val="18"/>
      <w:szCs w:val="18"/>
    </w:rPr>
  </w:style>
  <w:style w:type="character" w:customStyle="1" w:styleId="1Char">
    <w:name w:val="标题 1 Char"/>
    <w:basedOn w:val="a0"/>
    <w:link w:val="1"/>
    <w:uiPriority w:val="9"/>
    <w:rsid w:val="00C6052F"/>
    <w:rPr>
      <w:rFonts w:ascii="Tahoma" w:hAnsi="Tahoma"/>
      <w:b/>
      <w:bCs/>
      <w:kern w:val="44"/>
      <w:sz w:val="44"/>
      <w:szCs w:val="44"/>
    </w:rPr>
  </w:style>
  <w:style w:type="character" w:customStyle="1" w:styleId="2Char">
    <w:name w:val="标题 2 Char"/>
    <w:basedOn w:val="a0"/>
    <w:link w:val="2"/>
    <w:uiPriority w:val="9"/>
    <w:rsid w:val="0007749B"/>
    <w:rPr>
      <w:rFonts w:asciiTheme="majorHAnsi" w:eastAsiaTheme="majorEastAsia" w:hAnsiTheme="majorHAnsi" w:cstheme="majorBidi"/>
      <w:b/>
      <w:bCs/>
      <w:sz w:val="32"/>
      <w:szCs w:val="32"/>
    </w:rPr>
  </w:style>
  <w:style w:type="paragraph" w:styleId="a5">
    <w:name w:val="List Paragraph"/>
    <w:basedOn w:val="a"/>
    <w:uiPriority w:val="34"/>
    <w:qFormat/>
    <w:rsid w:val="0007749B"/>
    <w:pPr>
      <w:ind w:firstLineChars="200" w:firstLine="420"/>
    </w:pPr>
  </w:style>
  <w:style w:type="paragraph" w:styleId="a6">
    <w:name w:val="Document Map"/>
    <w:basedOn w:val="a"/>
    <w:link w:val="Char1"/>
    <w:uiPriority w:val="99"/>
    <w:semiHidden/>
    <w:unhideWhenUsed/>
    <w:rsid w:val="0007749B"/>
    <w:rPr>
      <w:rFonts w:ascii="宋体" w:eastAsia="宋体"/>
      <w:sz w:val="18"/>
      <w:szCs w:val="18"/>
    </w:rPr>
  </w:style>
  <w:style w:type="character" w:customStyle="1" w:styleId="Char1">
    <w:name w:val="文档结构图 Char"/>
    <w:basedOn w:val="a0"/>
    <w:link w:val="a6"/>
    <w:uiPriority w:val="99"/>
    <w:semiHidden/>
    <w:rsid w:val="0007749B"/>
    <w:rPr>
      <w:rFonts w:ascii="宋体" w:eastAsia="宋体" w:hAnsi="Tahoma"/>
      <w:sz w:val="18"/>
      <w:szCs w:val="18"/>
    </w:rPr>
  </w:style>
  <w:style w:type="paragraph" w:customStyle="1" w:styleId="Default">
    <w:name w:val="Default"/>
    <w:rsid w:val="00397AEA"/>
    <w:pPr>
      <w:widowControl w:val="0"/>
      <w:autoSpaceDE w:val="0"/>
      <w:autoSpaceDN w:val="0"/>
      <w:adjustRightInd w:val="0"/>
      <w:spacing w:after="0" w:line="240" w:lineRule="auto"/>
    </w:pPr>
    <w:rPr>
      <w:rFonts w:ascii="宋体" w:eastAsia="宋体" w:cs="宋体"/>
      <w:color w:val="000000"/>
      <w:sz w:val="24"/>
      <w:szCs w:val="24"/>
    </w:rPr>
  </w:style>
  <w:style w:type="paragraph" w:styleId="10">
    <w:name w:val="toc 1"/>
    <w:basedOn w:val="a"/>
    <w:next w:val="a"/>
    <w:autoRedefine/>
    <w:uiPriority w:val="39"/>
    <w:unhideWhenUsed/>
    <w:rsid w:val="00F9512B"/>
  </w:style>
  <w:style w:type="paragraph" w:styleId="20">
    <w:name w:val="toc 2"/>
    <w:basedOn w:val="a"/>
    <w:next w:val="a"/>
    <w:autoRedefine/>
    <w:uiPriority w:val="39"/>
    <w:unhideWhenUsed/>
    <w:rsid w:val="00CD1D26"/>
    <w:pPr>
      <w:tabs>
        <w:tab w:val="left" w:pos="1082"/>
        <w:tab w:val="right" w:leader="dot" w:pos="8296"/>
      </w:tabs>
      <w:ind w:leftChars="200" w:left="440"/>
    </w:pPr>
    <w:rPr>
      <w:rFonts w:asciiTheme="minorEastAsia" w:eastAsiaTheme="minorEastAsia" w:hAnsiTheme="minorEastAsia"/>
      <w:noProof/>
    </w:rPr>
  </w:style>
  <w:style w:type="character" w:styleId="a7">
    <w:name w:val="Hyperlink"/>
    <w:basedOn w:val="a0"/>
    <w:uiPriority w:val="99"/>
    <w:unhideWhenUsed/>
    <w:rsid w:val="00F9512B"/>
    <w:rPr>
      <w:color w:val="0000FF" w:themeColor="hyperlink"/>
      <w:u w:val="single"/>
    </w:rPr>
  </w:style>
  <w:style w:type="character" w:styleId="a8">
    <w:name w:val="line number"/>
    <w:basedOn w:val="a0"/>
    <w:uiPriority w:val="99"/>
    <w:semiHidden/>
    <w:unhideWhenUsed/>
    <w:rsid w:val="00D36B72"/>
  </w:style>
  <w:style w:type="paragraph" w:styleId="a9">
    <w:name w:val="header"/>
    <w:basedOn w:val="a"/>
    <w:link w:val="Char2"/>
    <w:uiPriority w:val="99"/>
    <w:unhideWhenUsed/>
    <w:rsid w:val="0086575D"/>
    <w:pPr>
      <w:pBdr>
        <w:bottom w:val="single" w:sz="6" w:space="1" w:color="auto"/>
      </w:pBdr>
      <w:tabs>
        <w:tab w:val="center" w:pos="4153"/>
        <w:tab w:val="right" w:pos="8306"/>
      </w:tabs>
      <w:jc w:val="center"/>
    </w:pPr>
    <w:rPr>
      <w:sz w:val="18"/>
      <w:szCs w:val="18"/>
    </w:rPr>
  </w:style>
  <w:style w:type="character" w:customStyle="1" w:styleId="Char2">
    <w:name w:val="页眉 Char"/>
    <w:basedOn w:val="a0"/>
    <w:link w:val="a9"/>
    <w:uiPriority w:val="99"/>
    <w:rsid w:val="0086575D"/>
    <w:rPr>
      <w:rFonts w:ascii="Tahoma" w:hAnsi="Tahoma"/>
      <w:sz w:val="18"/>
      <w:szCs w:val="18"/>
    </w:rPr>
  </w:style>
  <w:style w:type="paragraph" w:styleId="aa">
    <w:name w:val="footer"/>
    <w:basedOn w:val="a"/>
    <w:link w:val="Char3"/>
    <w:uiPriority w:val="99"/>
    <w:unhideWhenUsed/>
    <w:rsid w:val="0086575D"/>
    <w:pPr>
      <w:tabs>
        <w:tab w:val="center" w:pos="4153"/>
        <w:tab w:val="right" w:pos="8306"/>
      </w:tabs>
    </w:pPr>
    <w:rPr>
      <w:sz w:val="18"/>
      <w:szCs w:val="18"/>
    </w:rPr>
  </w:style>
  <w:style w:type="character" w:customStyle="1" w:styleId="Char3">
    <w:name w:val="页脚 Char"/>
    <w:basedOn w:val="a0"/>
    <w:link w:val="aa"/>
    <w:uiPriority w:val="99"/>
    <w:rsid w:val="0086575D"/>
    <w:rPr>
      <w:rFonts w:ascii="Tahoma" w:hAnsi="Tahoma"/>
      <w:sz w:val="18"/>
      <w:szCs w:val="18"/>
    </w:rPr>
  </w:style>
  <w:style w:type="character" w:customStyle="1" w:styleId="3Char">
    <w:name w:val="标题 3 Char"/>
    <w:basedOn w:val="a0"/>
    <w:link w:val="3"/>
    <w:uiPriority w:val="9"/>
    <w:rsid w:val="00DF643D"/>
    <w:rPr>
      <w:rFonts w:ascii="Tahoma" w:hAnsi="Tahoma"/>
      <w:b/>
      <w:bCs/>
      <w:sz w:val="32"/>
      <w:szCs w:val="32"/>
    </w:rPr>
  </w:style>
  <w:style w:type="character" w:customStyle="1" w:styleId="4Char">
    <w:name w:val="标题 4 Char"/>
    <w:basedOn w:val="a0"/>
    <w:link w:val="4"/>
    <w:uiPriority w:val="9"/>
    <w:rsid w:val="0096388F"/>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150D23"/>
    <w:pPr>
      <w:ind w:leftChars="400" w:left="840"/>
    </w:pPr>
  </w:style>
  <w:style w:type="paragraph" w:styleId="ab">
    <w:name w:val="Normal (Web)"/>
    <w:basedOn w:val="a"/>
    <w:uiPriority w:val="99"/>
    <w:unhideWhenUsed/>
    <w:rsid w:val="00716E96"/>
    <w:pPr>
      <w:adjustRightInd/>
      <w:snapToGrid/>
      <w:spacing w:before="100" w:beforeAutospacing="1" w:after="100" w:afterAutospacing="1"/>
    </w:pPr>
    <w:rPr>
      <w:rFonts w:ascii="宋体" w:eastAsia="宋体" w:hAnsi="宋体" w:cs="宋体"/>
      <w:sz w:val="24"/>
      <w:szCs w:val="24"/>
    </w:rPr>
  </w:style>
  <w:style w:type="character" w:customStyle="1" w:styleId="mi">
    <w:name w:val="mi"/>
    <w:basedOn w:val="a0"/>
    <w:rsid w:val="00C779E6"/>
  </w:style>
  <w:style w:type="character" w:customStyle="1" w:styleId="mo">
    <w:name w:val="mo"/>
    <w:basedOn w:val="a0"/>
    <w:rsid w:val="00C77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00">
      <w:bodyDiv w:val="1"/>
      <w:marLeft w:val="0"/>
      <w:marRight w:val="0"/>
      <w:marTop w:val="0"/>
      <w:marBottom w:val="0"/>
      <w:divBdr>
        <w:top w:val="none" w:sz="0" w:space="0" w:color="auto"/>
        <w:left w:val="none" w:sz="0" w:space="0" w:color="auto"/>
        <w:bottom w:val="none" w:sz="0" w:space="0" w:color="auto"/>
        <w:right w:val="none" w:sz="0" w:space="0" w:color="auto"/>
      </w:divBdr>
      <w:divsChild>
        <w:div w:id="605770689">
          <w:marLeft w:val="0"/>
          <w:marRight w:val="0"/>
          <w:marTop w:val="0"/>
          <w:marBottom w:val="0"/>
          <w:divBdr>
            <w:top w:val="none" w:sz="0" w:space="0" w:color="auto"/>
            <w:left w:val="none" w:sz="0" w:space="0" w:color="auto"/>
            <w:bottom w:val="none" w:sz="0" w:space="0" w:color="auto"/>
            <w:right w:val="none" w:sz="0" w:space="0" w:color="auto"/>
          </w:divBdr>
        </w:div>
        <w:div w:id="626544352">
          <w:marLeft w:val="0"/>
          <w:marRight w:val="0"/>
          <w:marTop w:val="0"/>
          <w:marBottom w:val="0"/>
          <w:divBdr>
            <w:top w:val="none" w:sz="0" w:space="0" w:color="auto"/>
            <w:left w:val="none" w:sz="0" w:space="0" w:color="auto"/>
            <w:bottom w:val="none" w:sz="0" w:space="0" w:color="auto"/>
            <w:right w:val="none" w:sz="0" w:space="0" w:color="auto"/>
          </w:divBdr>
        </w:div>
      </w:divsChild>
    </w:div>
    <w:div w:id="237718856">
      <w:bodyDiv w:val="1"/>
      <w:marLeft w:val="0"/>
      <w:marRight w:val="0"/>
      <w:marTop w:val="0"/>
      <w:marBottom w:val="0"/>
      <w:divBdr>
        <w:top w:val="none" w:sz="0" w:space="0" w:color="auto"/>
        <w:left w:val="none" w:sz="0" w:space="0" w:color="auto"/>
        <w:bottom w:val="none" w:sz="0" w:space="0" w:color="auto"/>
        <w:right w:val="none" w:sz="0" w:space="0" w:color="auto"/>
      </w:divBdr>
      <w:divsChild>
        <w:div w:id="1777361247">
          <w:marLeft w:val="0"/>
          <w:marRight w:val="0"/>
          <w:marTop w:val="0"/>
          <w:marBottom w:val="0"/>
          <w:divBdr>
            <w:top w:val="none" w:sz="0" w:space="0" w:color="auto"/>
            <w:left w:val="none" w:sz="0" w:space="0" w:color="auto"/>
            <w:bottom w:val="none" w:sz="0" w:space="0" w:color="auto"/>
            <w:right w:val="none" w:sz="0" w:space="0" w:color="auto"/>
          </w:divBdr>
        </w:div>
        <w:div w:id="467089462">
          <w:marLeft w:val="0"/>
          <w:marRight w:val="0"/>
          <w:marTop w:val="0"/>
          <w:marBottom w:val="0"/>
          <w:divBdr>
            <w:top w:val="none" w:sz="0" w:space="0" w:color="auto"/>
            <w:left w:val="none" w:sz="0" w:space="0" w:color="auto"/>
            <w:bottom w:val="none" w:sz="0" w:space="0" w:color="auto"/>
            <w:right w:val="none" w:sz="0" w:space="0" w:color="auto"/>
          </w:divBdr>
        </w:div>
      </w:divsChild>
    </w:div>
    <w:div w:id="399258516">
      <w:bodyDiv w:val="1"/>
      <w:marLeft w:val="0"/>
      <w:marRight w:val="0"/>
      <w:marTop w:val="0"/>
      <w:marBottom w:val="0"/>
      <w:divBdr>
        <w:top w:val="none" w:sz="0" w:space="0" w:color="auto"/>
        <w:left w:val="none" w:sz="0" w:space="0" w:color="auto"/>
        <w:bottom w:val="none" w:sz="0" w:space="0" w:color="auto"/>
        <w:right w:val="none" w:sz="0" w:space="0" w:color="auto"/>
      </w:divBdr>
    </w:div>
    <w:div w:id="421295152">
      <w:bodyDiv w:val="1"/>
      <w:marLeft w:val="0"/>
      <w:marRight w:val="0"/>
      <w:marTop w:val="0"/>
      <w:marBottom w:val="0"/>
      <w:divBdr>
        <w:top w:val="none" w:sz="0" w:space="0" w:color="auto"/>
        <w:left w:val="none" w:sz="0" w:space="0" w:color="auto"/>
        <w:bottom w:val="none" w:sz="0" w:space="0" w:color="auto"/>
        <w:right w:val="none" w:sz="0" w:space="0" w:color="auto"/>
      </w:divBdr>
    </w:div>
    <w:div w:id="534658240">
      <w:bodyDiv w:val="1"/>
      <w:marLeft w:val="0"/>
      <w:marRight w:val="0"/>
      <w:marTop w:val="0"/>
      <w:marBottom w:val="0"/>
      <w:divBdr>
        <w:top w:val="none" w:sz="0" w:space="0" w:color="auto"/>
        <w:left w:val="none" w:sz="0" w:space="0" w:color="auto"/>
        <w:bottom w:val="none" w:sz="0" w:space="0" w:color="auto"/>
        <w:right w:val="none" w:sz="0" w:space="0" w:color="auto"/>
      </w:divBdr>
    </w:div>
    <w:div w:id="641009104">
      <w:bodyDiv w:val="1"/>
      <w:marLeft w:val="0"/>
      <w:marRight w:val="0"/>
      <w:marTop w:val="0"/>
      <w:marBottom w:val="0"/>
      <w:divBdr>
        <w:top w:val="none" w:sz="0" w:space="0" w:color="auto"/>
        <w:left w:val="none" w:sz="0" w:space="0" w:color="auto"/>
        <w:bottom w:val="none" w:sz="0" w:space="0" w:color="auto"/>
        <w:right w:val="none" w:sz="0" w:space="0" w:color="auto"/>
      </w:divBdr>
      <w:divsChild>
        <w:div w:id="1429698348">
          <w:marLeft w:val="547"/>
          <w:marRight w:val="0"/>
          <w:marTop w:val="400"/>
          <w:marBottom w:val="0"/>
          <w:divBdr>
            <w:top w:val="none" w:sz="0" w:space="0" w:color="auto"/>
            <w:left w:val="none" w:sz="0" w:space="0" w:color="auto"/>
            <w:bottom w:val="none" w:sz="0" w:space="0" w:color="auto"/>
            <w:right w:val="none" w:sz="0" w:space="0" w:color="auto"/>
          </w:divBdr>
        </w:div>
        <w:div w:id="1976064479">
          <w:marLeft w:val="547"/>
          <w:marRight w:val="0"/>
          <w:marTop w:val="400"/>
          <w:marBottom w:val="0"/>
          <w:divBdr>
            <w:top w:val="none" w:sz="0" w:space="0" w:color="auto"/>
            <w:left w:val="none" w:sz="0" w:space="0" w:color="auto"/>
            <w:bottom w:val="none" w:sz="0" w:space="0" w:color="auto"/>
            <w:right w:val="none" w:sz="0" w:space="0" w:color="auto"/>
          </w:divBdr>
        </w:div>
        <w:div w:id="2087067171">
          <w:marLeft w:val="547"/>
          <w:marRight w:val="0"/>
          <w:marTop w:val="400"/>
          <w:marBottom w:val="0"/>
          <w:divBdr>
            <w:top w:val="none" w:sz="0" w:space="0" w:color="auto"/>
            <w:left w:val="none" w:sz="0" w:space="0" w:color="auto"/>
            <w:bottom w:val="none" w:sz="0" w:space="0" w:color="auto"/>
            <w:right w:val="none" w:sz="0" w:space="0" w:color="auto"/>
          </w:divBdr>
        </w:div>
      </w:divsChild>
    </w:div>
    <w:div w:id="669333356">
      <w:bodyDiv w:val="1"/>
      <w:marLeft w:val="0"/>
      <w:marRight w:val="0"/>
      <w:marTop w:val="0"/>
      <w:marBottom w:val="0"/>
      <w:divBdr>
        <w:top w:val="none" w:sz="0" w:space="0" w:color="auto"/>
        <w:left w:val="none" w:sz="0" w:space="0" w:color="auto"/>
        <w:bottom w:val="none" w:sz="0" w:space="0" w:color="auto"/>
        <w:right w:val="none" w:sz="0" w:space="0" w:color="auto"/>
      </w:divBdr>
    </w:div>
    <w:div w:id="739904211">
      <w:bodyDiv w:val="1"/>
      <w:marLeft w:val="0"/>
      <w:marRight w:val="0"/>
      <w:marTop w:val="0"/>
      <w:marBottom w:val="0"/>
      <w:divBdr>
        <w:top w:val="none" w:sz="0" w:space="0" w:color="auto"/>
        <w:left w:val="none" w:sz="0" w:space="0" w:color="auto"/>
        <w:bottom w:val="none" w:sz="0" w:space="0" w:color="auto"/>
        <w:right w:val="none" w:sz="0" w:space="0" w:color="auto"/>
      </w:divBdr>
      <w:divsChild>
        <w:div w:id="905067381">
          <w:marLeft w:val="0"/>
          <w:marRight w:val="0"/>
          <w:marTop w:val="0"/>
          <w:marBottom w:val="0"/>
          <w:divBdr>
            <w:top w:val="none" w:sz="0" w:space="0" w:color="auto"/>
            <w:left w:val="none" w:sz="0" w:space="0" w:color="auto"/>
            <w:bottom w:val="none" w:sz="0" w:space="0" w:color="auto"/>
            <w:right w:val="none" w:sz="0" w:space="0" w:color="auto"/>
          </w:divBdr>
        </w:div>
        <w:div w:id="433404990">
          <w:marLeft w:val="0"/>
          <w:marRight w:val="0"/>
          <w:marTop w:val="0"/>
          <w:marBottom w:val="0"/>
          <w:divBdr>
            <w:top w:val="none" w:sz="0" w:space="0" w:color="auto"/>
            <w:left w:val="none" w:sz="0" w:space="0" w:color="auto"/>
            <w:bottom w:val="none" w:sz="0" w:space="0" w:color="auto"/>
            <w:right w:val="none" w:sz="0" w:space="0" w:color="auto"/>
          </w:divBdr>
        </w:div>
      </w:divsChild>
    </w:div>
    <w:div w:id="742095860">
      <w:bodyDiv w:val="1"/>
      <w:marLeft w:val="0"/>
      <w:marRight w:val="0"/>
      <w:marTop w:val="0"/>
      <w:marBottom w:val="0"/>
      <w:divBdr>
        <w:top w:val="none" w:sz="0" w:space="0" w:color="auto"/>
        <w:left w:val="none" w:sz="0" w:space="0" w:color="auto"/>
        <w:bottom w:val="none" w:sz="0" w:space="0" w:color="auto"/>
        <w:right w:val="none" w:sz="0" w:space="0" w:color="auto"/>
      </w:divBdr>
      <w:divsChild>
        <w:div w:id="139078848">
          <w:marLeft w:val="0"/>
          <w:marRight w:val="0"/>
          <w:marTop w:val="0"/>
          <w:marBottom w:val="0"/>
          <w:divBdr>
            <w:top w:val="none" w:sz="0" w:space="0" w:color="auto"/>
            <w:left w:val="none" w:sz="0" w:space="0" w:color="auto"/>
            <w:bottom w:val="none" w:sz="0" w:space="0" w:color="auto"/>
            <w:right w:val="none" w:sz="0" w:space="0" w:color="auto"/>
          </w:divBdr>
        </w:div>
        <w:div w:id="1694309399">
          <w:marLeft w:val="0"/>
          <w:marRight w:val="0"/>
          <w:marTop w:val="0"/>
          <w:marBottom w:val="0"/>
          <w:divBdr>
            <w:top w:val="none" w:sz="0" w:space="0" w:color="auto"/>
            <w:left w:val="none" w:sz="0" w:space="0" w:color="auto"/>
            <w:bottom w:val="none" w:sz="0" w:space="0" w:color="auto"/>
            <w:right w:val="none" w:sz="0" w:space="0" w:color="auto"/>
          </w:divBdr>
        </w:div>
      </w:divsChild>
    </w:div>
    <w:div w:id="744838493">
      <w:bodyDiv w:val="1"/>
      <w:marLeft w:val="0"/>
      <w:marRight w:val="0"/>
      <w:marTop w:val="0"/>
      <w:marBottom w:val="0"/>
      <w:divBdr>
        <w:top w:val="none" w:sz="0" w:space="0" w:color="auto"/>
        <w:left w:val="none" w:sz="0" w:space="0" w:color="auto"/>
        <w:bottom w:val="none" w:sz="0" w:space="0" w:color="auto"/>
        <w:right w:val="none" w:sz="0" w:space="0" w:color="auto"/>
      </w:divBdr>
      <w:divsChild>
        <w:div w:id="2078743514">
          <w:marLeft w:val="0"/>
          <w:marRight w:val="0"/>
          <w:marTop w:val="0"/>
          <w:marBottom w:val="0"/>
          <w:divBdr>
            <w:top w:val="none" w:sz="0" w:space="0" w:color="auto"/>
            <w:left w:val="none" w:sz="0" w:space="0" w:color="auto"/>
            <w:bottom w:val="none" w:sz="0" w:space="0" w:color="auto"/>
            <w:right w:val="none" w:sz="0" w:space="0" w:color="auto"/>
          </w:divBdr>
        </w:div>
        <w:div w:id="147481945">
          <w:marLeft w:val="0"/>
          <w:marRight w:val="0"/>
          <w:marTop w:val="0"/>
          <w:marBottom w:val="0"/>
          <w:divBdr>
            <w:top w:val="none" w:sz="0" w:space="0" w:color="auto"/>
            <w:left w:val="none" w:sz="0" w:space="0" w:color="auto"/>
            <w:bottom w:val="none" w:sz="0" w:space="0" w:color="auto"/>
            <w:right w:val="none" w:sz="0" w:space="0" w:color="auto"/>
          </w:divBdr>
        </w:div>
      </w:divsChild>
    </w:div>
    <w:div w:id="769473363">
      <w:bodyDiv w:val="1"/>
      <w:marLeft w:val="0"/>
      <w:marRight w:val="0"/>
      <w:marTop w:val="0"/>
      <w:marBottom w:val="0"/>
      <w:divBdr>
        <w:top w:val="none" w:sz="0" w:space="0" w:color="auto"/>
        <w:left w:val="none" w:sz="0" w:space="0" w:color="auto"/>
        <w:bottom w:val="none" w:sz="0" w:space="0" w:color="auto"/>
        <w:right w:val="none" w:sz="0" w:space="0" w:color="auto"/>
      </w:divBdr>
      <w:divsChild>
        <w:div w:id="1344042936">
          <w:marLeft w:val="0"/>
          <w:marRight w:val="0"/>
          <w:marTop w:val="0"/>
          <w:marBottom w:val="0"/>
          <w:divBdr>
            <w:top w:val="none" w:sz="0" w:space="0" w:color="auto"/>
            <w:left w:val="none" w:sz="0" w:space="0" w:color="auto"/>
            <w:bottom w:val="none" w:sz="0" w:space="0" w:color="auto"/>
            <w:right w:val="none" w:sz="0" w:space="0" w:color="auto"/>
          </w:divBdr>
        </w:div>
        <w:div w:id="1735931499">
          <w:marLeft w:val="0"/>
          <w:marRight w:val="0"/>
          <w:marTop w:val="0"/>
          <w:marBottom w:val="0"/>
          <w:divBdr>
            <w:top w:val="none" w:sz="0" w:space="0" w:color="auto"/>
            <w:left w:val="none" w:sz="0" w:space="0" w:color="auto"/>
            <w:bottom w:val="none" w:sz="0" w:space="0" w:color="auto"/>
            <w:right w:val="none" w:sz="0" w:space="0" w:color="auto"/>
          </w:divBdr>
        </w:div>
      </w:divsChild>
    </w:div>
    <w:div w:id="937445967">
      <w:bodyDiv w:val="1"/>
      <w:marLeft w:val="0"/>
      <w:marRight w:val="0"/>
      <w:marTop w:val="0"/>
      <w:marBottom w:val="0"/>
      <w:divBdr>
        <w:top w:val="none" w:sz="0" w:space="0" w:color="auto"/>
        <w:left w:val="none" w:sz="0" w:space="0" w:color="auto"/>
        <w:bottom w:val="none" w:sz="0" w:space="0" w:color="auto"/>
        <w:right w:val="none" w:sz="0" w:space="0" w:color="auto"/>
      </w:divBdr>
      <w:divsChild>
        <w:div w:id="1512406199">
          <w:marLeft w:val="0"/>
          <w:marRight w:val="0"/>
          <w:marTop w:val="0"/>
          <w:marBottom w:val="0"/>
          <w:divBdr>
            <w:top w:val="none" w:sz="0" w:space="0" w:color="auto"/>
            <w:left w:val="none" w:sz="0" w:space="0" w:color="auto"/>
            <w:bottom w:val="none" w:sz="0" w:space="0" w:color="auto"/>
            <w:right w:val="none" w:sz="0" w:space="0" w:color="auto"/>
          </w:divBdr>
        </w:div>
        <w:div w:id="925848850">
          <w:marLeft w:val="0"/>
          <w:marRight w:val="0"/>
          <w:marTop w:val="0"/>
          <w:marBottom w:val="0"/>
          <w:divBdr>
            <w:top w:val="none" w:sz="0" w:space="0" w:color="auto"/>
            <w:left w:val="none" w:sz="0" w:space="0" w:color="auto"/>
            <w:bottom w:val="none" w:sz="0" w:space="0" w:color="auto"/>
            <w:right w:val="none" w:sz="0" w:space="0" w:color="auto"/>
          </w:divBdr>
        </w:div>
      </w:divsChild>
    </w:div>
    <w:div w:id="1059285487">
      <w:bodyDiv w:val="1"/>
      <w:marLeft w:val="0"/>
      <w:marRight w:val="0"/>
      <w:marTop w:val="0"/>
      <w:marBottom w:val="0"/>
      <w:divBdr>
        <w:top w:val="none" w:sz="0" w:space="0" w:color="auto"/>
        <w:left w:val="none" w:sz="0" w:space="0" w:color="auto"/>
        <w:bottom w:val="none" w:sz="0" w:space="0" w:color="auto"/>
        <w:right w:val="none" w:sz="0" w:space="0" w:color="auto"/>
      </w:divBdr>
    </w:div>
    <w:div w:id="1287274615">
      <w:bodyDiv w:val="1"/>
      <w:marLeft w:val="0"/>
      <w:marRight w:val="0"/>
      <w:marTop w:val="0"/>
      <w:marBottom w:val="0"/>
      <w:divBdr>
        <w:top w:val="none" w:sz="0" w:space="0" w:color="auto"/>
        <w:left w:val="none" w:sz="0" w:space="0" w:color="auto"/>
        <w:bottom w:val="none" w:sz="0" w:space="0" w:color="auto"/>
        <w:right w:val="none" w:sz="0" w:space="0" w:color="auto"/>
      </w:divBdr>
      <w:divsChild>
        <w:div w:id="1766339115">
          <w:marLeft w:val="0"/>
          <w:marRight w:val="0"/>
          <w:marTop w:val="0"/>
          <w:marBottom w:val="0"/>
          <w:divBdr>
            <w:top w:val="none" w:sz="0" w:space="0" w:color="auto"/>
            <w:left w:val="none" w:sz="0" w:space="0" w:color="auto"/>
            <w:bottom w:val="none" w:sz="0" w:space="0" w:color="auto"/>
            <w:right w:val="none" w:sz="0" w:space="0" w:color="auto"/>
          </w:divBdr>
        </w:div>
        <w:div w:id="782503949">
          <w:marLeft w:val="0"/>
          <w:marRight w:val="0"/>
          <w:marTop w:val="0"/>
          <w:marBottom w:val="0"/>
          <w:divBdr>
            <w:top w:val="none" w:sz="0" w:space="0" w:color="auto"/>
            <w:left w:val="none" w:sz="0" w:space="0" w:color="auto"/>
            <w:bottom w:val="none" w:sz="0" w:space="0" w:color="auto"/>
            <w:right w:val="none" w:sz="0" w:space="0" w:color="auto"/>
          </w:divBdr>
        </w:div>
      </w:divsChild>
    </w:div>
    <w:div w:id="1363938774">
      <w:bodyDiv w:val="1"/>
      <w:marLeft w:val="0"/>
      <w:marRight w:val="0"/>
      <w:marTop w:val="0"/>
      <w:marBottom w:val="0"/>
      <w:divBdr>
        <w:top w:val="none" w:sz="0" w:space="0" w:color="auto"/>
        <w:left w:val="none" w:sz="0" w:space="0" w:color="auto"/>
        <w:bottom w:val="none" w:sz="0" w:space="0" w:color="auto"/>
        <w:right w:val="none" w:sz="0" w:space="0" w:color="auto"/>
      </w:divBdr>
    </w:div>
    <w:div w:id="1418789041">
      <w:bodyDiv w:val="1"/>
      <w:marLeft w:val="0"/>
      <w:marRight w:val="0"/>
      <w:marTop w:val="0"/>
      <w:marBottom w:val="0"/>
      <w:divBdr>
        <w:top w:val="none" w:sz="0" w:space="0" w:color="auto"/>
        <w:left w:val="none" w:sz="0" w:space="0" w:color="auto"/>
        <w:bottom w:val="none" w:sz="0" w:space="0" w:color="auto"/>
        <w:right w:val="none" w:sz="0" w:space="0" w:color="auto"/>
      </w:divBdr>
    </w:div>
    <w:div w:id="1493063376">
      <w:bodyDiv w:val="1"/>
      <w:marLeft w:val="0"/>
      <w:marRight w:val="0"/>
      <w:marTop w:val="0"/>
      <w:marBottom w:val="0"/>
      <w:divBdr>
        <w:top w:val="none" w:sz="0" w:space="0" w:color="auto"/>
        <w:left w:val="none" w:sz="0" w:space="0" w:color="auto"/>
        <w:bottom w:val="none" w:sz="0" w:space="0" w:color="auto"/>
        <w:right w:val="none" w:sz="0" w:space="0" w:color="auto"/>
      </w:divBdr>
      <w:divsChild>
        <w:div w:id="602148768">
          <w:marLeft w:val="0"/>
          <w:marRight w:val="0"/>
          <w:marTop w:val="0"/>
          <w:marBottom w:val="0"/>
          <w:divBdr>
            <w:top w:val="none" w:sz="0" w:space="0" w:color="auto"/>
            <w:left w:val="none" w:sz="0" w:space="0" w:color="auto"/>
            <w:bottom w:val="none" w:sz="0" w:space="0" w:color="auto"/>
            <w:right w:val="none" w:sz="0" w:space="0" w:color="auto"/>
          </w:divBdr>
        </w:div>
        <w:div w:id="1756440277">
          <w:marLeft w:val="0"/>
          <w:marRight w:val="0"/>
          <w:marTop w:val="0"/>
          <w:marBottom w:val="0"/>
          <w:divBdr>
            <w:top w:val="none" w:sz="0" w:space="0" w:color="auto"/>
            <w:left w:val="none" w:sz="0" w:space="0" w:color="auto"/>
            <w:bottom w:val="none" w:sz="0" w:space="0" w:color="auto"/>
            <w:right w:val="none" w:sz="0" w:space="0" w:color="auto"/>
          </w:divBdr>
        </w:div>
      </w:divsChild>
    </w:div>
    <w:div w:id="1748965315">
      <w:bodyDiv w:val="1"/>
      <w:marLeft w:val="0"/>
      <w:marRight w:val="0"/>
      <w:marTop w:val="0"/>
      <w:marBottom w:val="0"/>
      <w:divBdr>
        <w:top w:val="none" w:sz="0" w:space="0" w:color="auto"/>
        <w:left w:val="none" w:sz="0" w:space="0" w:color="auto"/>
        <w:bottom w:val="none" w:sz="0" w:space="0" w:color="auto"/>
        <w:right w:val="none" w:sz="0" w:space="0" w:color="auto"/>
      </w:divBdr>
      <w:divsChild>
        <w:div w:id="989864954">
          <w:marLeft w:val="0"/>
          <w:marRight w:val="0"/>
          <w:marTop w:val="0"/>
          <w:marBottom w:val="0"/>
          <w:divBdr>
            <w:top w:val="none" w:sz="0" w:space="0" w:color="auto"/>
            <w:left w:val="none" w:sz="0" w:space="0" w:color="auto"/>
            <w:bottom w:val="none" w:sz="0" w:space="0" w:color="auto"/>
            <w:right w:val="none" w:sz="0" w:space="0" w:color="auto"/>
          </w:divBdr>
        </w:div>
        <w:div w:id="1150052028">
          <w:marLeft w:val="0"/>
          <w:marRight w:val="0"/>
          <w:marTop w:val="0"/>
          <w:marBottom w:val="0"/>
          <w:divBdr>
            <w:top w:val="none" w:sz="0" w:space="0" w:color="auto"/>
            <w:left w:val="none" w:sz="0" w:space="0" w:color="auto"/>
            <w:bottom w:val="none" w:sz="0" w:space="0" w:color="auto"/>
            <w:right w:val="none" w:sz="0" w:space="0" w:color="auto"/>
          </w:divBdr>
        </w:div>
      </w:divsChild>
    </w:div>
    <w:div w:id="1969430975">
      <w:bodyDiv w:val="1"/>
      <w:marLeft w:val="0"/>
      <w:marRight w:val="0"/>
      <w:marTop w:val="0"/>
      <w:marBottom w:val="0"/>
      <w:divBdr>
        <w:top w:val="none" w:sz="0" w:space="0" w:color="auto"/>
        <w:left w:val="none" w:sz="0" w:space="0" w:color="auto"/>
        <w:bottom w:val="none" w:sz="0" w:space="0" w:color="auto"/>
        <w:right w:val="none" w:sz="0" w:space="0" w:color="auto"/>
      </w:divBdr>
    </w:div>
    <w:div w:id="2051493663">
      <w:bodyDiv w:val="1"/>
      <w:marLeft w:val="0"/>
      <w:marRight w:val="0"/>
      <w:marTop w:val="0"/>
      <w:marBottom w:val="0"/>
      <w:divBdr>
        <w:top w:val="none" w:sz="0" w:space="0" w:color="auto"/>
        <w:left w:val="none" w:sz="0" w:space="0" w:color="auto"/>
        <w:bottom w:val="none" w:sz="0" w:space="0" w:color="auto"/>
        <w:right w:val="none" w:sz="0" w:space="0" w:color="auto"/>
      </w:divBdr>
    </w:div>
    <w:div w:id="211716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__2.vsdx"/><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package" Target="embeddings/Microsoft_Visio___1.vsd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5D7275A-1A4F-4EC6-8575-C976A3313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1480</Words>
  <Characters>8438</Characters>
  <Application>Microsoft Office Word</Application>
  <DocSecurity>0</DocSecurity>
  <Lines>70</Lines>
  <Paragraphs>19</Paragraphs>
  <ScaleCrop>false</ScaleCrop>
  <Company/>
  <LinksUpToDate>false</LinksUpToDate>
  <CharactersWithSpaces>9899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Trinity 白皮书</dc:title>
  <dc:subject>基于NEO的链下扩容方案</dc:subject>
  <dc:creator>anonymity</dc:creator>
  <cp:lastModifiedBy>Lyo Run</cp:lastModifiedBy>
  <cp:revision>3</cp:revision>
  <cp:lastPrinted>2018-01-12T03:11:00Z</cp:lastPrinted>
  <dcterms:created xsi:type="dcterms:W3CDTF">2018-01-12T13:10:00Z</dcterms:created>
  <dcterms:modified xsi:type="dcterms:W3CDTF">2018-04-20T09:48:00Z</dcterms:modified>
</cp:coreProperties>
</file>