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2937"/>
          <w:sz w:val="40"/>
          <w:szCs w:val="40"/>
        </w:rPr>
        <w:t xml:space="preserve">Trinity Pei</w:t>
      </w:r>
    </w:p>
    <w:p>
      <w:pPr>
        <w:spacing w:after="200"/>
        <w:jc w:val="center"/>
      </w:pPr>
      <w:r>
        <w:rPr>
          <w:color w:val="555555"/>
          <w:sz w:val="18"/>
          <w:szCs w:val="18"/>
        </w:rPr>
        <w:t xml:space="preserve">Australia | trinitypei666@gmail.com | +61 489 148 500 | LinkedIn / </w:t>
      </w:r>
      <w:hyperlink w:history="1" r:id="rIdjjdofsfcgnjlhipsxui5b">
        <w:r>
          <w:rPr>
            <w:color w:val="2F6F8F"/>
            <w:sz w:val="18"/>
            <w:szCs w:val="18"/>
            <w:u w:val="single"/>
          </w:rPr>
          <w:t xml:space="preserve">www.linkedin.com/in/trinity-pei</w:t>
        </w:r>
      </w:hyperlink>
    </w:p>
    <w:p>
      <w:pPr>
        <w:pBdr>
          <w:bottom w:val="single" w:color="2F6F8F" w:sz="6" w:space="2"/>
        </w:pBdr>
        <w:spacing w:after="80" w:before="160"/>
      </w:pPr>
      <w:r>
        <w:rPr>
          <w:b/>
          <w:bCs/>
          <w:caps/>
          <w:color w:val="1F2937"/>
          <w:spacing w:val="12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color w:val="222222"/>
          <w:sz w:val="20"/>
          <w:szCs w:val="20"/>
        </w:rPr>
        <w:t xml:space="preserve">Master of Geographic Information Science (University of Queensland, 2026) with hands-on experience in spatial data analysis, remote sensing, and GIS-driven decision support. Skilled in ArcGIS Pro, QGIS, Python (geopandas, scikit-learn), SQL, and GlideApps for processing large geospatial datasets. Seeking a Spatial Analyst or GIS Analyst role in Australia to apply data-driven geospatial solutions to real-world planning, environmental, or urban challenges.</w:t>
      </w:r>
    </w:p>
    <w:p>
      <w:pPr>
        <w:pBdr>
          <w:bottom w:val="single" w:color="2F6F8F" w:sz="6" w:space="2"/>
        </w:pBdr>
        <w:spacing w:after="80" w:before="160"/>
      </w:pPr>
      <w:r>
        <w:rPr>
          <w:b/>
          <w:bCs/>
          <w:caps/>
          <w:color w:val="1F2937"/>
          <w:spacing w:val="12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Master of Geographic Information Science — University of Queensland, Australia</w:t>
      </w:r>
      <w:r>
        <w:rPr>
          <w:i/>
          <w:iCs/>
          <w:color w:val="555555"/>
          <w:sz w:val="19"/>
          <w:szCs w:val="19"/>
        </w:rPr>
        <w:t xml:space="preserve">	Feb 2025 – Nov 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Awards: Dean's Commendation for Academic Excellence, Faculty of Science (Semester 1,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Coursework: Geographic Information Systems, Spatial Analysis &amp; Modelling, Earth Observation &amp; Remote Sensing Image Processing, Geospatial Processing &amp; Web Mapping, Landscape Ecology, Biogeography &amp; Geomorphology, Environmental Impact Assessment, Data Management &amp; Computing, Applied Research Methods</w:t>
      </w:r>
    </w:p>
    <w:p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Bachelor of Geographic Science — Huaiyin Normal University, China</w:t>
      </w:r>
      <w:r>
        <w:rPr>
          <w:i/>
          <w:iCs/>
          <w:color w:val="555555"/>
          <w:sz w:val="19"/>
          <w:szCs w:val="19"/>
        </w:rPr>
        <w:t xml:space="preserve">	Sep 2018 – Jun 2022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Awards: College of Urban &amp; Environmental Sciences Scholarship (×5)</w:t>
      </w:r>
    </w:p>
    <w:p>
      <w:pPr>
        <w:pBdr>
          <w:bottom w:val="single" w:color="2F6F8F" w:sz="6" w:space="2"/>
        </w:pBdr>
        <w:spacing w:after="80" w:before="160"/>
      </w:pPr>
      <w:r>
        <w:rPr>
          <w:b/>
          <w:bCs/>
          <w:caps/>
          <w:color w:val="1F2937"/>
          <w:spacing w:val="12"/>
          <w:sz w:val="22"/>
          <w:szCs w:val="22"/>
        </w:rPr>
        <w:t xml:space="preserve">Project &amp; Research Experience</w:t>
      </w:r>
    </w:p>
    <w:p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Spatial Data Analysis – Airbnb / Short-Term Rental Study | University of Queensland</w:t>
      </w:r>
      <w:r>
        <w:rPr>
          <w:i/>
          <w:iCs/>
          <w:color w:val="555555"/>
          <w:sz w:val="19"/>
          <w:szCs w:val="19"/>
        </w:rPr>
        <w:t xml:space="preserve">	Mar 2026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Applied kernel density estimation and Getis-Ord Gi* hotspot analysis in ArcGIS Pro / QGIS to 30,000+ AirDNA listings along the Gold Coast, mapping STR concentration across tourist nodes and urban functional zones.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a 2023–2025 time-series dataset (1,000+ samples) using Python (pandas, geopandas, scikit-learn); identified price volatility in core zones exceeding peripheral areas by 20%+.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Translated spatial outputs into an event-driven dynamic pricing and tiered zoning framework, delivering stakeholder-ready reports 3× faster via LLM-assisted summarisation.</w:t>
      </w:r>
    </w:p>
    <w:p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Internet+ Innovation Competition – Geo-Product Design Lead | Provincial Silver Award (Top 5% of 200+ teams)</w:t>
      </w:r>
      <w:r>
        <w:rPr>
          <w:i/>
          <w:iCs/>
          <w:color w:val="555555"/>
          <w:sz w:val="19"/>
          <w:szCs w:val="19"/>
        </w:rPr>
        <w:t xml:space="preserve">	Jun 2024 – Dec 2024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Designed a GPS + BeiDou dual-mode positioning app for pet tracking, integrating geofencing alerts and location-based social features informed by 760+ survey responses analysed with AI-assisted clustering.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18 interactive Figma screens; key-path optimisation lifted click-through conversion by 35% in usability testing.</w:t>
      </w:r>
    </w:p>
    <w:p>
      <w:pPr>
        <w:pBdr>
          <w:bottom w:val="single" w:color="2F6F8F" w:sz="6" w:space="2"/>
        </w:pBdr>
        <w:spacing w:after="80" w:before="160"/>
      </w:pPr>
      <w:r>
        <w:rPr>
          <w:b/>
          <w:bCs/>
          <w:caps/>
          <w:color w:val="1F2937"/>
          <w:spacing w:val="12"/>
          <w:sz w:val="22"/>
          <w:szCs w:val="22"/>
        </w:rPr>
        <w:t xml:space="preserve">Professional Experience</w:t>
      </w:r>
    </w:p>
    <w:p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Data &amp; Commercial Operations Intern – Automotive | Bilibili, Shanghai</w:t>
      </w:r>
      <w:r>
        <w:rPr>
          <w:i/>
          <w:iCs/>
          <w:color w:val="555555"/>
          <w:sz w:val="19"/>
          <w:szCs w:val="19"/>
        </w:rPr>
        <w:t xml:space="preserve">	Nov 2025 – Feb 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Built a data monitoring framework on first-party platform data, delivering 20+ weekly/monthly reports analysing traffic structure, creative performance and audience-matching to surface CTR and targeting issues.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Applied Python + AI-assisted segmentation to define 10+ NEV client audience profiles (Huawei HIMA, Zeekr, Li Auto), lifting CTR by 15–25%.</w:t>
      </w:r>
    </w:p>
    <w:p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Sales Associate | David Jones (Premium Department Store), Brisbane</w:t>
      </w:r>
      <w:r>
        <w:rPr>
          <w:i/>
          <w:iCs/>
          <w:color w:val="555555"/>
          <w:sz w:val="19"/>
          <w:szCs w:val="19"/>
        </w:rPr>
        <w:t xml:space="preserve">	Sep 2025 – Nov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Served Australian and international customers in English as the primary working language during Black Friday and Christmas peak periods; personal peak-day sales AUD 3,000+ (top 10% in store).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222"/>
          <w:sz w:val="20"/>
          <w:szCs w:val="20"/>
        </w:rPr>
        <w:t xml:space="preserve">Developed cross-cultural communication skills and on-the-ground consumer behaviour intuition that complement quantitative spatial analysis.</w:t>
      </w:r>
    </w:p>
    <w:p>
      <w:pPr>
        <w:pBdr>
          <w:bottom w:val="single" w:color="2F6F8F" w:sz="6" w:space="2"/>
        </w:pBdr>
        <w:spacing w:after="80" w:before="160"/>
      </w:pPr>
      <w:r>
        <w:rPr>
          <w:b/>
          <w:bCs/>
          <w:caps/>
          <w:color w:val="1F2937"/>
          <w:spacing w:val="12"/>
          <w:sz w:val="22"/>
          <w:szCs w:val="22"/>
        </w:rPr>
        <w:t xml:space="preserve">Technical Skills</w:t>
      </w:r>
    </w:p>
    <w:p>
      <w:pPr>
        <w:spacing w:after="40"/>
      </w:pPr>
      <w:r>
        <w:rPr>
          <w:b/>
          <w:bCs/>
          <w:color w:val="111111"/>
          <w:sz w:val="19"/>
          <w:szCs w:val="19"/>
        </w:rPr>
        <w:t xml:space="preserve">GIS &amp; Remote Sensing: </w:t>
      </w:r>
      <w:r>
        <w:rPr>
          <w:color w:val="222222"/>
          <w:sz w:val="19"/>
          <w:szCs w:val="19"/>
        </w:rPr>
        <w:t xml:space="preserve">ArcGIS Pro, QGIS, ENVI/ERDAS (basics), spatial analysis, hotspot &amp; network analysis, map visualisation, cartography, geocoding</w:t>
      </w:r>
    </w:p>
    <w:p>
      <w:pPr>
        <w:spacing w:after="40"/>
      </w:pPr>
      <w:r>
        <w:rPr>
          <w:b/>
          <w:bCs/>
          <w:color w:val="111111"/>
          <w:sz w:val="19"/>
          <w:szCs w:val="19"/>
        </w:rPr>
        <w:t xml:space="preserve">Programming &amp; Data: </w:t>
      </w:r>
      <w:r>
        <w:rPr>
          <w:color w:val="222222"/>
          <w:sz w:val="19"/>
          <w:szCs w:val="19"/>
        </w:rPr>
        <w:t xml:space="preserve">Python (pandas, geopandas, scikit-learn), R, SQL, Power BI, GlideApps (no-code app development); data cleaning, exploratory analysis, dashboarding, geospatial reporting</w:t>
      </w:r>
    </w:p>
    <w:p>
      <w:pPr>
        <w:spacing w:after="40"/>
      </w:pPr>
      <w:r>
        <w:rPr>
          <w:b/>
          <w:bCs/>
          <w:color w:val="111111"/>
          <w:sz w:val="19"/>
          <w:szCs w:val="19"/>
        </w:rPr>
        <w:t xml:space="preserve">AI-Augmented Workflows: </w:t>
      </w:r>
      <w:r>
        <w:rPr>
          <w:color w:val="222222"/>
          <w:sz w:val="19"/>
          <w:szCs w:val="19"/>
        </w:rPr>
        <w:t xml:space="preserve">ChatGPT, Claude, Copilot; prompt engineering for spatial data cleaning, code generation, geo-text extraction and automated report drafting</w:t>
      </w:r>
    </w:p>
    <w:p>
      <w:pPr>
        <w:spacing w:after="40"/>
      </w:pPr>
      <w:r>
        <w:rPr>
          <w:b/>
          <w:bCs/>
          <w:color w:val="111111"/>
          <w:sz w:val="19"/>
          <w:szCs w:val="19"/>
        </w:rPr>
        <w:t xml:space="preserve">Languages: </w:t>
      </w:r>
      <w:r>
        <w:rPr>
          <w:color w:val="222222"/>
          <w:sz w:val="19"/>
          <w:szCs w:val="19"/>
        </w:rPr>
        <w:t xml:space="preserve">English – professional working proficiency (IELTS 7.5, Listening 8.5); Mandarin Chinese – native</w:t>
      </w:r>
    </w:p>
    <w:p>
      <w:pPr>
        <w:pBdr>
          <w:bottom w:val="single" w:color="2F6F8F" w:sz="6" w:space="2"/>
        </w:pBdr>
        <w:spacing w:after="80" w:before="160"/>
      </w:pPr>
      <w:r>
        <w:rPr>
          <w:b/>
          <w:bCs/>
          <w:caps/>
          <w:color w:val="1F2937"/>
          <w:spacing w:val="12"/>
          <w:sz w:val="22"/>
          <w:szCs w:val="22"/>
        </w:rPr>
        <w:t xml:space="preserve">References</w:t>
      </w:r>
    </w:p>
    <w:p>
      <w:r>
        <w:rPr>
          <w:color w:val="222222"/>
          <w:sz w:val="19"/>
          <w:szCs w:val="19"/>
        </w:rPr>
        <w:t xml:space="preserve">Available upon request</w:t>
      </w:r>
    </w:p>
    <w:sectPr>
      <w:pgSz w:w="12240" w:h="15840" w:orient="portrait"/>
      <w:pgMar w:top="500" w:right="900" w:bottom="5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jdofsfcgnjlhipsxui5b" Type="http://schemas.openxmlformats.org/officeDocument/2006/relationships/hyperlink" Target="https://www.linkedin.com/in/trinity-pei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2026-08-11T06:04:37.903Z</dcterms:created>
  <dcterms:modified xsi:type="dcterms:W3CDTF">2026-08-11T06:04:37.904Z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