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CE24" w14:textId="77777777" w:rsidR="00281090" w:rsidRPr="00281090" w:rsidRDefault="00281090" w:rsidP="00281090">
      <w:r w:rsidRPr="00281090">
        <w:t xml:space="preserve">The solution identifies the top-performing products based on completed order revenue. A CTE was used to join category, product, order item, and order tables, then calculate total revenue for each product within its category. The final query ranks products using the </w:t>
      </w:r>
      <w:proofErr w:type="gramStart"/>
      <w:r w:rsidRPr="00281090">
        <w:t>RANK(</w:t>
      </w:r>
      <w:proofErr w:type="gramEnd"/>
      <w:r w:rsidRPr="00281090">
        <w:t>) window function based on total revenue and returns the top three revenue-generating products. This helps the business identify the highest-value products contributing to sales performance.</w:t>
      </w:r>
    </w:p>
    <w:p w14:paraId="24B55AB2" w14:textId="77777777" w:rsidR="00281090" w:rsidRDefault="00281090"/>
    <w:sectPr w:rsidR="00281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90"/>
    <w:rsid w:val="00281090"/>
    <w:rsid w:val="0056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740D"/>
  <w15:chartTrackingRefBased/>
  <w15:docId w15:val="{DC5DC273-D2D9-4E1E-A448-94064143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Belgali</dc:creator>
  <cp:keywords/>
  <dc:description/>
  <cp:lastModifiedBy>Rucha Belgali</cp:lastModifiedBy>
  <cp:revision>1</cp:revision>
  <dcterms:created xsi:type="dcterms:W3CDTF">2026-06-30T06:26:00Z</dcterms:created>
  <dcterms:modified xsi:type="dcterms:W3CDTF">2026-06-30T06:27:00Z</dcterms:modified>
</cp:coreProperties>
</file>