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right"/>
        <w:rPr>
          <w:b w:val="1"/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jc w:val="righ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right"/>
        <w:rPr>
          <w:b w:val="1"/>
          <w:sz w:val="38"/>
          <w:szCs w:val="38"/>
        </w:rPr>
      </w:pPr>
      <w:bookmarkStart w:colFirst="0" w:colLast="0" w:name="_q4x2gb2n93t9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Trinity WayFinders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center"/>
        <w:rPr>
          <w:b w:val="1"/>
          <w:sz w:val="48"/>
          <w:szCs w:val="48"/>
        </w:rPr>
      </w:pPr>
      <w:bookmarkStart w:colFirst="0" w:colLast="0" w:name="_30j0zll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WayFinder Application</w:t>
      </w:r>
    </w:p>
    <w:p w:rsidR="00000000" w:rsidDel="00000000" w:rsidP="00000000" w:rsidRDefault="00000000" w:rsidRPr="00000000" w14:paraId="0000000F">
      <w:pPr>
        <w:pStyle w:val="Heading1"/>
        <w:jc w:val="center"/>
        <w:rPr>
          <w:b w:val="1"/>
          <w:sz w:val="50"/>
          <w:szCs w:val="50"/>
        </w:rPr>
      </w:pPr>
      <w:bookmarkStart w:colFirst="0" w:colLast="0" w:name="_1fob9te" w:id="3"/>
      <w:bookmarkEnd w:id="3"/>
      <w:r w:rsidDel="00000000" w:rsidR="00000000" w:rsidRPr="00000000">
        <w:rPr>
          <w:b w:val="1"/>
          <w:sz w:val="50"/>
          <w:szCs w:val="50"/>
          <w:rtl w:val="0"/>
        </w:rPr>
        <w:t xml:space="preserve">Functional Requirement Specifications Document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2f5496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9.0" w:type="dxa"/>
        <w:jc w:val="left"/>
        <w:tblInd w:w="18.0" w:type="dxa"/>
        <w:tblLayout w:type="fixed"/>
        <w:tblLook w:val="0400"/>
      </w:tblPr>
      <w:tblGrid>
        <w:gridCol w:w="1170"/>
        <w:gridCol w:w="2250"/>
        <w:gridCol w:w="1915"/>
        <w:gridCol w:w="3714"/>
        <w:tblGridChange w:id="0">
          <w:tblGrid>
            <w:gridCol w:w="1170"/>
            <w:gridCol w:w="2250"/>
            <w:gridCol w:w="1915"/>
            <w:gridCol w:w="37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548dd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548dd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548dd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48dd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80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7-2-2019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Nicky Bonello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Authors List</w:t>
      </w:r>
    </w:p>
    <w:tbl>
      <w:tblPr>
        <w:tblStyle w:val="Table2"/>
        <w:tblW w:w="9049.0" w:type="dxa"/>
        <w:jc w:val="left"/>
        <w:tblInd w:w="18.0" w:type="dxa"/>
        <w:tblLayout w:type="fixed"/>
        <w:tblLook w:val="0400"/>
      </w:tblPr>
      <w:tblGrid>
        <w:gridCol w:w="1009"/>
        <w:gridCol w:w="3646"/>
        <w:gridCol w:w="4394"/>
        <w:tblGridChange w:id="0">
          <w:tblGrid>
            <w:gridCol w:w="1009"/>
            <w:gridCol w:w="3646"/>
            <w:gridCol w:w="43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548dd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548dd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48dd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Nicky Bonello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Saad Tariq Malik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4x2gb2n93t9">
            <w:r w:rsidDel="00000000" w:rsidR="00000000" w:rsidRPr="00000000">
              <w:rPr>
                <w:b w:val="1"/>
                <w:rtl w:val="0"/>
              </w:rPr>
              <w:t xml:space="preserve">Trinity WayFinders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_q4x2gb2n93t9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30j0zll">
            <w:r w:rsidDel="00000000" w:rsidR="00000000" w:rsidRPr="00000000">
              <w:rPr>
                <w:b w:val="1"/>
                <w:rtl w:val="0"/>
              </w:rPr>
              <w:t xml:space="preserve">WayFinder Application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Functional Requirement Specifications Document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Requirements Overview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Glossary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Requirements Classification Methodology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17dp8vu">
            <w:r w:rsidDel="00000000" w:rsidR="00000000" w:rsidRPr="00000000">
              <w:rPr>
                <w:b w:val="1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User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35nkun2">
            <w:r w:rsidDel="00000000" w:rsidR="00000000" w:rsidRPr="00000000">
              <w:rPr>
                <w:rtl w:val="0"/>
              </w:rPr>
              <w:t xml:space="preserve">Administrator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2jxsxqh">
            <w:r w:rsidDel="00000000" w:rsidR="00000000" w:rsidRPr="00000000">
              <w:rPr>
                <w:b w:val="1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2fgrj8b1y3mt">
            <w:r w:rsidDel="00000000" w:rsidR="00000000" w:rsidRPr="00000000">
              <w:rPr>
                <w:b w:val="1"/>
                <w:rtl w:val="0"/>
              </w:rPr>
              <w:t xml:space="preserve">Assumptions, Constraints and Dependencies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_2fgrj8b1y3mt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z337ya"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3j2qqm3">
            <w:r w:rsidDel="00000000" w:rsidR="00000000" w:rsidRPr="00000000">
              <w:rPr>
                <w:b w:val="1"/>
                <w:rtl w:val="0"/>
              </w:rPr>
              <w:t xml:space="preserve">Appendix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tabs>
          <w:tab w:val="right" w:pos="9030"/>
        </w:tabs>
        <w:spacing w:before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 document contains the details of all the functional behaviour of the Trinity Wayfinder application.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Requirements Overview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following sections will contain all the use cases for the two categories of users (i.e. the Admin User and the End-User).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2s8eyo1" w:id="7"/>
      <w:bookmarkEnd w:id="7"/>
      <w:r w:rsidDel="00000000" w:rsidR="00000000" w:rsidRPr="00000000">
        <w:rPr>
          <w:rtl w:val="0"/>
        </w:rPr>
        <w:t xml:space="preserve">Requirements Classification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The Requirement IDs were allocated to tasks automatically by JIRA* based on the order in which they were added.</w:t>
      </w:r>
    </w:p>
    <w:p w:rsidR="00000000" w:rsidDel="00000000" w:rsidP="00000000" w:rsidRDefault="00000000" w:rsidRPr="00000000" w14:paraId="0000004C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hanging="720"/>
        <w:rPr/>
      </w:pPr>
      <w:r w:rsidDel="00000000" w:rsidR="00000000" w:rsidRPr="00000000">
        <w:rPr>
          <w:rtl w:val="0"/>
        </w:rPr>
        <w:t xml:space="preserve"> The following priority levels have been defined for the requirements: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Must-Do: To identify requirements integral to our application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Highest: To identify requirements that are of extremely high utility to the user but not critical to the overall operation of the application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High: To identify requirements that yield high utility to the user (but lower compared to the ‘Highest’ requirements)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Medium: To identify requirements that could serve as nice add-ons/extra features that a mature application would likely have.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Low: To identify nice-to-have features that would improve the application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Lowest: To identify nice-to-have features that we might consider in the future but currently not in the scope of the project.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* JIRA is an online tool for bug tracking and agile project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17dp8vu" w:id="8"/>
      <w:bookmarkEnd w:id="8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2"/>
        </w:numPr>
        <w:ind w:left="426" w:hanging="432"/>
        <w:rPr>
          <w:sz w:val="32"/>
          <w:szCs w:val="32"/>
        </w:rPr>
      </w:pPr>
      <w:bookmarkStart w:colFirst="0" w:colLast="0" w:name="_3rdcrjn" w:id="9"/>
      <w:bookmarkEnd w:id="9"/>
      <w:r w:rsidDel="00000000" w:rsidR="00000000" w:rsidRPr="00000000">
        <w:rPr>
          <w:sz w:val="32"/>
          <w:szCs w:val="32"/>
          <w:rtl w:val="0"/>
        </w:rPr>
        <w:t xml:space="preserve">User Requirements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Table-1</w:t>
      </w:r>
    </w:p>
    <w:p w:rsidR="00000000" w:rsidDel="00000000" w:rsidP="00000000" w:rsidRDefault="00000000" w:rsidRPr="00000000" w14:paraId="0000006C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Ind w:w="130.0" w:type="dxa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1410"/>
        <w:gridCol w:w="6375"/>
        <w:gridCol w:w="1620"/>
        <w:tblGridChange w:id="0">
          <w:tblGrid>
            <w:gridCol w:w="1410"/>
            <w:gridCol w:w="6375"/>
            <w:gridCol w:w="1620"/>
          </w:tblGrid>
        </w:tblGridChange>
      </w:tblGrid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Req-ID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Priority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cancel their journey whenever they desire.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given multiple options for their desired journey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use the application even when there is an intermittent interruption in the network (internet).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specify their journey as from A to B (not from their current location).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specify their journey as from their current location.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 each route, the options presented to the traveller should include three or more transport modes.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modify their journey en-route if they desire.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10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given information about the emissions of their chosen route and if applicable, given an alternative option with lower emissions.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Highest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given an update to their rout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Highest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user profile should be updated with incentives based on the choice of routes.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specify an arrival time and be given the most sustainable journey based on this time.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specify a multi-hop journey.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10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given Dublin Bikes a suggested mode of transport if they have said that they have a Dublinbikes account.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disable their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Lowest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specify how many people they are travelling with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Lowest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send a report requesting help.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Lowest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sales team should have scenarios of application usage using simulated data for demonstration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10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sales team should have a feature using which they could simulate a negative event during the route and show the functionality of dynamic rerouting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Provision should be available to stream live pollution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delete account if desired.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request password if forgotten.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change their password.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login and manage their profile.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sign-up for an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During sign-up the user should be asked to agree/not to agree to the following: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sign-up for an account using the following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sign-up and sign-in using Google and Facebook Accounts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specify their top three requirements for travel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turn on/off location.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control their notification settings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specify whether they are employed/student or other at sign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user should be able to view their contributions and history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 should be able to bookmark / save favourite routes and access 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specify whether they have a Dublinbikes account.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activate/disable active re-routing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delete part or all of their contributions or history.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Lowest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have the choice to display / disable the virtual incentives publicly.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Lowest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add an 300 character profile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Lowest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user should be able to put in a profile picture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Lowest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2"/>
        </w:numPr>
        <w:ind w:left="426" w:hanging="432"/>
        <w:rPr>
          <w:sz w:val="32"/>
          <w:szCs w:val="32"/>
        </w:rPr>
      </w:pPr>
      <w:bookmarkStart w:colFirst="0" w:colLast="0" w:name="_35nkun2" w:id="10"/>
      <w:bookmarkEnd w:id="10"/>
      <w:r w:rsidDel="00000000" w:rsidR="00000000" w:rsidRPr="00000000">
        <w:rPr>
          <w:sz w:val="32"/>
          <w:szCs w:val="32"/>
          <w:rtl w:val="0"/>
        </w:rPr>
        <w:t xml:space="preserve">Administrator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  <w:t xml:space="preserve">Table-2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100.0" w:type="pct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1575"/>
        <w:gridCol w:w="5940"/>
        <w:gridCol w:w="1980"/>
        <w:tblGridChange w:id="0">
          <w:tblGrid>
            <w:gridCol w:w="1575"/>
            <w:gridCol w:w="5940"/>
            <w:gridCol w:w="1980"/>
          </w:tblGrid>
        </w:tblGridChange>
      </w:tblGrid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Issue key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Requirement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Priority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configuration - backend environment configuration editing.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APIs Management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Coverage Management - Manage the coverage of the service and constraint userâ€™s assessment.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10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Incentives management - e.g., assign badges to user based, active discount coupons, collecting points and exchange points.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Lowest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Query - Query a admin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Modify - Change Admin User Profiles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Delete - super admin can delete admin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 Admin User-  Super admin can create a new account for an 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Query - Query user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Highest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Inactive - inactivate a userâ€™s account.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0D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2jxsxqh" w:id="11"/>
      <w:bookmarkEnd w:id="11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Table-3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Ind w:w="100.0" w:type="pct"/>
        <w:tblBorders>
          <w:top w:color="4a86e8" w:space="0" w:sz="4" w:val="single"/>
          <w:left w:color="4a86e8" w:space="0" w:sz="4" w:val="single"/>
          <w:bottom w:color="4a86e8" w:space="0" w:sz="4" w:val="single"/>
          <w:right w:color="4a86e8" w:space="0" w:sz="4" w:val="single"/>
          <w:insideH w:color="4a86e8" w:space="0" w:sz="4" w:val="single"/>
          <w:insideV w:color="4a86e8" w:space="0" w:sz="4" w:val="single"/>
        </w:tblBorders>
        <w:tblLayout w:type="fixed"/>
        <w:tblLook w:val="0600"/>
      </w:tblPr>
      <w:tblGrid>
        <w:gridCol w:w="1410"/>
        <w:gridCol w:w="6135"/>
        <w:gridCol w:w="1875"/>
        <w:tblGridChange w:id="0">
          <w:tblGrid>
            <w:gridCol w:w="1410"/>
            <w:gridCol w:w="6135"/>
            <w:gridCol w:w="1875"/>
          </w:tblGrid>
        </w:tblGridChange>
      </w:tblGrid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system should be available 24/7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Pre-loaded data should be used in absence of network connectivity.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should automatically reconnect as soon as network connectivity is available.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should be compatible with the following operating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should be available for all major web-browsers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 the Dependencies/Requirements should be documented well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system architecture document should have detailed architectural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 the user workflows should be documented well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Highest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license should be documented and available to all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 effective troubleshooting guide should be maintained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There should be clear Setup instructions for the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documentation should be automated whenever possible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Lowest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Seamless operation during poor/no network connectivity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Real-time route suggestions from our system.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system must handle x (large number) of users.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system should be tolerant to Failure: crashes, incorrect routes,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Highest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There should be a  measurable way to minimize MTBF (mean time between failures)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application should be able to scale based on the 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Passwords shall never be viewable at any point.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guest user should have access to frontend without signup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personal data should be collected from the Guest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user shouldn’t be able to access/modify other users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user can only delete personal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user can use backend services but shouldnâ€™t be able to modify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user has access to personal data through frontend.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user should not have API and database access directly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admin should have no access to userâ€™s personal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Do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 network communication must be done over a secure channel.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Highest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Users should be able to change their passwords.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</w:tr>
      <w:tr>
        <w:trPr>
          <w:trHeight w:val="74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superadmin should be able have Read/write access to API, backend services, frontend.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system should have a easy to user 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Highest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APIs should have inbuilt documentation for easy usage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Multilingual 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Lowest</w:t>
            </w:r>
          </w:p>
        </w:tc>
      </w:tr>
      <w:tr>
        <w:trPr>
          <w:trHeight w:val="500" w:hRule="atLeast"/>
        </w:trPr>
        <w:tc>
          <w:tcPr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WR-76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User Interface should be adaptable to users reading needs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Lowest</w:t>
            </w:r>
          </w:p>
        </w:tc>
      </w:tr>
    </w:tbl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2fgrj8b1y3mt" w:id="12"/>
      <w:bookmarkEnd w:id="12"/>
      <w:r w:rsidDel="00000000" w:rsidR="00000000" w:rsidRPr="00000000">
        <w:rPr>
          <w:rtl w:val="0"/>
        </w:rPr>
        <w:t xml:space="preserve">Assumptions, Constraints and Dependencies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Time: The project’s duration is 12 weeks (1440 man hours).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will be developed using XP Principles.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would be able to accommodate any changes in the requirements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would be mainly using the application for long distance commutes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3rd party tools are available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infrastructure is available</w:t>
      </w:r>
    </w:p>
    <w:p w:rsidR="00000000" w:rsidDel="00000000" w:rsidP="00000000" w:rsidRDefault="00000000" w:rsidRPr="00000000" w14:paraId="00000184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z337ya" w:id="13"/>
      <w:bookmarkEnd w:id="1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Brandenburg, L. (2019).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What Goes Into a Functional Specification?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 [online] Bridging-the-gap.com. Available at: https://www.bridging-the-gap.com/functional-specification/ [Accessed 7 Feb. 2019].</w:t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Calpolyedu. 2019. Calpolyedu. [Online]. [7 February 2019]. Available from: http://users.csc.calpoly.edu/~jdalbey/SWE/QA/nonfunctional.html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Altexsoft.com. (2019).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Functional and Non-functional Requirements: Specification and Types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 [online] Available at: https://www.altexsoft.com/blog/business/functional-and-non-functional-requirements-specification-and-types/ [Accessed 7 Feb. 2019].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Bcsorg. 2019. Bcsorg. [Online]. [7 February 2019]. Available from: https://www.bcs.org/upload/pdf/non-functional-requirements-091214.pdf</w:t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3j2qqm3" w:id="14"/>
      <w:bookmarkEnd w:id="14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Jira Dashboard - http://35.246.117.35:8080/secure/RapidBoard.jspa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Version 1.0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WayFinders Application</w:t>
      <w:tab/>
      <w:tab/>
      <w:t xml:space="preserve">Trinity WayFinders (Team 3)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