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55" w:rsidRPr="00CB64FC" w:rsidRDefault="00CB64FC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Stochastic gradient descent </w:t>
      </w:r>
      <w:r w:rsidR="00E57B7B">
        <w:rPr>
          <w:sz w:val="20"/>
          <w:szCs w:val="20"/>
        </w:rPr>
        <w:t>is a stochastic approximation of the Gradient Descent method to identify the global minimum by iterations.</w:t>
      </w:r>
      <w:r>
        <w:rPr>
          <w:sz w:val="20"/>
          <w:szCs w:val="20"/>
        </w:rPr>
        <w:t xml:space="preserve">  </w:t>
      </w:r>
      <w:r w:rsidR="00E57B7B">
        <w:rPr>
          <w:sz w:val="20"/>
          <w:szCs w:val="20"/>
        </w:rPr>
        <w:t xml:space="preserve">It </w:t>
      </w:r>
      <w:r w:rsidR="00E57B7B">
        <w:rPr>
          <w:sz w:val="20"/>
          <w:szCs w:val="20"/>
        </w:rPr>
        <w:t>is popular</w:t>
      </w:r>
      <w:r w:rsidR="00E57B7B">
        <w:rPr>
          <w:sz w:val="20"/>
          <w:szCs w:val="20"/>
        </w:rPr>
        <w:t xml:space="preserve">ly used </w:t>
      </w:r>
      <w:r w:rsidR="00E57B7B">
        <w:rPr>
          <w:sz w:val="20"/>
          <w:szCs w:val="20"/>
        </w:rPr>
        <w:t>for large scale data</w:t>
      </w:r>
      <w:r w:rsidR="00E57B7B">
        <w:rPr>
          <w:sz w:val="20"/>
          <w:szCs w:val="20"/>
        </w:rPr>
        <w:t>sets</w:t>
      </w:r>
      <w:r w:rsidR="00E57B7B">
        <w:rPr>
          <w:sz w:val="20"/>
          <w:szCs w:val="20"/>
        </w:rPr>
        <w:t xml:space="preserve">. </w:t>
      </w:r>
      <w:r w:rsidR="00462BE1" w:rsidRPr="006942E2">
        <w:rPr>
          <w:sz w:val="20"/>
          <w:szCs w:val="20"/>
        </w:rPr>
        <w:t>In Gradient Descent, the cost gradient is calculated based on the complete training dataset</w:t>
      </w:r>
      <w:r w:rsidR="004C1F55">
        <w:rPr>
          <w:sz w:val="20"/>
          <w:szCs w:val="20"/>
        </w:rPr>
        <w:t xml:space="preserve"> after each pass</w:t>
      </w:r>
      <w:r w:rsidR="00462BE1" w:rsidRPr="006942E2">
        <w:rPr>
          <w:sz w:val="20"/>
          <w:szCs w:val="20"/>
        </w:rPr>
        <w:t>.</w:t>
      </w:r>
      <w:r w:rsidR="00E57B7B">
        <w:rPr>
          <w:sz w:val="20"/>
          <w:szCs w:val="20"/>
        </w:rPr>
        <w:t xml:space="preserve"> </w:t>
      </w:r>
      <w:r w:rsidR="004C1F55">
        <w:rPr>
          <w:i/>
          <w:sz w:val="20"/>
          <w:szCs w:val="20"/>
        </w:rPr>
        <w:t>The cost function Q(w) can be written as Q(w)=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∑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target-output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w:softHyphen/>
          <m:t xml:space="preserve"> </m:t>
        </m:r>
      </m:oMath>
      <w:r>
        <w:rPr>
          <w:rFonts w:eastAsiaTheme="minorEastAsia"/>
          <w:i/>
          <w:sz w:val="20"/>
          <w:szCs w:val="20"/>
        </w:rPr>
        <w:t>a</w:t>
      </w:r>
      <w:r w:rsidR="00187FB4">
        <w:rPr>
          <w:rFonts w:eastAsiaTheme="minorEastAsia"/>
          <w:i/>
          <w:sz w:val="20"/>
          <w:szCs w:val="20"/>
        </w:rPr>
        <w:t>nd</w:t>
      </w:r>
      <w:r>
        <w:rPr>
          <w:rFonts w:eastAsiaTheme="minorEastAsia"/>
          <w:i/>
          <w:sz w:val="20"/>
          <w:szCs w:val="20"/>
        </w:rPr>
        <w:t xml:space="preserve"> the</w:t>
      </w:r>
      <w:r w:rsidR="00187FB4">
        <w:rPr>
          <w:rFonts w:eastAsiaTheme="minorEastAsia"/>
          <w:i/>
          <w:sz w:val="20"/>
          <w:szCs w:val="20"/>
        </w:rPr>
        <w:t xml:space="preserve"> cost gradient can be written as </w:t>
      </w:r>
      <w:r w:rsidR="00E57B7B">
        <w:rPr>
          <w:rFonts w:eastAsiaTheme="minorEastAsia"/>
          <w:i/>
          <w:sz w:val="20"/>
          <w:szCs w:val="20"/>
        </w:rPr>
        <w:t>-</w:t>
      </w:r>
      <w:proofErr w:type="spellStart"/>
      <w:r w:rsidR="00187FB4" w:rsidRPr="006942E2">
        <w:rPr>
          <w:rFonts w:cstheme="minorHAnsi"/>
          <w:i/>
          <w:sz w:val="20"/>
          <w:szCs w:val="20"/>
        </w:rPr>
        <w:t>ɳ</w:t>
      </w:r>
      <w:r w:rsidR="00187FB4" w:rsidRPr="006942E2">
        <w:rPr>
          <w:rFonts w:ascii="Cambria Math" w:hAnsi="Cambria Math" w:cs="Cambria Math"/>
          <w:i/>
          <w:sz w:val="20"/>
          <w:szCs w:val="20"/>
        </w:rPr>
        <w:t>∇Q</w:t>
      </w:r>
      <w:r w:rsidR="00187FB4" w:rsidRPr="006942E2">
        <w:rPr>
          <w:rFonts w:ascii="Cambria Math" w:hAnsi="Cambria Math" w:cs="Cambria Math"/>
          <w:i/>
          <w:sz w:val="20"/>
          <w:szCs w:val="20"/>
        </w:rPr>
        <w:softHyphen/>
      </w:r>
      <w:r w:rsidR="00187FB4" w:rsidRPr="006942E2">
        <w:rPr>
          <w:rFonts w:ascii="Cambria Math" w:hAnsi="Cambria Math" w:cs="Cambria Math"/>
          <w:i/>
          <w:sz w:val="20"/>
          <w:szCs w:val="20"/>
          <w:vertAlign w:val="subscript"/>
        </w:rPr>
        <w:t>i</w:t>
      </w:r>
      <w:proofErr w:type="spellEnd"/>
      <w:r w:rsidR="00187FB4" w:rsidRPr="006942E2">
        <w:rPr>
          <w:rFonts w:ascii="Cambria Math" w:hAnsi="Cambria Math" w:cs="Cambria Math"/>
          <w:i/>
          <w:sz w:val="20"/>
          <w:szCs w:val="20"/>
        </w:rPr>
        <w:t>(w)</w:t>
      </w:r>
      <w:r w:rsidR="00187FB4">
        <w:rPr>
          <w:rFonts w:ascii="Cambria Math" w:hAnsi="Cambria Math" w:cs="Cambria Math"/>
          <w:i/>
          <w:sz w:val="20"/>
          <w:szCs w:val="20"/>
        </w:rPr>
        <w:t>=-</w:t>
      </w:r>
      <w:r w:rsidR="00187FB4" w:rsidRPr="00187FB4">
        <w:rPr>
          <w:rFonts w:cstheme="minorHAnsi"/>
          <w:i/>
          <w:sz w:val="20"/>
          <w:szCs w:val="20"/>
        </w:rPr>
        <w:t xml:space="preserve"> </w:t>
      </w:r>
      <w:r w:rsidR="00187FB4" w:rsidRPr="006942E2">
        <w:rPr>
          <w:rFonts w:cstheme="minorHAnsi"/>
          <w:i/>
          <w:sz w:val="20"/>
          <w:szCs w:val="20"/>
        </w:rPr>
        <w:t>ɳ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dQ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dw</m:t>
            </m:r>
          </m:den>
        </m:f>
      </m:oMath>
      <w:r>
        <w:rPr>
          <w:i/>
          <w:sz w:val="20"/>
          <w:szCs w:val="20"/>
        </w:rPr>
        <w:t xml:space="preserve">. </w:t>
      </w:r>
      <w:r w:rsidR="00462BE1" w:rsidRPr="006942E2">
        <w:rPr>
          <w:sz w:val="20"/>
          <w:szCs w:val="20"/>
        </w:rPr>
        <w:t xml:space="preserve">When there are large datasets, GD is very costly since we </w:t>
      </w:r>
      <w:r w:rsidR="00B9245B" w:rsidRPr="006942E2">
        <w:rPr>
          <w:sz w:val="20"/>
          <w:szCs w:val="20"/>
        </w:rPr>
        <w:t xml:space="preserve">run through all samples in the training </w:t>
      </w:r>
      <w:r w:rsidR="006942E2" w:rsidRPr="006942E2">
        <w:rPr>
          <w:sz w:val="20"/>
          <w:szCs w:val="20"/>
        </w:rPr>
        <w:t>dataset</w:t>
      </w:r>
      <w:r w:rsidR="00B9245B" w:rsidRPr="006942E2">
        <w:rPr>
          <w:sz w:val="20"/>
          <w:szCs w:val="20"/>
        </w:rPr>
        <w:t xml:space="preserve"> to do a single update of the</w:t>
      </w:r>
      <w:r w:rsidR="004C1F55">
        <w:rPr>
          <w:sz w:val="20"/>
          <w:szCs w:val="20"/>
        </w:rPr>
        <w:t xml:space="preserve"> value</w:t>
      </w:r>
      <w:r w:rsidR="00B9245B" w:rsidRPr="006942E2">
        <w:rPr>
          <w:sz w:val="20"/>
          <w:szCs w:val="20"/>
        </w:rPr>
        <w:t>. In GD,</w:t>
      </w:r>
      <w:r w:rsidR="00462BE1" w:rsidRPr="006942E2">
        <w:rPr>
          <w:sz w:val="20"/>
          <w:szCs w:val="20"/>
        </w:rPr>
        <w:t xml:space="preserve"> the weights are updated slower and it takes longer to converge to a global minimum cost</w:t>
      </w:r>
      <w:r w:rsidR="004C1F55">
        <w:rPr>
          <w:sz w:val="20"/>
          <w:szCs w:val="20"/>
        </w:rPr>
        <w:t xml:space="preserve"> due to </w:t>
      </w:r>
      <w:r w:rsidR="004C1F55" w:rsidRPr="004C1F55">
        <w:rPr>
          <w:sz w:val="20"/>
          <w:szCs w:val="20"/>
        </w:rPr>
        <w:t>its asymptotic rate of convergence</w:t>
      </w:r>
      <w:r w:rsidR="00462BE1" w:rsidRPr="006942E2">
        <w:rPr>
          <w:sz w:val="20"/>
          <w:szCs w:val="20"/>
        </w:rPr>
        <w:t xml:space="preserve">. In stochastic Gradient Descent(SGD) however </w:t>
      </w:r>
      <w:r w:rsidR="004C1F55" w:rsidRPr="006942E2">
        <w:rPr>
          <w:sz w:val="20"/>
          <w:szCs w:val="20"/>
        </w:rPr>
        <w:t>weights are</w:t>
      </w:r>
      <w:r w:rsidR="00462BE1" w:rsidRPr="006942E2">
        <w:rPr>
          <w:sz w:val="20"/>
          <w:szCs w:val="20"/>
        </w:rPr>
        <w:t xml:space="preserve"> computed using single sample hence is significantly faster</w:t>
      </w:r>
      <w:r w:rsidR="00B9245B" w:rsidRPr="006942E2">
        <w:rPr>
          <w:sz w:val="20"/>
          <w:szCs w:val="20"/>
        </w:rPr>
        <w:t xml:space="preserve"> and starts improving itself from the first sample.</w:t>
      </w:r>
    </w:p>
    <w:p w:rsidR="00B9245B" w:rsidRPr="006942E2" w:rsidRDefault="00B9245B">
      <w:pPr>
        <w:rPr>
          <w:sz w:val="20"/>
          <w:szCs w:val="20"/>
        </w:rPr>
      </w:pPr>
      <w:r w:rsidRPr="006942E2">
        <w:rPr>
          <w:sz w:val="20"/>
          <w:szCs w:val="20"/>
        </w:rPr>
        <w:t>Pseudocode</w:t>
      </w:r>
    </w:p>
    <w:p w:rsidR="00B9245B" w:rsidRPr="006942E2" w:rsidRDefault="00B9245B" w:rsidP="00B924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942E2">
        <w:rPr>
          <w:sz w:val="20"/>
          <w:szCs w:val="20"/>
        </w:rPr>
        <w:t xml:space="preserve">Select an initial vector of parameters w and learning rate </w:t>
      </w:r>
      <w:r w:rsidRPr="006942E2">
        <w:rPr>
          <w:rFonts w:cstheme="minorHAnsi"/>
          <w:i/>
          <w:sz w:val="20"/>
          <w:szCs w:val="20"/>
        </w:rPr>
        <w:t>ɳ</w:t>
      </w:r>
    </w:p>
    <w:p w:rsidR="00B9245B" w:rsidRPr="006942E2" w:rsidRDefault="00B9245B" w:rsidP="00B924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942E2">
        <w:rPr>
          <w:rFonts w:cstheme="minorHAnsi"/>
          <w:sz w:val="20"/>
          <w:szCs w:val="20"/>
        </w:rPr>
        <w:t xml:space="preserve">Repeat until an approximate minimum is </w:t>
      </w:r>
      <w:r w:rsidR="006942E2" w:rsidRPr="006942E2">
        <w:rPr>
          <w:rFonts w:cstheme="minorHAnsi"/>
          <w:sz w:val="20"/>
          <w:szCs w:val="20"/>
        </w:rPr>
        <w:t>obtained:</w:t>
      </w:r>
    </w:p>
    <w:p w:rsidR="006942E2" w:rsidRPr="006942E2" w:rsidRDefault="006942E2" w:rsidP="006942E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942E2">
        <w:rPr>
          <w:sz w:val="20"/>
          <w:szCs w:val="20"/>
        </w:rPr>
        <w:t>Randomly shuffle examples in the training set</w:t>
      </w:r>
    </w:p>
    <w:p w:rsidR="006942E2" w:rsidRPr="006942E2" w:rsidRDefault="006942E2" w:rsidP="006942E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942E2">
        <w:rPr>
          <w:sz w:val="20"/>
          <w:szCs w:val="20"/>
        </w:rPr>
        <w:t xml:space="preserve">For </w:t>
      </w:r>
      <w:proofErr w:type="spellStart"/>
      <w:r w:rsidRPr="006942E2">
        <w:rPr>
          <w:sz w:val="20"/>
          <w:szCs w:val="20"/>
        </w:rPr>
        <w:t>i</w:t>
      </w:r>
      <w:proofErr w:type="spellEnd"/>
      <w:r w:rsidRPr="006942E2">
        <w:rPr>
          <w:sz w:val="20"/>
          <w:szCs w:val="20"/>
        </w:rPr>
        <w:t>=1,2,…….,</w:t>
      </w:r>
      <w:r w:rsidRPr="006942E2">
        <w:rPr>
          <w:i/>
          <w:sz w:val="20"/>
          <w:szCs w:val="20"/>
        </w:rPr>
        <w:t>n</w:t>
      </w:r>
      <w:r w:rsidRPr="006942E2">
        <w:rPr>
          <w:sz w:val="20"/>
          <w:szCs w:val="20"/>
        </w:rPr>
        <w:t>. do:</w:t>
      </w:r>
    </w:p>
    <w:p w:rsidR="006942E2" w:rsidRPr="006942E2" w:rsidRDefault="006942E2" w:rsidP="006942E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942E2">
        <w:rPr>
          <w:i/>
          <w:sz w:val="20"/>
          <w:szCs w:val="20"/>
        </w:rPr>
        <w:t>w=w-</w:t>
      </w:r>
      <w:r w:rsidRPr="006942E2">
        <w:rPr>
          <w:rFonts w:cstheme="minorHAnsi"/>
          <w:i/>
          <w:sz w:val="20"/>
          <w:szCs w:val="20"/>
        </w:rPr>
        <w:t xml:space="preserve"> </w:t>
      </w:r>
      <w:proofErr w:type="spellStart"/>
      <w:r w:rsidRPr="006942E2">
        <w:rPr>
          <w:rFonts w:cstheme="minorHAnsi"/>
          <w:i/>
          <w:sz w:val="20"/>
          <w:szCs w:val="20"/>
        </w:rPr>
        <w:t>ɳ</w:t>
      </w:r>
      <w:r w:rsidRPr="006942E2">
        <w:rPr>
          <w:rFonts w:ascii="Cambria Math" w:hAnsi="Cambria Math" w:cs="Cambria Math"/>
          <w:i/>
          <w:sz w:val="20"/>
          <w:szCs w:val="20"/>
        </w:rPr>
        <w:t>∇</w:t>
      </w:r>
      <w:r w:rsidRPr="006942E2">
        <w:rPr>
          <w:rFonts w:ascii="Cambria Math" w:hAnsi="Cambria Math" w:cs="Cambria Math"/>
          <w:i/>
          <w:sz w:val="20"/>
          <w:szCs w:val="20"/>
        </w:rPr>
        <w:t>Q</w:t>
      </w:r>
      <w:r w:rsidRPr="006942E2">
        <w:rPr>
          <w:rFonts w:ascii="Cambria Math" w:hAnsi="Cambria Math" w:cs="Cambria Math"/>
          <w:i/>
          <w:sz w:val="20"/>
          <w:szCs w:val="20"/>
        </w:rPr>
        <w:softHyphen/>
      </w:r>
      <w:r w:rsidRPr="006942E2">
        <w:rPr>
          <w:rFonts w:ascii="Cambria Math" w:hAnsi="Cambria Math" w:cs="Cambria Math"/>
          <w:i/>
          <w:sz w:val="20"/>
          <w:szCs w:val="20"/>
          <w:vertAlign w:val="subscript"/>
        </w:rPr>
        <w:t>i</w:t>
      </w:r>
      <w:proofErr w:type="spellEnd"/>
      <w:r w:rsidRPr="006942E2">
        <w:rPr>
          <w:rFonts w:ascii="Cambria Math" w:hAnsi="Cambria Math" w:cs="Cambria Math"/>
          <w:i/>
          <w:sz w:val="20"/>
          <w:szCs w:val="20"/>
        </w:rPr>
        <w:t>(w)</w:t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360"/>
      </w:tblGrid>
      <w:tr w:rsidR="006942E2" w:rsidRPr="006942E2" w:rsidTr="006942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942E2" w:rsidRPr="006942E2" w:rsidRDefault="006942E2" w:rsidP="006942E2">
            <w:pPr>
              <w:pStyle w:val="ListParagraph"/>
              <w:ind w:left="2160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hideMark/>
          </w:tcPr>
          <w:p w:rsidR="006942E2" w:rsidRPr="006942E2" w:rsidRDefault="006942E2" w:rsidP="006942E2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:rsidR="006942E2" w:rsidRPr="006942E2" w:rsidRDefault="006942E2" w:rsidP="006942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Here </w:t>
      </w:r>
      <w:r w:rsidRPr="006942E2">
        <w:rPr>
          <w:rFonts w:ascii="Cambria Math" w:hAnsi="Cambria Math" w:cs="Cambria Math"/>
          <w:i/>
          <w:sz w:val="20"/>
          <w:szCs w:val="20"/>
        </w:rPr>
        <w:t>Q</w:t>
      </w:r>
      <w:r w:rsidRPr="006942E2">
        <w:rPr>
          <w:rFonts w:ascii="Cambria Math" w:hAnsi="Cambria Math" w:cs="Cambria Math"/>
          <w:i/>
          <w:sz w:val="20"/>
          <w:szCs w:val="20"/>
        </w:rPr>
        <w:softHyphen/>
      </w:r>
      <w:r w:rsidRPr="006942E2">
        <w:rPr>
          <w:rFonts w:ascii="Cambria Math" w:hAnsi="Cambria Math" w:cs="Cambria Math"/>
          <w:i/>
          <w:sz w:val="20"/>
          <w:szCs w:val="20"/>
          <w:vertAlign w:val="subscript"/>
        </w:rPr>
        <w:t>i</w:t>
      </w:r>
      <w:r w:rsidRPr="006942E2">
        <w:rPr>
          <w:rFonts w:ascii="Cambria Math" w:hAnsi="Cambria Math" w:cs="Cambria Math"/>
          <w:i/>
          <w:sz w:val="20"/>
          <w:szCs w:val="20"/>
        </w:rPr>
        <w:t>(w)</w:t>
      </w:r>
      <w:r>
        <w:rPr>
          <w:rFonts w:ascii="Cambria Math" w:hAnsi="Cambria Math" w:cs="Cambria Math"/>
          <w:i/>
          <w:sz w:val="20"/>
          <w:szCs w:val="20"/>
        </w:rPr>
        <w:t xml:space="preserve"> is the value of loss function</w:t>
      </w:r>
    </w:p>
    <w:p w:rsidR="00B9245B" w:rsidRPr="006942E2" w:rsidRDefault="00B9245B">
      <w:pPr>
        <w:rPr>
          <w:sz w:val="20"/>
          <w:szCs w:val="20"/>
        </w:rPr>
      </w:pPr>
      <w:bookmarkStart w:id="0" w:name="_GoBack"/>
      <w:bookmarkEnd w:id="0"/>
    </w:p>
    <w:sectPr w:rsidR="00B9245B" w:rsidRPr="0069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14" w:rsidRDefault="00D55514" w:rsidP="00CB64FC">
      <w:pPr>
        <w:spacing w:after="0" w:line="240" w:lineRule="auto"/>
      </w:pPr>
      <w:r>
        <w:separator/>
      </w:r>
    </w:p>
  </w:endnote>
  <w:endnote w:type="continuationSeparator" w:id="0">
    <w:p w:rsidR="00D55514" w:rsidRDefault="00D55514" w:rsidP="00CB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14" w:rsidRDefault="00D55514" w:rsidP="00CB64FC">
      <w:pPr>
        <w:spacing w:after="0" w:line="240" w:lineRule="auto"/>
      </w:pPr>
      <w:r>
        <w:separator/>
      </w:r>
    </w:p>
  </w:footnote>
  <w:footnote w:type="continuationSeparator" w:id="0">
    <w:p w:rsidR="00D55514" w:rsidRDefault="00D55514" w:rsidP="00CB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6B7"/>
    <w:multiLevelType w:val="hybridMultilevel"/>
    <w:tmpl w:val="498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04D97"/>
    <w:multiLevelType w:val="hybridMultilevel"/>
    <w:tmpl w:val="501C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E1"/>
    <w:rsid w:val="00187FB4"/>
    <w:rsid w:val="002D42B0"/>
    <w:rsid w:val="00462BE1"/>
    <w:rsid w:val="004C1F55"/>
    <w:rsid w:val="006942E2"/>
    <w:rsid w:val="008B2EB2"/>
    <w:rsid w:val="00B9245B"/>
    <w:rsid w:val="00CB64FC"/>
    <w:rsid w:val="00D55514"/>
    <w:rsid w:val="00E57B7B"/>
    <w:rsid w:val="00EF46F0"/>
    <w:rsid w:val="00FA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8C60"/>
  <w15:chartTrackingRefBased/>
  <w15:docId w15:val="{AF358B87-7BA7-4537-A9AB-E0531552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1F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4FC"/>
  </w:style>
  <w:style w:type="paragraph" w:styleId="Footer">
    <w:name w:val="footer"/>
    <w:basedOn w:val="Normal"/>
    <w:link w:val="FooterChar"/>
    <w:uiPriority w:val="99"/>
    <w:unhideWhenUsed/>
    <w:rsid w:val="00CB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51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BAD43-F5CC-4070-A09D-842D6531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Amritansh Tripathi</cp:lastModifiedBy>
  <cp:revision>1</cp:revision>
  <dcterms:created xsi:type="dcterms:W3CDTF">2016-12-13T10:52:00Z</dcterms:created>
  <dcterms:modified xsi:type="dcterms:W3CDTF">2016-12-13T12:02:00Z</dcterms:modified>
</cp:coreProperties>
</file>