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Rexel India Pvt Ltd</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RTDC</w:t>
      </w:r>
    </w:p>
    <w:p>
      <w:pPr>
        <w:spacing w:before="0" w:after="160"/>
        <w:jc w:val="center"/>
      </w:pPr>
      <w:r>
        <w:rPr>
          <w:rFonts w:ascii="Calibri" w:hAnsi="Calibri"/>
          <w:color w:val="2E75B6"/>
          <w:sz w:val="32"/>
        </w:rPr>
        <w:t>RTDC Delivery Challan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RTDC Delivery Challan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and print delivery challans for RTDC transactions.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Owning Department</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Logistics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Critical for managing delivery documentation and compliance with GST regulations.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Generate delivery challans for RTDC transactions.</w:t>
      </w:r>
    </w:p>
    <w:p>
      <w:pPr>
        <w:pStyle w:val="ListBullet"/>
        <w:spacing w:before="20" w:after="20"/>
      </w:pPr>
      <w:r>
        <w:rPr>
          <w:rFonts w:ascii="Calibri" w:hAnsi="Calibri"/>
          <w:color w:val="404040"/>
          <w:sz w:val="20"/>
        </w:rPr>
        <w:t>Print RTDC delivery challans with GST compliance.</w:t>
      </w:r>
    </w:p>
    <w:p>
      <w:pPr>
        <w:pStyle w:val="ListBullet"/>
        <w:spacing w:before="20" w:after="20"/>
      </w:pPr>
      <w:r>
        <w:rPr>
          <w:rFonts w:ascii="Calibri" w:hAnsi="Calibri"/>
          <w:color w:val="404040"/>
          <w:sz w:val="20"/>
        </w:rPr>
        <w:t>Manage delivery and billing addresses for transactions.</w:t>
      </w:r>
    </w:p>
    <w:p>
      <w:pPr>
        <w:pStyle w:val="ListBullet"/>
        <w:spacing w:before="20" w:after="20"/>
      </w:pPr>
      <w:r>
        <w:rPr>
          <w:rFonts w:ascii="Calibri" w:hAnsi="Calibri"/>
          <w:color w:val="404040"/>
          <w:sz w:val="20"/>
        </w:rPr>
        <w:t>Calculate and display tax details on delivery documents.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Covers the generation and management of RTDC delivery challans, including tax calculations and address management.</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modules handle other aspects of order processing and inventory management.</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This module was developed to streamline the process of generating and managing delivery challans for RTDC transactions. It addresses the need for compliance with GST regulations by calculating and displaying applicable taxes on delivery documents. The module integrates with existing QAD systems to pull necessary data and ensure accurate documentation.</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initiates the generation of a delivery challan. 2. System retrieves relevant transaction and address data. 3. Tax calculations are performed based on transaction details. 4. Delivery challan is generated and formatted for printing. 5. User reviews and prints the delivery challan.</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Coordinator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Initiate and manage delivery challans, ensure accuracy of address and tax details.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access to transaction and address data.</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The module is structured as a standalone 4GL application with XML configuration for report generation. It includes persistent procedures for data retrieval and processing, and integrates with QAD systems for data access.</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API</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and address data</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report options and parameters for delivery challan generation.</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header information for delivery challans.</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detailed line items for delivery challans.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ttReportOptions.tt_dcnbr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the delivery challan.</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tt_header.tt_number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Challan 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Challan number for the transaction.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ttd_Details.ttd_number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Detail 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Reference number for detail line items.</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master records for RTDC transactions.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xxrtdcd_det</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 records for RTDC transactions.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program for generating and managing RTDC delivery challans.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controllers.xml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API methods and controllers for RTDC operations.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xx_rtdcchallan.meta.xml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Metadata for report options and fields.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layout and content of the RTDC delivery challan report.</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xx_rtdcchallan.p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FillMetaData, RunReport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ttReportOptions, tt_header, ttd_Details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xxrtdc_mstr, xxrtdcd_det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mfsubdirs.i, mfdeclre.i, gplabel.i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Initialize temp-tables and variables. 2. Retrieve report options and metadata. 3. Prepare and execute queries for transaction data. 4. Populate temp-tables with retrieved data. 5. Perform tax calculations and format output. 6. Generate and return the report dataset.</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for first ttReportRequest no-lock: vhDS = dataset dsReportResults:handle. run FillMetaData in reportHandle(vhDS, "xx_rtdcchallan.meta.xml").</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ON ERROR blocks for data retrieval and processing. Validates presence of required data before proceeding with report generation.</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Tax Calculation Rule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Calculate IGST or CGST/SGST based on transaction location.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Correct tax amounts are displayed on the delivery challan.</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sys_search_criteria_display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DataSourceReportSettings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Controls the display of search criteria in the report.</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No explicit audit trail is implemented in the code. Data changes are logged through standard QAD mechanisms.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Coordinator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personnel for managing delivery challans.</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Generate a delivery challan for a valid RTDC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Initiate challan generation. 2. Verify data retrieval. 3. Confirm tax calculations. 4. Print challan.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 is generated and printed with correct details.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Low</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delay in data retrieval from QAD tables.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Retry the operation after a short wait.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RTDC</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Returnable Transport Document Challan, used for tracking delivery and return of goods.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2026-04-09T16:01:30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xx_rtdcchallan.p, controllers.xml, xx_rtdcchallan.meta.xml, xx_rtdcchallan.xml</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1000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Rexel India Pvt Ltd  |  QAD Custom Module — RTDC</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