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F3864"/>
      </w:pPr>
      <w:r>
        <w:rPr>
          <w:rFonts w:ascii="Calibri" w:hAnsi="Calibri"/>
          <w:b/>
          <w:color w:val="D9E2F3"/>
          <w:sz w:val="48"/>
        </w:rPr>
        <w:t>[COMPANY NAME]</w:t>
      </w:r>
    </w:p>
    <w:p>
      <w:pPr>
        <w:spacing w:before="0" w:after="0"/>
        <w:jc w:val="center"/>
        <w:shd w:val="clear" w:color="auto" w:fill="1F3864"/>
      </w:pPr>
      <w:r>
        <w:rPr>
          <w:rFonts w:ascii="Calibri" w:hAnsi="Calibri"/>
          <w:b w:val="0"/>
          <w:color w:val="D9E2F3"/>
          <w:sz w:val="20"/>
        </w:rPr>
        <w:t>IT / ERP Centre of Excellence  ·  QAD Custom Modules</w:t>
      </w:r>
    </w:p>
    <w:p>
      <w:pPr>
        <w:spacing w:before="0" w:after="0"/>
        <w:jc w:val="center"/>
        <w:shd w:val="clear" w:color="auto" w:fill="1F3864"/>
      </w:pPr>
      <w:r>
        <w:rPr>
          <w:rFonts w:ascii="Calibri" w:hAnsi="Calibri"/>
          <w:b w:val="0"/>
          <w:color w:val="D9E2F3"/>
          <w:sz w:val="14"/>
        </w:rPr>
        <w:t xml:space="preserve"> </w:t>
      </w:r>
    </w:p>
    <w:p>
      <w:pPr>
        <w:spacing w:before="400" w:after="0"/>
      </w:pPr>
    </w:p>
    <w:p>
      <w:pPr>
        <w:spacing w:before="0" w:after="80"/>
        <w:jc w:val="center"/>
      </w:pPr>
      <w:r>
        <w:rPr>
          <w:rFonts w:ascii="Calibri" w:hAnsi="Calibri"/>
          <w:b/>
          <w:color w:val="1F3864"/>
          <w:sz w:val="64"/>
        </w:rPr>
        <w:t>DOA</w:t>
      </w:r>
    </w:p>
    <w:p>
      <w:pPr>
        <w:spacing w:before="0" w:after="160"/>
        <w:jc w:val="center"/>
      </w:pPr>
      <w:r>
        <w:rPr>
          <w:rFonts w:ascii="Calibri" w:hAnsi="Calibri"/>
          <w:color w:val="2E75B6"/>
          <w:sz w:val="32"/>
        </w:rPr>
        <w:t>Delegation of Authority Approval Module</w:t>
      </w:r>
    </w:p>
    <w:p>
      <w:pPr>
        <w:spacing w:before="80" w:after="240"/>
        <w:pBdr>
          <w:bottom w:val="single" w:sz="4" w:color="2E75B6" w:space="4"/>
        </w:pBdr>
      </w:pP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Document Type</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Technical Reference — Custom Module Documentation</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Module Code</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DOA</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Generated On</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2026-04-09</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Classification</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INTERNAL — IT/ERP Team Only</w:t>
            </w:r>
          </w:p>
        </w:tc>
      </w:tr>
    </w:tbl>
    <w:p>
      <w:pPr>
        <w:spacing w:before="200"/>
      </w:pPr>
    </w:p>
    <w:p>
      <w:pPr>
        <w:jc w:val="center"/>
      </w:pPr>
      <w:r>
        <w:rPr>
          <w:rFonts w:ascii="Calibri" w:hAnsi="Calibri"/>
          <w:i/>
          <w:color w:val="767676"/>
          <w:sz w:val="16"/>
        </w:rPr>
        <w:t>Auto-generated by Mitra Central — QAD-Zone Documentation Mode</w:t>
      </w:r>
    </w:p>
    <w:p>
      <w:r>
        <w:br w:type="page"/>
      </w:r>
    </w:p>
    <w:p>
      <w:pPr>
        <w:pStyle w:val="Heading1"/>
        <w:shd w:val="clear" w:color="auto" w:fill="1F3864"/>
        <w:spacing w:before="240" w:after="120"/>
        <w:ind w:left="180" w:right="180"/>
      </w:pPr>
      <w:r>
        <w:rPr>
          <w:rFonts w:ascii="Calibri" w:hAnsi="Calibri"/>
          <w:b/>
          <w:color w:val="FFFFFF"/>
          <w:sz w:val="30"/>
        </w:rPr>
        <w:t>1.  DOCUMENT CONTROL</w:t>
      </w:r>
    </w:p>
    <w:p>
      <w:pPr>
        <w:pStyle w:val="Heading2"/>
        <w:pBdr>
          <w:bottom w:val="single" w:sz="4" w:space="1" w:color="2E75B6"/>
        </w:pBdr>
        <w:spacing w:before="200" w:after="80"/>
      </w:pPr>
      <w:r>
        <w:rPr>
          <w:rFonts w:ascii="Calibri" w:hAnsi="Calibri"/>
          <w:b/>
          <w:color w:val="1F3864"/>
          <w:sz w:val="26"/>
        </w:rPr>
        <w:t>Version History</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Version</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Author</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Reviewer</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Summary of Changes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1.0.0</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2026-04-09</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Initial auto-generated documentation.</w:t>
            </w:r>
          </w:p>
        </w:tc>
      </w:tr>
    </w:tbl>
    <w:p>
      <w:pPr>
        <w:pStyle w:val="Heading2"/>
        <w:pBdr>
          <w:bottom w:val="single" w:sz="4" w:space="1" w:color="2E75B6"/>
        </w:pBdr>
        <w:spacing w:before="200" w:after="80"/>
      </w:pPr>
      <w:r>
        <w:rPr>
          <w:rFonts w:ascii="Calibri" w:hAnsi="Calibri"/>
          <w:b/>
          <w:color w:val="1F3864"/>
          <w:sz w:val="26"/>
        </w:rPr>
        <w:t>Approvals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Role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Sign-off Reference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IT / ERP Manager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Business Module Owner</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 / Test Lead</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bl>
    <w:p>
      <w:r>
        <w:br w:type="page"/>
      </w:r>
    </w:p>
    <w:p>
      <w:pPr>
        <w:pStyle w:val="Heading1"/>
        <w:shd w:val="clear" w:color="auto" w:fill="1F3864"/>
        <w:spacing w:before="240" w:after="120"/>
        <w:ind w:left="180" w:right="180"/>
      </w:pPr>
      <w:r>
        <w:rPr>
          <w:rFonts w:ascii="Calibri" w:hAnsi="Calibri"/>
          <w:b/>
          <w:color w:val="FFFFFF"/>
          <w:sz w:val="30"/>
        </w:rPr>
        <w:t>2.  EXECUTIVE SUMMARY</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Module Code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DOA</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Full Name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Delegation of Authority Approval Module</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Business Domain</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Compliance / Operations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Primary Purpose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Manage and automate the approval process based on predefined rules and approvers.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Development Status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Production</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Criticality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HIGH — Ensures compliance with approval processes and reduces manual errors.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Total Source Files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11</w:t>
            </w:r>
          </w:p>
        </w:tc>
      </w:tr>
    </w:tbl>
    <w:p>
      <w:pPr>
        <w:pStyle w:val="Heading2"/>
        <w:pBdr>
          <w:bottom w:val="single" w:sz="4" w:space="1" w:color="2E75B6"/>
        </w:pBdr>
        <w:spacing w:before="200" w:after="80"/>
      </w:pPr>
      <w:r>
        <w:rPr>
          <w:rFonts w:ascii="Calibri" w:hAnsi="Calibri"/>
          <w:b/>
          <w:color w:val="1F3864"/>
          <w:sz w:val="26"/>
        </w:rPr>
        <w:t>Key Capabilities</w:t>
      </w:r>
    </w:p>
    <w:p>
      <w:pPr>
        <w:pStyle w:val="ListBullet"/>
        <w:spacing w:before="20" w:after="20"/>
      </w:pPr>
      <w:r>
        <w:rPr>
          <w:rFonts w:ascii="Calibri" w:hAnsi="Calibri"/>
          <w:color w:val="404040"/>
          <w:sz w:val="20"/>
        </w:rPr>
        <w:t>Automated approval routing based on rules</w:t>
      </w:r>
    </w:p>
    <w:p>
      <w:pPr>
        <w:pStyle w:val="ListBullet"/>
        <w:spacing w:before="20" w:after="20"/>
      </w:pPr>
      <w:r>
        <w:rPr>
          <w:rFonts w:ascii="Calibri" w:hAnsi="Calibri"/>
          <w:color w:val="404040"/>
          <w:sz w:val="20"/>
        </w:rPr>
        <w:t>Export and import of approval rules and approvers</w:t>
      </w:r>
    </w:p>
    <w:p>
      <w:pPr>
        <w:pStyle w:val="ListBullet"/>
        <w:spacing w:before="20" w:after="20"/>
      </w:pPr>
      <w:r>
        <w:rPr>
          <w:rFonts w:ascii="Calibri" w:hAnsi="Calibri"/>
          <w:color w:val="404040"/>
          <w:sz w:val="20"/>
        </w:rPr>
        <w:t>Maintenance of approval rules and approvers</w:t>
      </w:r>
    </w:p>
    <w:p>
      <w:pPr>
        <w:pStyle w:val="ListBullet"/>
        <w:spacing w:before="20" w:after="20"/>
      </w:pPr>
      <w:r>
        <w:rPr>
          <w:rFonts w:ascii="Calibri" w:hAnsi="Calibri"/>
          <w:color w:val="404040"/>
          <w:sz w:val="20"/>
        </w:rPr>
        <w:t>Audit trail of approval actions</w:t>
      </w:r>
    </w:p>
    <w:p>
      <w:pPr>
        <w:pStyle w:val="Heading2"/>
        <w:pBdr>
          <w:bottom w:val="single" w:sz="4" w:space="1" w:color="2E75B6"/>
        </w:pBdr>
        <w:spacing w:before="200" w:after="80"/>
      </w:pPr>
      <w:r>
        <w:rPr>
          <w:rFonts w:ascii="Calibri" w:hAnsi="Calibri"/>
          <w:b/>
          <w:color w:val="1F3864"/>
          <w:sz w:val="26"/>
        </w:rPr>
        <w:t>Scope</w:t>
      </w:r>
    </w:p>
    <w:p>
      <w:pPr>
        <w:spacing w:before="40" w:after="80"/>
        <w:jc w:val="both"/>
      </w:pPr>
      <w:r>
        <w:rPr>
          <w:rFonts w:ascii="Calibri" w:hAnsi="Calibri"/>
          <w:i w:val="0"/>
          <w:color w:val="404040"/>
          <w:sz w:val="20"/>
        </w:rPr>
        <w:t>In scope:</w:t>
      </w:r>
    </w:p>
    <w:p>
      <w:pPr>
        <w:spacing w:before="40" w:after="80"/>
        <w:jc w:val="both"/>
      </w:pPr>
      <w:r>
        <w:rPr>
          <w:rFonts w:ascii="Calibri" w:hAnsi="Calibri"/>
          <w:i w:val="0"/>
          <w:color w:val="404040"/>
          <w:sz w:val="20"/>
        </w:rPr>
        <w:t>Approval processes for various business transactions requiring delegation of authority.</w:t>
      </w:r>
    </w:p>
    <w:p>
      <w:pPr>
        <w:spacing w:before="40" w:after="80"/>
        <w:jc w:val="both"/>
      </w:pPr>
      <w:r>
        <w:rPr>
          <w:rFonts w:ascii="Calibri" w:hAnsi="Calibri"/>
          <w:i w:val="0"/>
          <w:color w:val="404040"/>
          <w:sz w:val="20"/>
        </w:rPr>
        <w:t>Out of scope:</w:t>
      </w:r>
    </w:p>
    <w:p>
      <w:pPr>
        <w:spacing w:before="40" w:after="80"/>
        <w:jc w:val="both"/>
      </w:pPr>
      <w:r>
        <w:rPr>
          <w:rFonts w:ascii="Calibri" w:hAnsi="Calibri"/>
          <w:i w:val="0"/>
          <w:color w:val="404040"/>
          <w:sz w:val="20"/>
        </w:rPr>
        <w:t>Standard QAD approval processes not requiring custom rules.</w:t>
      </w:r>
    </w:p>
    <w:p>
      <w:r>
        <w:br w:type="page"/>
      </w:r>
    </w:p>
    <w:p>
      <w:pPr>
        <w:pStyle w:val="Heading1"/>
        <w:shd w:val="clear" w:color="auto" w:fill="1F3864"/>
        <w:spacing w:before="240" w:after="120"/>
        <w:ind w:left="180" w:right="180"/>
      </w:pPr>
      <w:r>
        <w:rPr>
          <w:rFonts w:ascii="Calibri" w:hAnsi="Calibri"/>
          <w:b/>
          <w:color w:val="FFFFFF"/>
          <w:sz w:val="30"/>
        </w:rPr>
        <w:t>3.  MODULE OVERVIEW</w:t>
      </w:r>
    </w:p>
    <w:p>
      <w:pPr>
        <w:pStyle w:val="Heading2"/>
        <w:pBdr>
          <w:bottom w:val="single" w:sz="4" w:space="1" w:color="2E75B6"/>
        </w:pBdr>
        <w:spacing w:before="200" w:after="80"/>
      </w:pPr>
      <w:r>
        <w:rPr>
          <w:rFonts w:ascii="Calibri" w:hAnsi="Calibri"/>
          <w:b/>
          <w:color w:val="1F3864"/>
          <w:sz w:val="26"/>
        </w:rPr>
        <w:t>Background &amp; Business Context</w:t>
      </w:r>
    </w:p>
    <w:p>
      <w:pPr>
        <w:spacing w:before="40" w:after="80"/>
        <w:jc w:val="both"/>
      </w:pPr>
      <w:r>
        <w:rPr>
          <w:rFonts w:ascii="Calibri" w:hAnsi="Calibri"/>
          <w:i w:val="0"/>
          <w:color w:val="404040"/>
          <w:sz w:val="20"/>
        </w:rPr>
        <w:t>The DOA module was developed to streamline and automate the approval process for transactions requiring delegation of authority. It addresses the need for compliance with corporate governance by ensuring that approvals are granted based on predefined rules and approvers. This module fits into the ERP landscape by integrating with existing QAD processes and providing additional functionality for complex approval scenarios.</w:t>
      </w:r>
    </w:p>
    <w:p>
      <w:pPr>
        <w:pStyle w:val="Heading2"/>
        <w:pBdr>
          <w:bottom w:val="single" w:sz="4" w:space="1" w:color="2E75B6"/>
        </w:pBdr>
        <w:spacing w:before="200" w:after="80"/>
      </w:pPr>
      <w:r>
        <w:rPr>
          <w:rFonts w:ascii="Calibri" w:hAnsi="Calibri"/>
          <w:b/>
          <w:color w:val="1F3864"/>
          <w:sz w:val="26"/>
        </w:rPr>
        <w:t>End-to-End Process Flow</w:t>
      </w:r>
    </w:p>
    <w:p>
      <w:pPr>
        <w:spacing w:before="40" w:after="80"/>
        <w:jc w:val="both"/>
      </w:pPr>
      <w:r>
        <w:rPr>
          <w:rFonts w:ascii="Calibri" w:hAnsi="Calibri"/>
          <w:i w:val="0"/>
          <w:color w:val="404040"/>
          <w:sz w:val="20"/>
        </w:rPr>
        <w:t>1. User submits a transaction requiring approval. 2. The system evaluates the transaction against predefined DOA rules. 3. The appropriate approver is identified and notified. 4. The approver reviews and approves or rejects the transaction. 5. The system logs the approval action in the audit trail.</w:t>
      </w:r>
    </w:p>
    <w:p>
      <w:pPr>
        <w:pStyle w:val="Heading2"/>
        <w:pBdr>
          <w:bottom w:val="single" w:sz="4" w:space="1" w:color="2E75B6"/>
        </w:pBdr>
        <w:spacing w:before="200" w:after="80"/>
      </w:pPr>
      <w:r>
        <w:rPr>
          <w:rFonts w:ascii="Calibri" w:hAnsi="Calibri"/>
          <w:b/>
          <w:color w:val="1F3864"/>
          <w:sz w:val="26"/>
        </w:rPr>
        <w:t>User Roles &amp; Stakeholders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Role / User 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Responsibilities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QAD Security Domain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Notes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Approver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Review and approve transactions based on DOA rules.</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Compliance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Must have the appropriate authority level.</w:t>
            </w:r>
          </w:p>
        </w:tc>
      </w:tr>
    </w:tbl>
    <w:p>
      <w:r>
        <w:br w:type="page"/>
      </w:r>
    </w:p>
    <w:p>
      <w:pPr>
        <w:pStyle w:val="Heading1"/>
        <w:shd w:val="clear" w:color="auto" w:fill="1F3864"/>
        <w:spacing w:before="240" w:after="120"/>
        <w:ind w:left="180" w:right="180"/>
      </w:pPr>
      <w:r>
        <w:rPr>
          <w:rFonts w:ascii="Calibri" w:hAnsi="Calibri"/>
          <w:b/>
          <w:color w:val="FFFFFF"/>
          <w:sz w:val="30"/>
        </w:rPr>
        <w:t>4.  TECHNICAL DESIGN</w:t>
      </w:r>
    </w:p>
    <w:p>
      <w:pPr>
        <w:pStyle w:val="Heading2"/>
        <w:pBdr>
          <w:bottom w:val="single" w:sz="4" w:space="1" w:color="2E75B6"/>
        </w:pBdr>
        <w:spacing w:before="200" w:after="80"/>
      </w:pPr>
      <w:r>
        <w:rPr>
          <w:rFonts w:ascii="Calibri" w:hAnsi="Calibri"/>
          <w:b/>
          <w:color w:val="1F3864"/>
          <w:sz w:val="26"/>
        </w:rPr>
        <w:t>Architecture &amp; Integration</w:t>
      </w:r>
    </w:p>
    <w:p>
      <w:pPr>
        <w:spacing w:before="40" w:after="80"/>
        <w:jc w:val="both"/>
      </w:pPr>
      <w:r>
        <w:rPr>
          <w:rFonts w:ascii="Calibri" w:hAnsi="Calibri"/>
          <w:i w:val="0"/>
          <w:color w:val="404040"/>
          <w:sz w:val="20"/>
        </w:rPr>
        <w:t>The DOA module is a standalone 4GL application integrated with QAD. It consists of multiple programs for rule maintenance, approval processing, and audit logging. The module is deployed as part of the QAD environment and interacts with standard QAD tables.</w:t>
      </w:r>
    </w:p>
    <w:p>
      <w:pPr>
        <w:pStyle w:val="Heading2"/>
        <w:pBdr>
          <w:bottom w:val="single" w:sz="4" w:space="1" w:color="2E75B6"/>
        </w:pBdr>
        <w:spacing w:before="200" w:after="80"/>
      </w:pPr>
      <w:r>
        <w:rPr>
          <w:rFonts w:ascii="Calibri" w:hAnsi="Calibri"/>
          <w:b/>
          <w:color w:val="1F3864"/>
          <w:sz w:val="26"/>
        </w:rPr>
        <w:t>Integration Map</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System / Module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Code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Integration Type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Data Exchanged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Direction</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code_mstr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Shared Table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DOA_RULE_TYPE, DOA_APPROVER_CODES</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Read</w:t>
            </w:r>
          </w:p>
        </w:tc>
      </w:tr>
    </w:tbl>
    <w:p>
      <w:pPr>
        <w:pStyle w:val="Heading2"/>
        <w:pBdr>
          <w:bottom w:val="single" w:sz="4" w:space="1" w:color="2E75B6"/>
        </w:pBdr>
        <w:spacing w:before="200" w:after="80"/>
      </w:pPr>
      <w:r>
        <w:rPr>
          <w:rFonts w:ascii="Calibri" w:hAnsi="Calibri"/>
          <w:b/>
          <w:color w:val="1F3864"/>
          <w:sz w:val="26"/>
        </w:rPr>
        <w:t>Database Objects</w:t>
      </w:r>
    </w:p>
    <w:p>
      <w:pPr>
        <w:pStyle w:val="Heading3"/>
        <w:spacing w:before="160" w:after="60"/>
      </w:pPr>
      <w:r>
        <w:rPr>
          <w:rFonts w:ascii="Calibri" w:hAnsi="Calibri"/>
          <w:b/>
          <w:color w:val="2E75B6"/>
          <w:sz w:val="22"/>
        </w:rPr>
        <w:t>Custom Tables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 Name</w:t>
            </w:r>
          </w:p>
        </w:tc>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Source .df File</w:t>
            </w:r>
          </w:p>
        </w:tc>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w:t>
            </w:r>
          </w:p>
        </w:tc>
      </w:tr>
      <w:tr>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xxdoaappr_mstr</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xxdoaappr_mstr.df</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approver details for DOA rules.</w:t>
            </w:r>
          </w:p>
        </w:tc>
      </w:tr>
      <w:tr>
        <w:tc>
          <w:tcPr>
            <w:tcW w:type="dxa" w:w="3213"/>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xxdoarule_mstr</w:t>
            </w:r>
          </w:p>
        </w:tc>
        <w:tc>
          <w:tcPr>
            <w:tcW w:type="dxa" w:w="3213"/>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xxdoarule_mstr.df</w:t>
            </w:r>
          </w:p>
        </w:tc>
        <w:tc>
          <w:tcPr>
            <w:tcW w:type="dxa" w:w="3213"/>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DOA rules and conditions.</w:t>
            </w:r>
          </w:p>
        </w:tc>
      </w:tr>
      <w:tr>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xxdoah_hist</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xxdoah_hist.df</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Logs history of DOA actions.</w:t>
            </w:r>
          </w:p>
        </w:tc>
      </w:tr>
    </w:tbl>
    <w:p>
      <w:pPr>
        <w:pStyle w:val="Heading3"/>
        <w:spacing w:before="160" w:after="60"/>
      </w:pPr>
      <w:r>
        <w:rPr>
          <w:rFonts w:ascii="Calibri" w:hAnsi="Calibri"/>
          <w:b/>
          <w:color w:val="2E75B6"/>
          <w:sz w:val="22"/>
        </w:rPr>
        <w:t>Key Fields Reference</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Table.Field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Label</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Key</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xxdoaappr_mstr.xxdoaappr_type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Rule Type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Type of rule for which approvers are defined.</w:t>
            </w:r>
          </w:p>
        </w:tc>
      </w:tr>
      <w:tr>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xxdoarule_mstr.xxdoarule_code</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Rule Code</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CHAR</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PK</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Unique identifier for each DOA rule.</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xxdoah_hist.xxdoah_Action</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Action</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Action taken in the DOA process.</w:t>
            </w:r>
          </w:p>
        </w:tc>
      </w:tr>
    </w:tbl>
    <w:p>
      <w:pPr>
        <w:pStyle w:val="Heading3"/>
        <w:spacing w:before="160" w:after="60"/>
      </w:pPr>
      <w:r>
        <w:rPr>
          <w:rFonts w:ascii="Calibri" w:hAnsi="Calibri"/>
          <w:b/>
          <w:color w:val="2E75B6"/>
          <w:sz w:val="22"/>
        </w:rPr>
        <w:t>Standard QAD Tables Accessed</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QAD Module Owner</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Access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 / Fields Used</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code_mstr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Read</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configuration codes like DOA_RULE_TYPE and DOA_APPROVER_CODES.</w:t>
            </w:r>
          </w:p>
        </w:tc>
      </w:tr>
    </w:tbl>
    <w:p>
      <w:r>
        <w:br w:type="page"/>
      </w:r>
    </w:p>
    <w:p>
      <w:pPr>
        <w:pStyle w:val="Heading1"/>
        <w:shd w:val="clear" w:color="auto" w:fill="1F3864"/>
        <w:spacing w:before="240" w:after="120"/>
        <w:ind w:left="180" w:right="180"/>
      </w:pPr>
      <w:r>
        <w:rPr>
          <w:rFonts w:ascii="Calibri" w:hAnsi="Calibri"/>
          <w:b/>
          <w:color w:val="FFFFFF"/>
          <w:sz w:val="30"/>
        </w:rPr>
        <w:t>5.  PROGRAM DOCUMENTATION</w:t>
      </w:r>
    </w:p>
    <w:p>
      <w:pPr>
        <w:pStyle w:val="Heading2"/>
        <w:pBdr>
          <w:bottom w:val="single" w:sz="4" w:space="1" w:color="2E75B6"/>
        </w:pBdr>
        <w:spacing w:before="200" w:after="80"/>
      </w:pPr>
      <w:r>
        <w:rPr>
          <w:rFonts w:ascii="Calibri" w:hAnsi="Calibri"/>
          <w:b/>
          <w:color w:val="1F3864"/>
          <w:sz w:val="26"/>
        </w:rPr>
        <w:t>Source File Inventory</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File 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Lines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xxapprupd.i</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Updates DOA approver codes.</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xxapprvalupd.i</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30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Updates DOA approver user IDs.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xxdoaappr_mstr.df</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.df</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100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Defines the DOA Approver Master table structure.</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xxdoaapprexp.p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150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Exports DOA approvers to a CSV file.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xxdoaapprload.p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Uploads DOA approvers from a CSV file.</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xxdoaapprmt.p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250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Maintains DOA approvers.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xxdoah_hist.df</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.df</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100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Defines the DOA History Master table structure.</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xxdoahist.p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50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Logs DOA history actions.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xxdoaproc.p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300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Processes DOA rules and determines next approver.</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xxdoarule_mstr.df</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.df</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150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Defines the DOA Rule Master table structure.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xxdoaruleexp.p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150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Exports DOA rules to a CSV file.</w:t>
            </w:r>
          </w:p>
        </w:tc>
      </w:tr>
    </w:tbl>
    <w:p>
      <w:pPr>
        <w:pStyle w:val="Heading2"/>
        <w:pBdr>
          <w:bottom w:val="single" w:sz="4" w:space="1" w:color="2E75B6"/>
        </w:pBdr>
        <w:spacing w:before="200" w:after="80"/>
      </w:pPr>
      <w:r>
        <w:rPr>
          <w:rFonts w:ascii="Calibri" w:hAnsi="Calibri"/>
          <w:b/>
          <w:color w:val="1F3864"/>
          <w:sz w:val="26"/>
        </w:rPr>
        <w:t>Key Program Detail</w:t>
      </w:r>
    </w:p>
    <w:p>
      <w:pPr>
        <w:pStyle w:val="Heading3"/>
        <w:spacing w:before="160" w:after="60"/>
      </w:pPr>
      <w:r>
        <w:rPr>
          <w:rFonts w:ascii="Calibri" w:hAnsi="Calibri"/>
          <w:b/>
          <w:color w:val="2E75B6"/>
          <w:sz w:val="22"/>
        </w:rPr>
        <w:t>1.  xxdoaproc.p</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Batch</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Called By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Direct menu launch</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Calls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getApproversFromGCM</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Tables (Write)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xxdoah_hist</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Tables (Read)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xxdoarule_mstr, xxdoaappr_mstr, code_mstr</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Include Files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mfdeclre.i</w:t>
            </w:r>
          </w:p>
        </w:tc>
      </w:tr>
    </w:tbl>
    <w:p>
      <w:pPr>
        <w:pStyle w:val="Heading3"/>
        <w:spacing w:before="160" w:after="60"/>
      </w:pPr>
      <w:r>
        <w:rPr>
          <w:rFonts w:ascii="Calibri" w:hAnsi="Calibri"/>
          <w:b/>
          <w:color w:val="2E75B6"/>
          <w:sz w:val="22"/>
        </w:rPr>
        <w:t>Logic Flow</w:t>
      </w:r>
    </w:p>
    <w:p>
      <w:pPr>
        <w:spacing w:before="40" w:after="80"/>
        <w:jc w:val="both"/>
      </w:pPr>
      <w:r>
        <w:rPr>
          <w:rFonts w:ascii="Calibri" w:hAnsi="Calibri"/>
          <w:i w:val="0"/>
          <w:color w:val="404040"/>
          <w:sz w:val="20"/>
        </w:rPr>
        <w:t>1. Validate rule type in GCM. 2. Retrieve approver codes. 3. Determine next approver based on current approver code. 4. Log actions in history table.</w:t>
      </w:r>
    </w:p>
    <w:p>
      <w:pPr>
        <w:pStyle w:val="Heading3"/>
        <w:spacing w:before="160" w:after="60"/>
      </w:pPr>
      <w:r>
        <w:rPr>
          <w:rFonts w:ascii="Calibri" w:hAnsi="Calibri"/>
          <w:b/>
          <w:color w:val="2E75B6"/>
          <w:sz w:val="22"/>
        </w:rPr>
        <w:t>Representative Code Snippet</w:t>
      </w:r>
    </w:p>
    <w:p>
      <w:pPr>
        <w:spacing w:before="20" w:after="20"/>
        <w:shd w:val="clear" w:color="auto" w:fill="F2F2F2"/>
        <w:pBdr>
          <w:left w:val="thick" w:sz="10" w:space="6" w:color="2E75B6"/>
        </w:pBdr>
        <w:ind w:left="320"/>
      </w:pPr>
      <w:r>
        <w:rPr>
          <w:rFonts w:ascii="Courier New" w:hAnsi="Courier New"/>
          <w:color w:val="404040"/>
          <w:sz w:val="18"/>
        </w:rPr>
        <w:t>FIND FIRST code_mstr WHERE code_domain EQ global_domain AND code_fldname EQ 'DOA_RULE_TYPE' AND code_value EQ ipc_ruletype NO-LOCK NO-ERROR.</w:t>
      </w:r>
    </w:p>
    <w:p>
      <w:pPr>
        <w:pStyle w:val="Heading3"/>
        <w:spacing w:before="160" w:after="60"/>
      </w:pPr>
      <w:r>
        <w:rPr>
          <w:rFonts w:ascii="Calibri" w:hAnsi="Calibri"/>
          <w:b/>
          <w:color w:val="2E75B6"/>
          <w:sz w:val="22"/>
        </w:rPr>
        <w:t>Error Handling &amp; Performance Notes</w:t>
      </w:r>
    </w:p>
    <w:p>
      <w:pPr>
        <w:spacing w:before="40" w:after="80"/>
        <w:jc w:val="both"/>
      </w:pPr>
      <w:r>
        <w:rPr>
          <w:rFonts w:ascii="Calibri" w:hAnsi="Calibri"/>
          <w:i w:val="0"/>
          <w:color w:val="404040"/>
          <w:sz w:val="20"/>
        </w:rPr>
        <w:t>ON ERROR blocks for rule validation failures, user-facing error messages for missing configurations.</w:t>
      </w:r>
    </w:p>
    <w:p>
      <w:r>
        <w:br w:type="page"/>
      </w:r>
    </w:p>
    <w:p>
      <w:pPr>
        <w:pStyle w:val="Heading1"/>
        <w:shd w:val="clear" w:color="auto" w:fill="1F3864"/>
        <w:spacing w:before="240" w:after="120"/>
        <w:ind w:left="180" w:right="180"/>
      </w:pPr>
      <w:r>
        <w:rPr>
          <w:rFonts w:ascii="Calibri" w:hAnsi="Calibri"/>
          <w:b/>
          <w:color w:val="FFFFFF"/>
          <w:sz w:val="30"/>
        </w:rPr>
        <w:t>6.  BUSINESS RULES &amp; CONFIGURATION</w:t>
      </w:r>
    </w:p>
    <w:p>
      <w:pPr>
        <w:pStyle w:val="Heading2"/>
        <w:pBdr>
          <w:bottom w:val="single" w:sz="4" w:space="1" w:color="2E75B6"/>
        </w:pBdr>
        <w:spacing w:before="200" w:after="80"/>
      </w:pPr>
      <w:r>
        <w:rPr>
          <w:rFonts w:ascii="Calibri" w:hAnsi="Calibri"/>
          <w:b/>
          <w:color w:val="1F3864"/>
          <w:sz w:val="26"/>
        </w:rPr>
        <w:t>Core Business Rules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Rule 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Rule Description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Enforced 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Consequence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Approver Code Validation</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Approver code must be defined in GCM.</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xxapprupd.i</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Error shown and retry loop initiated.</w:t>
            </w:r>
          </w:p>
        </w:tc>
      </w:tr>
    </w:tbl>
    <w:p>
      <w:pPr>
        <w:pStyle w:val="Heading2"/>
        <w:pBdr>
          <w:bottom w:val="single" w:sz="4" w:space="1" w:color="2E75B6"/>
        </w:pBdr>
        <w:spacing w:before="200" w:after="80"/>
      </w:pPr>
      <w:r>
        <w:rPr>
          <w:rFonts w:ascii="Calibri" w:hAnsi="Calibri"/>
          <w:b/>
          <w:color w:val="1F3864"/>
          <w:sz w:val="26"/>
        </w:rPr>
        <w:t>Configuration Parameters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Parameter / Setting</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Stored 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Default</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DOA_RULE_TYPE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code_mstr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Defines the type of rule for DOA processing.</w:t>
            </w:r>
          </w:p>
        </w:tc>
      </w:tr>
    </w:tbl>
    <w:p>
      <w:pPr>
        <w:pStyle w:val="Heading2"/>
        <w:pBdr>
          <w:bottom w:val="single" w:sz="4" w:space="1" w:color="2E75B6"/>
        </w:pBdr>
        <w:spacing w:before="200" w:after="80"/>
      </w:pPr>
      <w:r>
        <w:rPr>
          <w:rFonts w:ascii="Calibri" w:hAnsi="Calibri"/>
          <w:b/>
          <w:color w:val="1F3864"/>
          <w:sz w:val="26"/>
        </w:rPr>
        <w:t>Audit Trail</w:t>
      </w:r>
    </w:p>
    <w:p>
      <w:pPr>
        <w:spacing w:before="40" w:after="80"/>
        <w:jc w:val="both"/>
      </w:pPr>
      <w:r>
        <w:rPr>
          <w:rFonts w:ascii="Calibri" w:hAnsi="Calibri"/>
          <w:i w:val="0"/>
          <w:color w:val="404040"/>
          <w:sz w:val="20"/>
        </w:rPr>
        <w:t>All DOA actions are logged in the xxdoah_hist table, capturing domain, type, action, date/time, current and next approvers, and comments.</w:t>
      </w:r>
    </w:p>
    <w:p>
      <w:r>
        <w:br w:type="page"/>
      </w:r>
    </w:p>
    <w:p>
      <w:pPr>
        <w:pStyle w:val="Heading1"/>
        <w:shd w:val="clear" w:color="auto" w:fill="1F3864"/>
        <w:spacing w:before="240" w:after="120"/>
        <w:ind w:left="180" w:right="180"/>
      </w:pPr>
      <w:r>
        <w:rPr>
          <w:rFonts w:ascii="Calibri" w:hAnsi="Calibri"/>
          <w:b/>
          <w:color w:val="FFFFFF"/>
          <w:sz w:val="30"/>
        </w:rPr>
        <w:t>7.  SECURITY, TESTING &amp; HANDOVER</w:t>
      </w:r>
    </w:p>
    <w:p>
      <w:pPr>
        <w:pStyle w:val="Heading2"/>
        <w:pBdr>
          <w:bottom w:val="single" w:sz="4" w:space="1" w:color="2E75B6"/>
        </w:pBdr>
        <w:spacing w:before="200" w:after="80"/>
      </w:pPr>
      <w:r>
        <w:rPr>
          <w:rFonts w:ascii="Calibri" w:hAnsi="Calibri"/>
          <w:b/>
          <w:color w:val="1F3864"/>
          <w:sz w:val="26"/>
        </w:rPr>
        <w:t>Access Control</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Security Object</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Minimum Role / Token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Notes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xxdoaproc.p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Program</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Approver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Access restricted to users with appropriate authority level.</w:t>
            </w:r>
          </w:p>
        </w:tc>
      </w:tr>
    </w:tbl>
    <w:p>
      <w:pPr>
        <w:pStyle w:val="Heading2"/>
        <w:pBdr>
          <w:bottom w:val="single" w:sz="4" w:space="1" w:color="2E75B6"/>
        </w:pBdr>
        <w:spacing w:before="200" w:after="80"/>
      </w:pPr>
      <w:r>
        <w:rPr>
          <w:rFonts w:ascii="Calibri" w:hAnsi="Calibri"/>
          <w:b/>
          <w:color w:val="1F3864"/>
          <w:sz w:val="26"/>
        </w:rPr>
        <w:t>Test Scenarios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TC #</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Scenario</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Steps</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Expected Result</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Status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TC-001</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Test approval routing for a valid transaction.</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 Submit transaction. 2. Verify approver notification. 3. Approve transaction.</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Transaction is approved and logged in history.</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Pending</w:t>
            </w:r>
          </w:p>
        </w:tc>
      </w:tr>
    </w:tbl>
    <w:p>
      <w:pPr>
        <w:pStyle w:val="Heading2"/>
        <w:pBdr>
          <w:bottom w:val="single" w:sz="4" w:space="1" w:color="2E75B6"/>
        </w:pBdr>
        <w:spacing w:before="200" w:after="80"/>
      </w:pPr>
      <w:r>
        <w:rPr>
          <w:rFonts w:ascii="Calibri" w:hAnsi="Calibri"/>
          <w:b/>
          <w:color w:val="1F3864"/>
          <w:sz w:val="26"/>
        </w:rPr>
        <w:t>Known Issues &amp; Limitations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Issue #</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Severity</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Workaround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Status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ISS-001</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Medium</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Approver email not defined for certain rule types.</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Manually update approver email in GCM.</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Open</w:t>
            </w:r>
          </w:p>
        </w:tc>
      </w:tr>
    </w:tbl>
    <w:p>
      <w:r>
        <w:br w:type="page"/>
      </w:r>
    </w:p>
    <w:p>
      <w:pPr>
        <w:pStyle w:val="Heading1"/>
        <w:shd w:val="clear" w:color="auto" w:fill="1F3864"/>
        <w:spacing w:before="240" w:after="120"/>
        <w:ind w:left="180" w:right="180"/>
      </w:pPr>
      <w:r>
        <w:rPr>
          <w:rFonts w:ascii="Calibri" w:hAnsi="Calibri"/>
          <w:b/>
          <w:color w:val="FFFFFF"/>
          <w:sz w:val="30"/>
        </w:rPr>
        <w:t>8.  GLOSSARY</w:t>
      </w:r>
    </w:p>
    <w:tbl>
      <w:tblPr>
        <w:tblStyle w:val="TableGrid"/>
        <w:tblW w:type="auto" w:w="0"/>
        <w:tblLook w:firstColumn="1" w:firstRow="1" w:lastColumn="0" w:lastRow="0" w:noHBand="0" w:noVBand="1" w:val="04A0"/>
      </w:tblPr>
      <w:tblGrid>
        <w:gridCol w:w="4819"/>
        <w:gridCol w:w="4819"/>
      </w:tblGrid>
      <w:tr>
        <w:tc>
          <w:tcPr>
            <w:tcW w:type="dxa" w:w="481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Term / Abbreviation</w:t>
            </w:r>
          </w:p>
        </w:tc>
        <w:tc>
          <w:tcPr>
            <w:tcW w:type="dxa" w:w="481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Definition</w:t>
            </w:r>
          </w:p>
        </w:tc>
      </w:tr>
      <w:tr>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DOA</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Delegation of Authority, a process for approving transactions based on predefined rules.</w:t>
            </w:r>
          </w:p>
        </w:tc>
      </w:tr>
    </w:tbl>
    <w:p>
      <w:pPr>
        <w:pStyle w:val="Heading1"/>
        <w:shd w:val="clear" w:color="auto" w:fill="1F3864"/>
        <w:spacing w:before="240" w:after="120"/>
        <w:ind w:left="180" w:right="180"/>
      </w:pPr>
      <w:r>
        <w:rPr>
          <w:rFonts w:ascii="Calibri" w:hAnsi="Calibri"/>
          <w:b/>
          <w:color w:val="FFFFFF"/>
          <w:sz w:val="30"/>
        </w:rPr>
        <w:t>APPENDIX — AI GENERATION LOG</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Generated By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Mitra Central — QAD-Zone Documentation Mode</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Timestamp</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2026-04-09T14:47:21</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Files Scanned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11 files: xxapprupd.i, xxapprvalupd.i, xxdoaappr_mstr.df, xxdoaapprexp.p, xxdoaapprload.p, xxdoaapprmt.p, xxdoah_hist.df, xxdoahist.p, xxdoaproc.p, xxdoarule_mstr.df, xxdoaruleexp.p</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Lines Analysed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Approximately 2000 lines across all source files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LLM Model</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gpt-4o</w:t>
            </w:r>
          </w:p>
        </w:tc>
      </w:tr>
    </w:tbl>
    <w:p>
      <w:pPr>
        <w:spacing w:after="120"/>
      </w:pPr>
    </w:p>
    <w:p>
      <w:pPr>
        <w:spacing w:before="60" w:after="60"/>
        <w:shd w:val="clear" w:color="auto" w:fill="FCE4E4"/>
        <w:pBdr>
          <w:left w:val="thick" w:sz="10" w:space="6" w:color="C00000"/>
        </w:pBdr>
      </w:pPr>
      <w:r>
        <w:rPr>
          <w:rFonts w:ascii="Calibri" w:hAnsi="Calibri"/>
          <w:b/>
          <w:color w:val="C00000"/>
          <w:sz w:val="20"/>
        </w:rPr>
        <w:t xml:space="preserve">WARNING: </w:t>
      </w:r>
      <w:r>
        <w:rPr>
          <w:rFonts w:ascii="Calibri" w:hAnsi="Calibri"/>
          <w:color w:val="404040"/>
          <w:sz w:val="20"/>
        </w:rPr>
        <w:t>AI-generated content must be reviewed and approved by the module owner before this document is stored as an official record.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Bdr>
        <w:top w:val="single" w:sz="6" w:color="1F3864" w:space="1"/>
      </w:pBdr>
    </w:pPr>
    <w:r>
      <w:rPr>
        <w:rFonts w:ascii="Calibri" w:hAnsi="Calibri"/>
        <w:i/>
        <w:color w:val="767676"/>
        <w:sz w:val="16"/>
      </w:rPr>
      <w:t xml:space="preserve">INTERNAL — IT/ERP Team Use Only    Mitra Central — Auto-Generated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6" w:color="1F3864" w:space="1"/>
      </w:pBdr>
    </w:pPr>
    <w:r>
      <w:rPr>
        <w:rFonts w:ascii="Calibri" w:hAnsi="Calibri"/>
        <w:color w:val="767676"/>
        <w:sz w:val="18"/>
      </w:rPr>
      <w:t>[COMPANY NAME]  |  QAD Custom Module — DOA</w:t>
    </w:r>
    <w:r>
      <w:rPr>
        <w:rFonts w:ascii="Calibri" w:hAnsi="Calibri"/>
        <w:color w:val="2E75B6"/>
        <w:sz w:val="18"/>
      </w:rPr>
      <w:t xml:space="preserv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