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3.png" ContentType="image/png"/>
  <Override PartName="/word/media/rId32.png" ContentType="image/png"/>
  <Override PartName="/word/media/rId26.png" ContentType="image/png"/>
  <Override PartName="/word/media/rId33.png" ContentType="image/png"/>
  <Override PartName="/word/media/rId27.png" ContentType="image/png"/>
  <Override PartName="/word/media/rId34.png" ContentType="image/png"/>
  <Override PartName="/word/media/rId28.png" ContentType="image/png"/>
  <Override PartName="/word/media/rId35.png" ContentType="image/png"/>
  <Override PartName="/word/media/rId29.png" ContentType="image/png"/>
  <Override PartName="/word/media/rId36.png" ContentType="image/png"/>
  <Override PartName="/word/media/rId30.png" ContentType="image/png"/>
  <Override PartName="/word/media/rId31.png" ContentType="image/png"/>
  <Override PartName="/word/media/rId25.png" ContentType="image/png"/>
  <Override PartName="/word/media/rId38.png" ContentType="image/png"/>
  <Override PartName="/word/media/rId39.png" ContentType="image/png"/>
  <Override PartName="/word/media/rId40.png" ContentType="image/png"/>
  <Override PartName="/word/media/rId41.png" ContentType="image/png"/>
  <Override PartName="/word/media/rId43.png" ContentType="image/png"/>
  <Override PartName="/word/media/rId44.png" ContentType="image/png"/>
  <Override PartName="/word/media/rId45.png" ContentType="image/png"/>
  <Override PartName="/word/media/rId46.png" ContentType="image/png"/>
  <Override PartName="/word/media/rId52.png" ContentType="image/png"/>
  <Override PartName="/word/media/rId49.png" ContentType="image/png"/>
  <Override PartName="/word/media/rId53.png" ContentType="image/png"/>
  <Override PartName="/word/media/rId50.png" ContentType="image/png"/>
  <Override PartName="/word/media/rId51.png" ContentType="image/png"/>
  <Override PartName="/word/media/rId21.png" ContentType="image/png"/>
  <Override PartName="/word/media/rId24.png" ContentType="image/png"/>
  <Override PartName="/word/media/rId37.png" ContentType="image/png"/>
  <Override PartName="/word/media/rId42.png" ContentType="image/png"/>
  <Override PartName="/word/media/rId48.png" ContentType="image/png"/>
  <Override PartName="/word/media/rId20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drawing>
          <wp:inline>
            <wp:extent cx="863999" cy="976909"/>
            <wp:effectExtent b="0" l="0" r="0" t="0"/>
            <wp:docPr descr="image" title="" id="1" name="Picture"/>
            <a:graphic>
              <a:graphicData uri="http://schemas.openxmlformats.org/drawingml/2006/picture">
                <pic:pic>
                  <pic:nvPicPr>
                    <pic:cNvPr descr="assets/title_emblem.jpe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3999" cy="9769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Министерство науки и высшего образования Российской Федерации</w:t>
      </w:r>
      <w:r>
        <w:br/>
      </w:r>
      <w:r>
        <w:t xml:space="preserve">Федеральное государственное автономное образовательное учреждение высшего образования</w:t>
      </w:r>
      <w:r>
        <w:br/>
      </w:r>
      <w:r>
        <w:t xml:space="preserve">«Московский государственный технический университет имени Н.Э. Баумана</w:t>
      </w:r>
      <w:r>
        <w:br/>
      </w:r>
      <w:r>
        <w:t xml:space="preserve">(национальный исследовательский университет)»</w:t>
      </w:r>
      <w:r>
        <w:br/>
      </w:r>
      <w:r>
        <w:t xml:space="preserve">(МГТУ им. Н.Э. Баумана)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ФАКУЛЬТЕТ «РОБОТОТЕХНИКА И КОМПЛЕКСНАЯ АВТОМАТИЗАЦИЯ»</w:t>
      </w:r>
      <w:r>
        <w:br/>
      </w:r>
      <w:r>
        <w:rPr>
          <w:bCs/>
          <w:b/>
        </w:rPr>
        <w:t xml:space="preserve">КАФЕДРА РК-9 «КОМПЬЮТЕРНЫЕ СИСТЕМЫ АВТОМАТИЗАЦИИ ПРОИЗВОДСТВА»</w:t>
      </w:r>
    </w:p>
    <w:p>
      <w:pPr>
        <w:pStyle w:val="BodyText"/>
      </w:pPr>
      <w:r>
        <w:rPr>
          <w:bCs/>
          <w:b/>
        </w:rPr>
        <w:t xml:space="preserve">Домашнее задание №1</w:t>
      </w:r>
      <w:r>
        <w:br/>
      </w:r>
      <w:r>
        <w:t xml:space="preserve">по курсу</w:t>
      </w:r>
      <w:r>
        <w:br/>
      </w:r>
      <w:r>
        <w:rPr>
          <w:bCs/>
          <w:b/>
        </w:rPr>
        <w:t xml:space="preserve">«Имитационное моделирование технологических производственных процессов»</w:t>
      </w:r>
    </w:p>
    <w:tbl>
      <w:tblPr>
        <w:tblStyle w:val="Table"/>
        <w:tblW w:type="pct" w:w="0.0"/>
        <w:tblLook w:firstRow="0" w:lastRow="0" w:firstColumn="0" w:lastColumn="0" w:noHBand="0" w:noVBand="0" w:val="0000"/>
      </w:tblPr>
      <w:tblGrid/>
      <w:tr>
        <w:tc>
          <w:p>
            <w:pPr>
              <w:pStyle w:val="Compact"/>
              <w:jc w:val="left"/>
            </w:pPr>
            <w:r>
              <w:t xml:space="preserve">Студент:</w:t>
            </w:r>
          </w:p>
        </w:tc>
        <w:tc>
          <w:p>
            <w:pPr>
              <w:pStyle w:val="Compact"/>
              <w:jc w:val="left"/>
            </w:pPr>
            <w:r>
              <w:t xml:space="preserve">Медведев Валерий Вячеславович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Группа:</w:t>
            </w:r>
          </w:p>
        </w:tc>
        <w:tc>
          <w:p>
            <w:pPr>
              <w:pStyle w:val="Compact"/>
              <w:jc w:val="left"/>
            </w:pPr>
            <w:r>
              <w:t xml:space="preserve">РК9-81Б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Преподаватель:</w:t>
            </w:r>
          </w:p>
        </w:tc>
        <w:tc>
          <w:p>
            <w:pPr>
              <w:pStyle w:val="Compact"/>
              <w:jc w:val="left"/>
            </w:pPr>
            <w:r>
              <w:t xml:space="preserve">Берчун Юрий Валерьевич</w:t>
            </w:r>
          </w:p>
        </w:tc>
      </w:tr>
    </w:tbl>
    <w:p>
      <w:pPr>
        <w:pStyle w:val="BodyText"/>
      </w:pPr>
      <w:r>
        <w:t xml:space="preserve">2026 г.</w:t>
      </w:r>
    </w:p>
    <w:bookmarkStart w:id="47" w:name="задача-1.-проектирование-call-центра."/>
    <w:p>
      <w:pPr>
        <w:pStyle w:val="Heading1"/>
      </w:pPr>
      <w:r>
        <w:t xml:space="preserve">Задача №1. Проектирование Call-центра.</w:t>
      </w:r>
    </w:p>
    <w:p>
      <w:pPr>
        <w:pStyle w:val="FirstParagraph"/>
      </w:pPr>
      <w:r>
        <w:t xml:space="preserve">Известно, что среднее время между звонками клиентов составляет Tc секунд, а среднее время обслуживания Ts секунд. Все потоки случайных событий считать пуассоновскими.</w:t>
      </w:r>
    </w:p>
    <w:p>
      <w:pPr>
        <w:pStyle w:val="BodyText"/>
      </w:pPr>
      <w:r>
        <w:rPr>
          <w:bCs/>
          <w:b/>
        </w:rPr>
        <w:t xml:space="preserve">1.</w:t>
      </w:r>
      <w:r>
        <w:t xml:space="preserve"> </w:t>
      </w:r>
      <w:r>
        <w:t xml:space="preserve">Рассмотреть систему без очереди. Построить графики от числа операторов: вероятности отказа вплоть до обеспечения отказов менее 1%; математического ожидания числа занятых операторов; коэффициента загрузки операторов.</w:t>
      </w:r>
    </w:p>
    <w:p>
      <w:pPr>
        <w:pStyle w:val="BodyText"/>
      </w:pPr>
      <w:r>
        <w:rPr>
          <w:bCs/>
          <w:b/>
        </w:rPr>
        <w:t xml:space="preserve">Исходные данные:</w:t>
      </w:r>
    </w:p>
    <w:p>
      <w:pPr>
        <w:pStyle w:val="BodyText"/>
      </w:pPr>
      <w:r>
        <w:t xml:space="preserve">Tc = 20</w:t>
      </w:r>
    </w:p>
    <w:p>
      <w:pPr>
        <w:pStyle w:val="BodyText"/>
      </w:pPr>
      <w:r>
        <w:t xml:space="preserve">Ts = 59</w:t>
      </w:r>
    </w:p>
    <w:p>
      <w:pPr>
        <w:pStyle w:val="CaptionedFigure"/>
      </w:pPr>
      <w:r>
        <w:drawing>
          <wp:inline>
            <wp:extent cx="5334000" cy="1808422"/>
            <wp:effectExtent b="0" l="0" r="0" t="0"/>
            <wp:docPr descr="Рисунок 1.1.1. Расчетная схема." title="" id="1" name="Picture"/>
            <a:graphic>
              <a:graphicData uri="http://schemas.openxmlformats.org/drawingml/2006/picture">
                <pic:pic>
                  <pic:nvPicPr>
                    <pic:cNvPr descr="assets/task1_1__schem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084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1.1.1. Расчетная схема.</w:t>
      </w:r>
    </w:p>
    <w:p>
      <w:pPr>
        <w:pStyle w:val="BodyText"/>
      </w:pPr>
      <w:r>
        <w:rPr>
          <w:bCs/>
          <w:b/>
        </w:rPr>
        <w:t xml:space="preserve">Обозначения:</w:t>
      </w:r>
    </w:p>
    <w:p>
      <w:pPr>
        <w:pStyle w:val="BodyText"/>
      </w:pPr>
      <w:r>
        <w:t xml:space="preserve">S_k — состояние с k занятыми операторами, k = 0, ..., n.</w:t>
      </w:r>
    </w:p>
    <w:p>
      <w:pPr>
        <w:pStyle w:val="BodyText"/>
      </w:pPr>
      <w:r>
        <w:t xml:space="preserve">λ = 1/Tc = 0.05 1/с, μ = 1/Ts = 0.017 1/с.</w:t>
      </w:r>
    </w:p>
    <w:p>
      <w:pPr>
        <w:pStyle w:val="BodyText"/>
      </w:pPr>
      <w:r>
        <w:t xml:space="preserve">a = λ/μ — приведённая нагрузка; p_k — стационарная вероятность состояния S_k.</w:t>
      </w:r>
    </w:p>
    <w:p>
      <w:pPr>
        <w:pStyle w:val="BodyText"/>
      </w:pPr>
      <w:r>
        <w:t xml:space="preserve">P_отк — вероятность отказа; M_зан и K_загр — среднее число занятых операторов и их загрузка.</w:t>
      </w:r>
    </w:p>
    <w:p>
      <w:pPr>
        <w:pStyle w:val="BodyText"/>
      </w:pPr>
      <w:r>
        <w:rPr>
          <w:bCs/>
          <w:b/>
        </w:rPr>
        <w:t xml:space="preserve">Переход от исходных данных к вероятностям состояний.</w:t>
      </w:r>
      <w:r>
        <w:t xml:space="preserve"> </w:t>
      </w:r>
      <w:r>
        <w:t xml:space="preserve">По Tc и Ts определяем интенсивности потока и обслуживания, после чего записываем стационарные вероятности состояний S_k, где k равно числу занятых операторов.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/</m:t>
          </m:r>
          <m:r>
            <m:t>μ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sSup>
            <m:e>
              <m:d>
                <m:dPr>
                  <m:begChr m:val="(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0"/>
                      <m:supHide m:val="0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a</m:t>
                              </m:r>
                            </m:e>
                            <m:sup>
                              <m:r>
                                <m:t>k</m:t>
                              </m:r>
                            </m:sup>
                          </m:sSup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a</m:t>
                  </m:r>
                </m:e>
                <m:sup>
                  <m:r>
                    <m:t>k</m:t>
                  </m:r>
                </m:sup>
              </m:sSup>
            </m:num>
            <m:den>
              <m:r>
                <m:t>k</m:t>
              </m:r>
              <m:r>
                <m:rPr>
                  <m:sty m:val="p"/>
                </m:rPr>
                <m:t>!</m:t>
              </m:r>
            </m:den>
          </m:f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k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</m:oMath>
      </m:oMathPara>
    </w:p>
    <w:p>
      <w:pPr>
        <w:pStyle w:val="FirstParagraph"/>
      </w:pPr>
      <w:r>
        <w:t xml:space="preserve">При этих исходных данных приведённая нагрузка равна 2.95, поэтому даже в системе без очереди крайнее состояние S_n заметно влияет на итоговые метрики.</w:t>
      </w:r>
    </w:p>
    <w:p>
      <w:pPr>
        <w:pStyle w:val="BodyText"/>
      </w:pPr>
      <w:r>
        <w:t xml:space="preserve">Из того же распределения затем последовательно получаются средняя занятость операторов и вероятность отказа.</w:t>
      </w:r>
    </w:p>
    <w:p>
      <w:pPr>
        <w:pStyle w:val="BodyText"/>
      </w:pPr>
      <w:r>
        <w:rPr>
          <w:bCs/>
          <w:b/>
        </w:rPr>
        <w:t xml:space="preserve">Занятые операторы и загрузка.</w:t>
      </w:r>
      <w:r>
        <w:t xml:space="preserve"> </w:t>
      </w:r>
      <w:r>
        <w:t xml:space="preserve">Из найденных p_k суммируем среднее число занятых операторов, а затем делим его на n и получаем коэффициент загрузки.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rPr>
                  <m:sty m:val="p"/>
                </m:rPr>
                <m:t>з</m:t>
              </m:r>
              <m:r>
                <m:rPr>
                  <m:sty m:val="p"/>
                </m:rPr>
                <m:t>а</m:t>
              </m:r>
              <m:r>
                <m:rPr>
                  <m:sty m:val="p"/>
                </m:rPr>
                <m:t>н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0"/>
              <m:supHide m:val="0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</m:sup>
            <m:e>
              <m:r>
                <m:t>k</m:t>
              </m:r>
            </m:e>
          </m:nary>
          <m:r>
            <m:t> </m:t>
          </m:r>
          <m:sSub>
            <m:e>
              <m:r>
                <m:t>p</m:t>
              </m:r>
            </m:e>
            <m:sub>
              <m:r>
                <m:t>k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rPr>
                  <m:sty m:val="p"/>
                </m:rPr>
                <m:t>з</m:t>
              </m:r>
              <m:r>
                <m:rPr>
                  <m:sty m:val="p"/>
                </m:rPr>
                <m:t>а</m:t>
              </m:r>
              <m:r>
                <m:rPr>
                  <m:sty m:val="p"/>
                </m:rPr>
                <m:t>г</m:t>
              </m:r>
              <m:r>
                <m:rPr>
                  <m:sty m:val="p"/>
                </m:rPr>
                <m:t>р</m:t>
              </m:r>
            </m:sub>
          </m:sSub>
          <m:r>
            <m:rPr>
              <m:sty m:val="p"/>
            </m:rPr>
            <m:t>=</m:t>
          </m:r>
          <m:sSub>
            <m:e>
              <m:r>
                <m:t>M</m:t>
              </m:r>
            </m:e>
            <m:sub>
              <m:r>
                <m:rPr>
                  <m:sty m:val="p"/>
                </m:rPr>
                <m:t>з</m:t>
              </m:r>
              <m:r>
                <m:rPr>
                  <m:sty m:val="p"/>
                </m:rPr>
                <m:t>а</m:t>
              </m:r>
              <m:r>
                <m:rPr>
                  <m:sty m:val="p"/>
                </m:rPr>
                <m:t>н</m:t>
              </m:r>
            </m:sub>
          </m:sSub>
          <m:r>
            <m:rPr>
              <m:sty m:val="p"/>
            </m:rPr>
            <m:t>/</m:t>
          </m:r>
          <m:r>
            <m:t>n</m:t>
          </m:r>
        </m:oMath>
      </m:oMathPara>
    </w:p>
    <w:p>
      <w:pPr>
        <w:pStyle w:val="FirstParagraph"/>
      </w:pPr>
      <w:r>
        <w:t xml:space="preserve">На опорных точках получаем: при n = 7 имеем M_зан = 2.89 и K_загр = 0.413; при n = 8 — 2.928 и 0.366.</w:t>
      </w:r>
    </w:p>
    <w:p>
      <w:pPr>
        <w:pStyle w:val="CaptionedFigure"/>
      </w:pPr>
      <w:r>
        <w:drawing>
          <wp:inline>
            <wp:extent cx="5334000" cy="3008923"/>
            <wp:effectExtent b="0" l="0" r="0" t="0"/>
            <wp:docPr descr="Рисунок 1.1.2. Среднее число занятых операторов при увеличении числа операторов." title="" id="1" name="Picture"/>
            <a:graphic>
              <a:graphicData uri="http://schemas.openxmlformats.org/drawingml/2006/picture">
                <pic:pic>
                  <pic:nvPicPr>
                    <pic:cNvPr descr="../figures/task1_1__busy_operators_vs_operator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89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1.1.2. Среднее число занятых операторов при увеличении числа операторов.</w:t>
      </w:r>
    </w:p>
    <w:p>
      <w:pPr>
        <w:pStyle w:val="BodyText"/>
      </w:pPr>
      <w:r>
        <w:t xml:space="preserve">На кривой видно, что после n = 7 среднее число занятых операторов растёт уже слабо: добавление новых операторов дальше создаёт прежде всего запас по отказам, а не существенный прирост фактической занятости.</w:t>
      </w:r>
    </w:p>
    <w:p>
      <w:pPr>
        <w:pStyle w:val="BodyText"/>
      </w:pPr>
      <w:r>
        <w:rPr>
          <w:bCs/>
          <w:b/>
        </w:rPr>
        <w:t xml:space="preserve">Вероятность отказа.</w:t>
      </w:r>
      <w:r>
        <w:t xml:space="preserve"> </w:t>
      </w:r>
      <w:r>
        <w:t xml:space="preserve">Крайнее состояние S_n отвечает ситуации, когда новый звонок приходит в момент полной занятости всех операторов.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о</m:t>
              </m:r>
              <m:r>
                <m:rPr>
                  <m:sty m:val="p"/>
                </m:rPr>
                <m:t>т</m:t>
              </m:r>
              <m:r>
                <m:rPr>
                  <m:sty m:val="p"/>
                </m:rPr>
                <m:t>к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Для сравнения: при n = 7 вероятность отказа равна 0.02, а при n = 8 — 0.007.</w:t>
      </w:r>
    </w:p>
    <w:p>
      <w:pPr>
        <w:pStyle w:val="CaptionedFigure"/>
      </w:pPr>
      <w:r>
        <w:drawing>
          <wp:inline>
            <wp:extent cx="5334000" cy="2477002"/>
            <wp:effectExtent b="0" l="0" r="0" t="0"/>
            <wp:docPr descr="Рисунок 1.1.3. Вероятность отказа и загрузка операторов при изменении числа операторов." title="" id="1" name="Picture"/>
            <a:graphic>
              <a:graphicData uri="http://schemas.openxmlformats.org/drawingml/2006/picture">
                <pic:pic>
                  <pic:nvPicPr>
                    <pic:cNvPr descr="../figures/task1_1__refusal_and_utilization_vs_operator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770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1.1.3. Вероятность отказа и загрузка операторов при изменении числа операторов.</w:t>
      </w:r>
    </w:p>
    <w:p>
      <w:pPr>
        <w:pStyle w:val="BodyText"/>
      </w:pPr>
      <w:r>
        <w:t xml:space="preserve">Кривая отказов показывает, что условие P_отк &lt; 0.01 впервые выполняется при n = 8.</w:t>
      </w:r>
    </w:p>
    <w:p>
      <w:pPr>
        <w:pStyle w:val="BodyText"/>
      </w:pPr>
      <w:r>
        <w:t xml:space="preserve">В этой точке вероятность отказа равна 0.007, поэтому значение n = 8 принимается как минимально достаточное для текущего варианта.</w:t>
      </w:r>
    </w:p>
    <w:p>
      <w:pPr>
        <w:pStyle w:val="BodyText"/>
      </w:pPr>
      <w:r>
        <w:rPr>
          <w:bCs/>
          <w:b/>
        </w:rPr>
        <w:t xml:space="preserve">2.</w:t>
      </w:r>
      <w:r>
        <w:t xml:space="preserve"> </w:t>
      </w:r>
      <w:r>
        <w:t xml:space="preserve">Рассмотреть систему с ограниченной очередью. Варьируя число операторов вплоть до 15, построить семейства графиков от числа мест в очереди: вероятности отказа; математического ожидания числа занятых операторов; коэффициента загрузки операторов; вероятности существования очереди; математического ожидания длины очереди; коэффициента занятости мест в очереди. Варьируя число мест в очереди вплоть до 15, построить семейства графиков от числа операторов для тех же метрик.</w:t>
      </w:r>
    </w:p>
    <w:p>
      <w:pPr>
        <w:pStyle w:val="BodyText"/>
      </w:pPr>
      <w:r>
        <w:rPr>
          <w:bCs/>
          <w:b/>
        </w:rPr>
        <w:t xml:space="preserve">Исходные данные:</w:t>
      </w:r>
    </w:p>
    <w:p>
      <w:pPr>
        <w:pStyle w:val="BodyText"/>
      </w:pPr>
      <w:r>
        <w:t xml:space="preserve">Tc = 20</w:t>
      </w:r>
    </w:p>
    <w:p>
      <w:pPr>
        <w:pStyle w:val="BodyText"/>
      </w:pPr>
      <w:r>
        <w:t xml:space="preserve">Ts = 59</w:t>
      </w:r>
    </w:p>
    <w:p>
      <w:pPr>
        <w:pStyle w:val="CaptionedFigure"/>
      </w:pPr>
      <w:r>
        <w:drawing>
          <wp:inline>
            <wp:extent cx="5334000" cy="1808422"/>
            <wp:effectExtent b="0" l="0" r="0" t="0"/>
            <wp:docPr descr="Рисунок 1.2.1. Расчетная схема." title="" id="1" name="Picture"/>
            <a:graphic>
              <a:graphicData uri="http://schemas.openxmlformats.org/drawingml/2006/picture">
                <pic:pic>
                  <pic:nvPicPr>
                    <pic:cNvPr descr="assets/task1_2__schem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084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1.2.1. Расчетная схема.</w:t>
      </w:r>
    </w:p>
    <w:p>
      <w:pPr>
        <w:pStyle w:val="BodyText"/>
      </w:pPr>
      <w:r>
        <w:rPr>
          <w:bCs/>
          <w:b/>
        </w:rPr>
        <w:t xml:space="preserve">Обозначения:</w:t>
      </w:r>
    </w:p>
    <w:p>
      <w:pPr>
        <w:pStyle w:val="BodyText"/>
      </w:pPr>
      <w:r>
        <w:t xml:space="preserve">S_k при k = 0, ..., n описывают число занятых операторов; правые состояния отвечают длине очереди r = 1, ..., m.</w:t>
      </w:r>
    </w:p>
    <w:p>
      <w:pPr>
        <w:pStyle w:val="BodyText"/>
      </w:pPr>
      <w:r>
        <w:t xml:space="preserve">λ = 0.05 1/с, μ = 0.017 1/с; a = λ/μ.</w:t>
      </w:r>
    </w:p>
    <w:p>
      <w:pPr>
        <w:pStyle w:val="BodyText"/>
      </w:pPr>
      <w:r>
        <w:t xml:space="preserve">ρ_n = λ/(nμ) — коэффициент загрузки системы при фиксированном n; p_k — вероятности состояний.</w:t>
      </w:r>
    </w:p>
    <w:p>
      <w:pPr>
        <w:pStyle w:val="BodyText"/>
      </w:pPr>
      <w:r>
        <w:t xml:space="preserve">P_отк — вероятность отказа; P_оч — вероятность существования очереди; L_оч и K_мест — средняя длина и занятость мест очереди.</w:t>
      </w:r>
    </w:p>
    <w:p>
      <w:pPr>
        <w:pStyle w:val="BodyText"/>
      </w:pPr>
      <w:r>
        <w:t xml:space="preserve">M_зан — среднее число занятых операторов; K_загр — коэффициент их загрузки.</w:t>
      </w:r>
    </w:p>
    <w:p>
      <w:pPr>
        <w:pStyle w:val="BodyText"/>
      </w:pPr>
      <w:r>
        <w:rPr>
          <w:bCs/>
          <w:b/>
        </w:rPr>
        <w:t xml:space="preserve">Нормировка распределения.</w:t>
      </w:r>
      <w:r>
        <w:t xml:space="preserve"> </w:t>
      </w:r>
      <w:r>
        <w:t xml:space="preserve">После состояний обслуживания добавляются состояния ожидания, поэтому сначала выписываем приведённую нагрузку a, коэффициент ρ_n и нормировочную формулу p_0.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/</m:t>
          </m:r>
          <m:r>
            <m:t>μ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ρ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/</m:t>
          </m:r>
          <m:r>
            <m:rPr>
              <m:sty m:val="p"/>
            </m:rPr>
            <m:t>(</m:t>
          </m:r>
          <m:r>
            <m:t>n</m:t>
          </m:r>
          <m:r>
            <m:t>μ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sSup>
            <m:e>
              <m:d>
                <m:dPr>
                  <m:begChr m:val="(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0"/>
                      <m:supHide m:val="0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a</m:t>
                              </m:r>
                            </m:e>
                            <m:sup>
                              <m:r>
                                <m:t>k</m:t>
                              </m:r>
                            </m:sup>
                          </m:sSup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0"/>
                      <m:supHide m:val="0"/>
                    </m:naryPr>
                    <m:sub>
                      <m:r>
                        <m:t>r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Sup>
                        <m:e>
                          <m:r>
                            <m:t>ρ</m:t>
                          </m:r>
                        </m:e>
                        <m:sub>
                          <m:r>
                            <m:t>n</m:t>
                          </m:r>
                        </m:sub>
                        <m:sup>
                          <m:r>
                            <m:t> </m:t>
                          </m:r>
                          <m:r>
                            <m:t>r</m:t>
                          </m:r>
                        </m:sup>
                      </m:sSubSup>
                    </m:e>
                  </m:nary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На этом шаге вся вероятность уже делится между занятыми операторами и правым хвостом очереди, поэтому одна и та же нормировка дальше обслуживает и потери, и показатели ожидания.</w:t>
      </w:r>
    </w:p>
    <w:p>
      <w:pPr>
        <w:pStyle w:val="BodyText"/>
      </w:pPr>
      <w:r>
        <w:rPr>
          <w:bCs/>
          <w:b/>
        </w:rPr>
        <w:t xml:space="preserve">Вероятности состояний обслуживания и очереди.</w:t>
      </w:r>
      <w:r>
        <w:t xml:space="preserve"> </w:t>
      </w:r>
      <w:r>
        <w:t xml:space="preserve">Вероятности удобно разделить на две части: состояния k = 0, ..., n описывают обслуживание, а состояния n + r — очередь длины r.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a</m:t>
                  </m:r>
                </m:e>
                <m:sup>
                  <m:r>
                    <m:t>k</m:t>
                  </m:r>
                </m:sup>
              </m:sSup>
            </m:num>
            <m:den>
              <m:r>
                <m:t>k</m:t>
              </m:r>
              <m:r>
                <m:rPr>
                  <m:sty m:val="p"/>
                </m:rPr>
                <m:t>!</m:t>
              </m:r>
            </m:den>
          </m:f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k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a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sSubSup>
            <m:e>
              <m:r>
                <m:t>ρ</m:t>
              </m:r>
            </m:e>
            <m:sub>
              <m:r>
                <m:t>n</m:t>
              </m:r>
            </m:sub>
            <m:sup>
              <m:r>
                <m:t> </m:t>
              </m:r>
              <m:r>
                <m:t>r</m:t>
              </m:r>
            </m:sup>
          </m:sSubSup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r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</m:oMath>
      </m:oMathPara>
    </w:p>
    <w:p>
      <w:pPr>
        <w:pStyle w:val="FirstParagraph"/>
      </w:pPr>
      <w:r>
        <w:t xml:space="preserve">Именно эти p_k затем используются во всех семействах графиков без ручной подстановки отдельных режимов.</w:t>
      </w:r>
    </w:p>
    <w:p>
      <w:pPr>
        <w:pStyle w:val="BodyText"/>
      </w:pPr>
      <w:r>
        <w:t xml:space="preserve">В текущем варианте просматриваются все сочетания n = 1..15 и m = 1..15, поэтому сравнение по графикам остаётся полным и последовательным.</w:t>
      </w:r>
    </w:p>
    <w:p>
      <w:pPr>
        <w:pStyle w:val="BodyText"/>
      </w:pPr>
      <w:r>
        <w:rPr>
          <w:bCs/>
          <w:b/>
        </w:rPr>
        <w:t xml:space="preserve">Семейства по числу мест в очереди.</w:t>
      </w:r>
      <w:r>
        <w:t xml:space="preserve"> </w:t>
      </w:r>
      <w:r>
        <w:t xml:space="preserve">Фиксируем число операторов n и смотрим, как изменение m перераспределяет потери и ожидание.</w:t>
      </w:r>
    </w:p>
    <w:p>
      <w:pPr>
        <w:pStyle w:val="BodyText"/>
      </w:pPr>
      <w:r>
        <w:rPr>
          <w:bCs/>
          <w:b/>
        </w:rPr>
        <w:t xml:space="preserve">Вероятность отказа.</w:t>
      </w:r>
      <w:r>
        <w:t xml:space="preserve"> </w:t>
      </w:r>
      <w:r>
        <w:t xml:space="preserve">При фиксированном n отказ определяется последним состоянием цепи с заполненной очередью.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о</m:t>
              </m:r>
              <m:r>
                <m:rPr>
                  <m:sty m:val="p"/>
                </m:rPr>
                <m:t>т</m:t>
              </m:r>
              <m:r>
                <m:rPr>
                  <m:sty m:val="p"/>
                </m:rPr>
                <m:t>к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m</m:t>
              </m:r>
            </m:sub>
          </m:sSub>
        </m:oMath>
      </m:oMathPara>
    </w:p>
    <w:p>
      <w:pPr>
        <w:pStyle w:val="FirstParagraph"/>
      </w:pPr>
      <w:r>
        <w:t xml:space="preserve">По расчёту: при n = 5 рост m от 1 до 5 снижает P_отк с 0.059 до 0.007, а при m = 15 вероятность отказа становится &lt; 0.001.</w:t>
      </w:r>
    </w:p>
    <w:p>
      <w:pPr>
        <w:pStyle w:val="CaptionedFigure"/>
      </w:pPr>
      <w:r>
        <w:drawing>
          <wp:inline>
            <wp:extent cx="5334000" cy="2076561"/>
            <wp:effectExtent b="0" l="0" r="0" t="0"/>
            <wp:docPr descr="Рисунок 1.2.2. Вероятность отказа при разных n и изменении m." title="" id="1" name="Picture"/>
            <a:graphic>
              <a:graphicData uri="http://schemas.openxmlformats.org/drawingml/2006/picture">
                <pic:pic>
                  <pic:nvPicPr>
                    <pic:cNvPr descr="../figures/task1_2__refusal_vs_queue__family_by_operator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65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1.2.2. Вероятность отказа при разных n и изменении m.</w:t>
      </w:r>
    </w:p>
    <w:p>
      <w:pPr>
        <w:pStyle w:val="BodyText"/>
      </w:pPr>
      <w:r>
        <w:t xml:space="preserve">Левое семейство подтверждает, что первые дополнительные места в очереди дают наибольший выигрыш по потерям, после чего эффект постепенно насыщается.</w:t>
      </w:r>
    </w:p>
    <w:p>
      <w:pPr>
        <w:pStyle w:val="BodyText"/>
      </w:pPr>
      <w:r>
        <w:rPr>
          <w:bCs/>
          <w:b/>
        </w:rPr>
        <w:t xml:space="preserve">Занятые операторы и загрузка.</w:t>
      </w:r>
      <w:r>
        <w:t xml:space="preserve"> </w:t>
      </w:r>
      <w:r>
        <w:t xml:space="preserve">По тем же вероятностям состояний отдельно вычисляем среднее число занятых операторов и коэффициент их загрузки.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rPr>
                  <m:sty m:val="p"/>
                </m:rPr>
                <m:t>з</m:t>
              </m:r>
              <m:r>
                <m:rPr>
                  <m:sty m:val="p"/>
                </m:rPr>
                <m:t>а</m:t>
              </m:r>
              <m:r>
                <m:rPr>
                  <m:sty m:val="p"/>
                </m:rPr>
                <m:t>н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0"/>
              <m:supHide m:val="0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+</m:t>
              </m:r>
              <m:r>
                <m:t>m</m:t>
              </m:r>
            </m:sup>
            <m:e>
              <m:r>
                <m:rPr>
                  <m:nor/>
                  <m:sty m:val="p"/>
                </m:rPr>
                <m:t>min</m:t>
              </m:r>
            </m:e>
          </m:nary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)</m:t>
          </m:r>
          <m:r>
            <m:t> </m:t>
          </m:r>
          <m:sSub>
            <m:e>
              <m:r>
                <m:t>p</m:t>
              </m:r>
            </m:e>
            <m:sub>
              <m:r>
                <m:t>k</m:t>
              </m:r>
            </m:sub>
          </m:sSub>
        </m:oMath>
      </m:oMathPara>
    </w:p>
    <w:p>
      <w:pPr>
        <w:pStyle w:val="FirstParagraph"/>
      </w:pPr>
      <w:r>
        <w:t xml:space="preserve">При том же n = 5 среднее число занятых операторов увеличивается лишь с 2.777 до 2.95, а коэффициент загрузки — с 0.555 до 0.59.</w:t>
      </w:r>
    </w:p>
    <w:p>
      <w:pPr>
        <w:pStyle w:val="CaptionedFigure"/>
      </w:pPr>
      <w:r>
        <w:drawing>
          <wp:inline>
            <wp:extent cx="5334000" cy="2097589"/>
            <wp:effectExtent b="0" l="0" r="0" t="0"/>
            <wp:docPr descr="Рисунок 1.2.3. Среднее число занятых операторов в зависимости от m при разных n." title="" id="1" name="Picture"/>
            <a:graphic>
              <a:graphicData uri="http://schemas.openxmlformats.org/drawingml/2006/picture">
                <pic:pic>
                  <pic:nvPicPr>
                    <pic:cNvPr descr="../figures/task1_2__busy_operators_vs_queue__family_by_operator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975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1.2.3. Среднее число занятых операторов в зависимости от m при разных n.</w:t>
      </w:r>
    </w:p>
    <w:p>
      <w:pPr>
        <w:pStyle w:val="CaptionedFigure"/>
      </w:pPr>
      <w:r>
        <w:drawing>
          <wp:inline>
            <wp:extent cx="5334000" cy="2076561"/>
            <wp:effectExtent b="0" l="0" r="0" t="0"/>
            <wp:docPr descr="Рисунок 1.2.4. Загрузка операторов в зависимости от m при разных n." title="" id="1" name="Picture"/>
            <a:graphic>
              <a:graphicData uri="http://schemas.openxmlformats.org/drawingml/2006/picture">
                <pic:pic>
                  <pic:nvPicPr>
                    <pic:cNvPr descr="../figures/task1_2__operators_utilization_vs_queue__family_by_operator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65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1.2.4. Загрузка операторов в зависимости от m при разных n.</w:t>
      </w:r>
    </w:p>
    <w:p>
      <w:pPr>
        <w:pStyle w:val="BodyText"/>
      </w:pPr>
      <w:r>
        <w:t xml:space="preserve">Так расширение очереди не добавляет новый обслуживающий ресурс напрямую, а прежде всего уменьшает долю потерянных вызовов.</w:t>
      </w:r>
    </w:p>
    <w:p>
      <w:pPr>
        <w:pStyle w:val="BodyText"/>
      </w:pPr>
      <w:r>
        <w:rPr>
          <w:bCs/>
          <w:b/>
        </w:rPr>
        <w:t xml:space="preserve">Очередь.</w:t>
      </w:r>
      <w:r>
        <w:t xml:space="preserve"> </w:t>
      </w:r>
      <w:r>
        <w:t xml:space="preserve">Теперь переходим к метрикам ожидания: они показывают, какая часть ранее потерянных вызовов переходит в очередь.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о</m:t>
              </m:r>
              <m:r>
                <m:rPr>
                  <m:sty m:val="p"/>
                </m:rPr>
                <m:t>ч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0"/>
              <m:supHide m:val="0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+</m:t>
              </m:r>
              <m:r>
                <m:t>m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rPr>
                  <m:sty m:val="p"/>
                </m:rPr>
                <m:t>о</m:t>
              </m:r>
              <m:r>
                <m:rPr>
                  <m:sty m:val="p"/>
                </m:rPr>
                <m:t>ч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0"/>
              <m:supHide m:val="0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+</m:t>
              </m:r>
              <m:r>
                <m:t>m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k</m:t>
          </m:r>
          <m:r>
            <m:rPr>
              <m:sty m:val="p"/>
            </m:rPr>
            <m:t>−</m:t>
          </m:r>
          <m:r>
            <m:t>n</m:t>
          </m:r>
          <m:r>
            <m:rPr>
              <m:sty m:val="p"/>
            </m:rPr>
            <m:t>)</m:t>
          </m:r>
          <m:r>
            <m:t> </m:t>
          </m:r>
          <m:sSub>
            <m:e>
              <m:r>
                <m:t>p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м</m:t>
              </m:r>
              <m:r>
                <m:rPr>
                  <m:sty m:val="p"/>
                </m:rPr>
                <m:t>е</m:t>
              </m:r>
              <m:r>
                <m:rPr>
                  <m:sty m:val="p"/>
                </m:rPr>
                <m:t>с</m:t>
              </m:r>
              <m:r>
                <m:rPr>
                  <m:sty m:val="p"/>
                </m:rPr>
                <m:t>т</m:t>
              </m:r>
            </m:sub>
          </m:sSub>
          <m:r>
            <m:rPr>
              <m:sty m:val="p"/>
            </m:rPr>
            <m:t>=</m:t>
          </m:r>
          <m:sSub>
            <m:e>
              <m:r>
                <m:t>L</m:t>
              </m:r>
            </m:e>
            <m:sub>
              <m:r>
                <m:rPr>
                  <m:sty m:val="p"/>
                </m:rPr>
                <m:t>о</m:t>
              </m:r>
              <m:r>
                <m:rPr>
                  <m:sty m:val="p"/>
                </m:rPr>
                <m:t>ч</m:t>
              </m:r>
            </m:sub>
          </m:sSub>
          <m:r>
            <m:rPr>
              <m:sty m:val="p"/>
            </m:rPr>
            <m:t>/</m:t>
          </m:r>
          <m:r>
            <m:t>m</m:t>
          </m:r>
        </m:oMath>
      </m:oMathPara>
    </w:p>
    <w:p>
      <w:pPr>
        <w:pStyle w:val="FirstParagraph"/>
      </w:pPr>
      <w:r>
        <w:t xml:space="preserve">При n = 5 переход от m = 1 к m = 15 увеличивает вероятность существования очереди с 0.059 до 0.132, а среднюю длину очереди — с 0.059 до 0.321.</w:t>
      </w:r>
    </w:p>
    <w:p>
      <w:pPr>
        <w:pStyle w:val="BodyText"/>
      </w:pPr>
      <w:r>
        <w:t xml:space="preserve">При этом занятость одного места изменяется с 0.059 до 0.021; по этому показателю важно смотреть на конкретные численные значения для выбранного режима нагрузки.</w:t>
      </w:r>
    </w:p>
    <w:p>
      <w:pPr>
        <w:pStyle w:val="CaptionedFigure"/>
      </w:pPr>
      <w:r>
        <w:drawing>
          <wp:inline>
            <wp:extent cx="5334000" cy="2076561"/>
            <wp:effectExtent b="0" l="0" r="0" t="0"/>
            <wp:docPr descr="Рисунок 1.2.5. Вероятность наличия очереди в зависимости от m при разных n." title="" id="1" name="Picture"/>
            <a:graphic>
              <a:graphicData uri="http://schemas.openxmlformats.org/drawingml/2006/picture">
                <pic:pic>
                  <pic:nvPicPr>
                    <pic:cNvPr descr="../figures/task1_2__queue_exists_vs_queue__family_by_operator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65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1.2.5. Вероятность наличия очереди в зависимости от m при разных n.</w:t>
      </w:r>
    </w:p>
    <w:p>
      <w:pPr>
        <w:pStyle w:val="CaptionedFigure"/>
      </w:pPr>
      <w:r>
        <w:drawing>
          <wp:inline>
            <wp:extent cx="5334000" cy="2045797"/>
            <wp:effectExtent b="0" l="0" r="0" t="0"/>
            <wp:docPr descr="Рисунок 1.2.6. Средняя длина очереди в зависимости от m при разных n." title="" id="1" name="Picture"/>
            <a:graphic>
              <a:graphicData uri="http://schemas.openxmlformats.org/drawingml/2006/picture">
                <pic:pic>
                  <pic:nvPicPr>
                    <pic:cNvPr descr="../figures/task1_2__queue_length_vs_queue__family_by_operator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457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1.2.6. Средняя длина очереди в зависимости от m при разных n.</w:t>
      </w:r>
    </w:p>
    <w:p>
      <w:pPr>
        <w:pStyle w:val="CaptionedFigure"/>
      </w:pPr>
      <w:r>
        <w:drawing>
          <wp:inline>
            <wp:extent cx="5334000" cy="2076561"/>
            <wp:effectExtent b="0" l="0" r="0" t="0"/>
            <wp:docPr descr="Рисунок 1.2.7. Занятость мест очереди в зависимости от m при разных n." title="" id="1" name="Picture"/>
            <a:graphic>
              <a:graphicData uri="http://schemas.openxmlformats.org/drawingml/2006/picture">
                <pic:pic>
                  <pic:nvPicPr>
                    <pic:cNvPr descr="../figures/task1_2__queue_occupancy_vs_queue__family_by_operator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65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1.2.7. Занятость мест очереди в зависимости от m при разных n.</w:t>
      </w:r>
    </w:p>
    <w:p>
      <w:pPr>
        <w:pStyle w:val="BodyText"/>
      </w:pPr>
      <w:r>
        <w:t xml:space="preserve">Графики этого блока показывают цену снижения отказов: потери уменьшаются, но часть нагрузки переносится в ожидание.</w:t>
      </w:r>
    </w:p>
    <w:p>
      <w:pPr>
        <w:pStyle w:val="BodyText"/>
      </w:pPr>
      <w:r>
        <w:rPr>
          <w:bCs/>
          <w:b/>
        </w:rPr>
        <w:t xml:space="preserve">Семейства по числу операторов.</w:t>
      </w:r>
      <w:r>
        <w:t xml:space="preserve"> </w:t>
      </w:r>
      <w:r>
        <w:t xml:space="preserve">Во второй серии графиков, наоборот, фиксируем m и смотрим, как добавление операторов меняет те же метрики.</w:t>
      </w:r>
    </w:p>
    <w:p>
      <w:pPr>
        <w:pStyle w:val="BodyText"/>
      </w:pPr>
      <w:r>
        <w:rPr>
          <w:bCs/>
          <w:b/>
        </w:rPr>
        <w:t xml:space="preserve">Вероятность отказа.</w:t>
      </w:r>
      <w:r>
        <w:t xml:space="preserve"> </w:t>
      </w:r>
      <w:r>
        <w:t xml:space="preserve">При фиксированном m используется то же выражение для P_отк, но теперь основной фактор — увеличение доступного числа операторов.</w:t>
      </w:r>
    </w:p>
    <w:p>
      <w:pPr>
        <w:pStyle w:val="BodyText"/>
      </w:pPr>
      <w:r>
        <w:t xml:space="preserve">На характерных точках видно: при m = 5 увеличение числа операторов с n = 5 до n = 8 снижает P_отк с 0.007 до &lt; 0.001; при n = 11 оно остаётся на уровне &lt; 0.001.</w:t>
      </w:r>
    </w:p>
    <w:p>
      <w:pPr>
        <w:pStyle w:val="CaptionedFigure"/>
      </w:pPr>
      <w:r>
        <w:drawing>
          <wp:inline>
            <wp:extent cx="5334000" cy="2076561"/>
            <wp:effectExtent b="0" l="0" r="0" t="0"/>
            <wp:docPr descr="Рисунок 1.2.8. Вероятность отказа в зависимости от n при разных m." title="" id="1" name="Picture"/>
            <a:graphic>
              <a:graphicData uri="http://schemas.openxmlformats.org/drawingml/2006/picture">
                <pic:pic>
                  <pic:nvPicPr>
                    <pic:cNvPr descr="../figures/task1_2__refusal_vs_operators__family_by_queu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65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1.2.8. Вероятность отказа в зависимости от n при разных m.</w:t>
      </w:r>
    </w:p>
    <w:p>
      <w:pPr>
        <w:pStyle w:val="BodyText"/>
      </w:pPr>
      <w:r>
        <w:t xml:space="preserve">Здесь отказ убывает быстрее, чем в предыдущем семействе, поскольку система получает новый обслуживающий ресурс, а не только дополнительный буфер ожидания.</w:t>
      </w:r>
    </w:p>
    <w:p>
      <w:pPr>
        <w:pStyle w:val="BodyText"/>
      </w:pPr>
      <w:r>
        <w:rPr>
          <w:bCs/>
          <w:b/>
        </w:rPr>
        <w:t xml:space="preserve">Занятые операторы и загрузка.</w:t>
      </w:r>
      <w:r>
        <w:t xml:space="preserve"> </w:t>
      </w:r>
      <w:r>
        <w:t xml:space="preserve">В той же серии графиков видно, что абсолютная занятость системы меняется мало, зато загрузка каждого отдельного оператора заметно падает.</w:t>
      </w:r>
    </w:p>
    <w:p>
      <w:pPr>
        <w:pStyle w:val="BodyText"/>
      </w:pPr>
      <w:r>
        <w:t xml:space="preserve">Для m = 5 среднее число занятых операторов меняется с 2.93 при n = 5 до 2.95 при n = 11, а коэффициент загрузки падает с 0.586 до 0.268.</w:t>
      </w:r>
    </w:p>
    <w:p>
      <w:pPr>
        <w:pStyle w:val="CaptionedFigure"/>
      </w:pPr>
      <w:r>
        <w:drawing>
          <wp:inline>
            <wp:extent cx="5334000" cy="2097589"/>
            <wp:effectExtent b="0" l="0" r="0" t="0"/>
            <wp:docPr descr="Рисунок 1.2.9. Среднее число занятых операторов в зависимости от n при разных m." title="" id="1" name="Picture"/>
            <a:graphic>
              <a:graphicData uri="http://schemas.openxmlformats.org/drawingml/2006/picture">
                <pic:pic>
                  <pic:nvPicPr>
                    <pic:cNvPr descr="../figures/task1_2__busy_operators_vs_operators__family_by_queu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975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1.2.9. Среднее число занятых операторов в зависимости от n при разных m.</w:t>
      </w:r>
    </w:p>
    <w:p>
      <w:pPr>
        <w:pStyle w:val="CaptionedFigure"/>
      </w:pPr>
      <w:r>
        <w:drawing>
          <wp:inline>
            <wp:extent cx="5334000" cy="2076561"/>
            <wp:effectExtent b="0" l="0" r="0" t="0"/>
            <wp:docPr descr="Рисунок 1.2.10. Загрузка операторов в зависимости от n при разных m." title="" id="1" name="Picture"/>
            <a:graphic>
              <a:graphicData uri="http://schemas.openxmlformats.org/drawingml/2006/picture">
                <pic:pic>
                  <pic:nvPicPr>
                    <pic:cNvPr descr="../figures/task1_2__operators_utilization_vs_operators__family_by_queu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65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1.2.10. Загрузка операторов в зависимости от n при разных m.</w:t>
      </w:r>
    </w:p>
    <w:p>
      <w:pPr>
        <w:pStyle w:val="BodyText"/>
      </w:pPr>
      <w:r>
        <w:t xml:space="preserve">Это и есть плата за снижение потерь и ожидания: часть операторов работает как резерв, а не как постоянно загруженный ресурс.</w:t>
      </w:r>
    </w:p>
    <w:p>
      <w:pPr>
        <w:pStyle w:val="BodyText"/>
      </w:pPr>
      <w:r>
        <w:rPr>
          <w:bCs/>
          <w:b/>
        </w:rPr>
        <w:t xml:space="preserve">Очередь.</w:t>
      </w:r>
      <w:r>
        <w:t xml:space="preserve"> </w:t>
      </w:r>
      <w:r>
        <w:t xml:space="preserve">Последний блок показывает, как рост n одновременно уменьшает и вероятность очереди, и её среднюю длину при неизменном числе мест ожидания.</w:t>
      </w:r>
    </w:p>
    <w:p>
      <w:pPr>
        <w:pStyle w:val="BodyText"/>
      </w:pPr>
      <w:r>
        <w:t xml:space="preserve">При m = 5 вероятность существования очереди снижается с 0.124 при n = 5 до 0.004 при n = 8 и до &lt; 0.001 при n = 11.</w:t>
      </w:r>
    </w:p>
    <w:p>
      <w:pPr>
        <w:pStyle w:val="BodyText"/>
      </w:pPr>
      <w:r>
        <w:t xml:space="preserve">Средняя длина очереди за тот же переход падает с 0.254 до 0.007 и далее до &lt; 0.001.</w:t>
      </w:r>
    </w:p>
    <w:p>
      <w:pPr>
        <w:pStyle w:val="CaptionedFigure"/>
      </w:pPr>
      <w:r>
        <w:drawing>
          <wp:inline>
            <wp:extent cx="5334000" cy="2076561"/>
            <wp:effectExtent b="0" l="0" r="0" t="0"/>
            <wp:docPr descr="Рисунок 1.2.11. Вероятность наличия очереди в зависимости от n при разных m." title="" id="1" name="Picture"/>
            <a:graphic>
              <a:graphicData uri="http://schemas.openxmlformats.org/drawingml/2006/picture">
                <pic:pic>
                  <pic:nvPicPr>
                    <pic:cNvPr descr="../figures/task1_2__queue_exists_vs_operators__family_by_queu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65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1.2.11. Вероятность наличия очереди в зависимости от n при разных m.</w:t>
      </w:r>
    </w:p>
    <w:p>
      <w:pPr>
        <w:pStyle w:val="CaptionedFigure"/>
      </w:pPr>
      <w:r>
        <w:drawing>
          <wp:inline>
            <wp:extent cx="5334000" cy="2045797"/>
            <wp:effectExtent b="0" l="0" r="0" t="0"/>
            <wp:docPr descr="Рисунок 1.2.12. Средняя длина очереди в зависимости от n при разных m." title="" id="1" name="Picture"/>
            <a:graphic>
              <a:graphicData uri="http://schemas.openxmlformats.org/drawingml/2006/picture">
                <pic:pic>
                  <pic:nvPicPr>
                    <pic:cNvPr descr="../figures/task1_2__queue_length_vs_operators__family_by_queu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457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1.2.12. Средняя длина очереди в зависимости от n при разных m.</w:t>
      </w:r>
    </w:p>
    <w:p>
      <w:pPr>
        <w:pStyle w:val="CaptionedFigure"/>
      </w:pPr>
      <w:r>
        <w:drawing>
          <wp:inline>
            <wp:extent cx="5334000" cy="2076561"/>
            <wp:effectExtent b="0" l="0" r="0" t="0"/>
            <wp:docPr descr="Рисунок 1.2.13. Занятость мест очереди в зависимости от n при разных m." title="" id="1" name="Picture"/>
            <a:graphic>
              <a:graphicData uri="http://schemas.openxmlformats.org/drawingml/2006/picture">
                <pic:pic>
                  <pic:nvPicPr>
                    <pic:cNvPr descr="../figures/task1_2__queue_occupancy_vs_operators__family_by_queu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65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1.2.13. Занятость мест очереди в зависимости от n при разных m.</w:t>
      </w:r>
    </w:p>
    <w:p>
      <w:pPr>
        <w:pStyle w:val="BodyText"/>
      </w:pPr>
      <w:r>
        <w:t xml:space="preserve">Таким образом, второе семейство графиков показывает уже не перераспределение потерь в ожидание, а фактическое снятие перегрузки за счёт дополнительных операторов.</w:t>
      </w:r>
    </w:p>
    <w:p>
      <w:pPr>
        <w:pStyle w:val="BodyText"/>
      </w:pPr>
      <w:r>
        <w:rPr>
          <w:bCs/>
          <w:b/>
        </w:rPr>
        <w:t xml:space="preserve">3.</w:t>
      </w:r>
      <w:r>
        <w:t xml:space="preserve"> </w:t>
      </w:r>
      <w:r>
        <w:t xml:space="preserve">Рассмотреть систему без ограничений на длину очереди. Построить графики от числа операторов вплоть до 15: математического ожидания числа занятых операторов; коэффициента загрузки операторов; вероятности существования очереди; математического ожидания длины очереди.</w:t>
      </w:r>
    </w:p>
    <w:p>
      <w:pPr>
        <w:pStyle w:val="BodyText"/>
      </w:pPr>
      <w:r>
        <w:rPr>
          <w:bCs/>
          <w:b/>
        </w:rPr>
        <w:t xml:space="preserve">Исходные данные:</w:t>
      </w:r>
    </w:p>
    <w:p>
      <w:pPr>
        <w:pStyle w:val="BodyText"/>
      </w:pPr>
      <w:r>
        <w:t xml:space="preserve">Tc = 20</w:t>
      </w:r>
    </w:p>
    <w:p>
      <w:pPr>
        <w:pStyle w:val="BodyText"/>
      </w:pPr>
      <w:r>
        <w:t xml:space="preserve">Ts = 59</w:t>
      </w:r>
    </w:p>
    <w:p>
      <w:pPr>
        <w:pStyle w:val="CaptionedFigure"/>
      </w:pPr>
      <w:r>
        <w:drawing>
          <wp:inline>
            <wp:extent cx="5334000" cy="1808422"/>
            <wp:effectExtent b="0" l="0" r="0" t="0"/>
            <wp:docPr descr="Рисунок 1.3.1. Расчетная схема." title="" id="1" name="Picture"/>
            <a:graphic>
              <a:graphicData uri="http://schemas.openxmlformats.org/drawingml/2006/picture">
                <pic:pic>
                  <pic:nvPicPr>
                    <pic:cNvPr descr="assets/task1_3__schem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084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1.3.1. Расчетная схема.</w:t>
      </w:r>
    </w:p>
    <w:p>
      <w:pPr>
        <w:pStyle w:val="BodyText"/>
      </w:pPr>
      <w:r>
        <w:rPr>
          <w:bCs/>
          <w:b/>
        </w:rPr>
        <w:t xml:space="preserve">Обозначения:</w:t>
      </w:r>
    </w:p>
    <w:p>
      <w:pPr>
        <w:pStyle w:val="BodyText"/>
      </w:pPr>
      <w:r>
        <w:t xml:space="preserve">Состояния до границы n описывают занятых операторов, а правый хвост схемы — число ожидающих заявок.</w:t>
      </w:r>
    </w:p>
    <w:p>
      <w:pPr>
        <w:pStyle w:val="BodyText"/>
      </w:pPr>
      <w:r>
        <w:t xml:space="preserve">λ = 0.05 1/с, μ = 0.017 1/с; a = λ/μ.</w:t>
      </w:r>
    </w:p>
    <w:p>
      <w:pPr>
        <w:pStyle w:val="BodyText"/>
      </w:pPr>
      <w:r>
        <w:t xml:space="preserve">ρ_n = λ/(nμ) — условие стационарности; стационарные метрики вычисляются только при ρ_n &lt; 1.</w:t>
      </w:r>
    </w:p>
    <w:p>
      <w:pPr>
        <w:pStyle w:val="BodyText"/>
      </w:pPr>
      <w:r>
        <w:t xml:space="preserve">P_ож — вероятность того, что поступившая заявка застала все n операторов занятыми.</w:t>
      </w:r>
    </w:p>
    <w:p>
      <w:pPr>
        <w:pStyle w:val="BodyText"/>
      </w:pPr>
      <w:r>
        <w:t xml:space="preserve">P_оч и L_оч — вероятность существования очереди и средняя длина очереди в стационарном режиме.</w:t>
      </w:r>
    </w:p>
    <w:p>
      <w:pPr>
        <w:pStyle w:val="BodyText"/>
      </w:pPr>
      <w:r>
        <w:rPr>
          <w:bCs/>
          <w:b/>
        </w:rPr>
        <w:t xml:space="preserve">Проверка стационарности.</w:t>
      </w:r>
      <w:r>
        <w:t xml:space="preserve"> </w:t>
      </w:r>
      <w:r>
        <w:t xml:space="preserve">Для бесконечной очереди вычисления начинаются с условия ρ_n &lt; 1: без него стационарное распределение и все средние характеристики просто не существуют.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/</m:t>
          </m:r>
          <m:r>
            <m:t>μ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ρ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/</m:t>
          </m:r>
          <m:r>
            <m:rPr>
              <m:sty m:val="p"/>
            </m:rPr>
            <m:t>(</m:t>
          </m:r>
          <m:r>
            <m:t>n</m:t>
          </m:r>
          <m:r>
            <m:t>μ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sSup>
            <m:e>
              <m:d>
                <m:dPr>
                  <m:begChr m:val="(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0"/>
                      <m:supHide m:val="0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a</m:t>
                              </m:r>
                            </m:e>
                            <m:sup>
                              <m:r>
                                <m:t>k</m:t>
                              </m:r>
                            </m:sup>
                          </m:sSup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ρ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,</m:t>
          </m:r>
          <m:r>
            <m:t> </m:t>
          </m:r>
          <m:sSub>
            <m:e>
              <m:r>
                <m:t>ρ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&lt;</m:t>
          </m:r>
          <m:r>
            <m:t>1</m:t>
          </m:r>
        </m:oMath>
      </m:oMathPara>
    </w:p>
    <w:p>
      <w:pPr>
        <w:pStyle w:val="FirstParagraph"/>
      </w:pPr>
      <w:r>
        <w:t xml:space="preserve">При данных параметрах a = 2.95, поэтому условие ρ_n &lt; 1 впервые выполняется только при n = 3.</w:t>
      </w:r>
    </w:p>
    <w:p>
      <w:pPr>
        <w:pStyle w:val="BodyText"/>
      </w:pPr>
      <w:r>
        <w:t xml:space="preserve">Поэтому режимы n = 1, 2 остаются нестационарными и в графиках не получают выдуманных стационарных значений.</w:t>
      </w:r>
    </w:p>
    <w:p>
      <w:pPr>
        <w:pStyle w:val="BodyText"/>
      </w:pPr>
      <w:r>
        <w:rPr>
          <w:bCs/>
          <w:b/>
        </w:rPr>
        <w:t xml:space="preserve">Вероятность ожидания.</w:t>
      </w:r>
      <w:r>
        <w:t xml:space="preserve"> </w:t>
      </w:r>
      <w:r>
        <w:t xml:space="preserve">После нормировки можно отдельно выписать вероятность того, что новая заявка застанет все n операторов занятыми; именно через неё дальше выражаются метрики очереди.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w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a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ρ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sSub>
            <m:e>
              <m:r>
                <m:t>p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В первой стационарной точке n = 3 получаем P_ож = 0.969, поэтому уже первая стационарная точка соответствует высокой вероятности ожидания.</w:t>
      </w:r>
    </w:p>
    <w:p>
      <w:pPr>
        <w:pStyle w:val="BodyText"/>
      </w:pPr>
      <w:r>
        <w:rPr>
          <w:bCs/>
          <w:b/>
        </w:rPr>
        <w:t xml:space="preserve">Занятые операторы.</w:t>
      </w:r>
      <w:r>
        <w:t xml:space="preserve"> </w:t>
      </w:r>
      <w:r>
        <w:t xml:space="preserve">В устойчивом режиме приведённая нагрузка полностью задаёт среднее число занятых операторов, а коэффициент загрузки показывает, насколько этот спрос велик по отношению к выбранному n.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rPr>
                  <m:sty m:val="p"/>
                </m:rPr>
                <m:t>з</m:t>
              </m:r>
              <m:r>
                <m:rPr>
                  <m:sty m:val="p"/>
                </m:rPr>
                <m:t>а</m:t>
              </m:r>
              <m:r>
                <m:rPr>
                  <m:sty m:val="p"/>
                </m:rPr>
                <m:t>н</m:t>
              </m:r>
            </m:sub>
          </m:sSub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з</m:t>
              </m:r>
              <m:r>
                <m:rPr>
                  <m:sty m:val="p"/>
                </m:rPr>
                <m:t>а</m:t>
              </m:r>
              <m:r>
                <m:rPr>
                  <m:sty m:val="p"/>
                </m:rPr>
                <m:t>г</m:t>
              </m:r>
              <m:r>
                <m:rPr>
                  <m:sty m:val="p"/>
                </m:rPr>
                <m:t>р</m:t>
              </m:r>
            </m:sub>
          </m:sSub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/</m:t>
          </m:r>
          <m:r>
            <m:t>n</m:t>
          </m:r>
        </m:oMath>
      </m:oMathPara>
    </w:p>
    <w:p>
      <w:pPr>
        <w:pStyle w:val="FirstParagraph"/>
      </w:pPr>
      <w:r>
        <w:t xml:space="preserve">На первых стационарных точках M_зан остаётся равным 2.95, но коэффициент загрузки падает с 0.983 при n = 3 до 0.59 при n = 5 и 0.369 при n = 8.</w:t>
      </w:r>
    </w:p>
    <w:p>
      <w:pPr>
        <w:pStyle w:val="CaptionedFigure"/>
      </w:pPr>
      <w:r>
        <w:drawing>
          <wp:inline>
            <wp:extent cx="5334000" cy="3008923"/>
            <wp:effectExtent b="0" l="0" r="0" t="0"/>
            <wp:docPr descr="Рисунок 1.3.2. Среднее число занятых операторов в зависимости от числа операторов." title="" id="1" name="Picture"/>
            <a:graphic>
              <a:graphicData uri="http://schemas.openxmlformats.org/drawingml/2006/picture">
                <pic:pic>
                  <pic:nvPicPr>
                    <pic:cNvPr descr="../figures/task1_3__busy_operators_vs_operator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89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1.3.2. Среднее число занятых операторов в зависимости от числа операторов.</w:t>
      </w:r>
    </w:p>
    <w:p>
      <w:pPr>
        <w:pStyle w:val="CaptionedFigure"/>
      </w:pPr>
      <w:r>
        <w:drawing>
          <wp:inline>
            <wp:extent cx="5334000" cy="3004038"/>
            <wp:effectExtent b="0" l="0" r="0" t="0"/>
            <wp:docPr descr="Рисунок 1.3.3. Загрузка операторов в зависимости от числа операторов." title="" id="1" name="Picture"/>
            <a:graphic>
              <a:graphicData uri="http://schemas.openxmlformats.org/drawingml/2006/picture">
                <pic:pic>
                  <pic:nvPicPr>
                    <pic:cNvPr descr="../figures/task1_3__operators_utilization_vs_operator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40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1.3.3. Загрузка операторов в зависимости от числа операторов.</w:t>
      </w:r>
    </w:p>
    <w:p>
      <w:pPr>
        <w:pStyle w:val="BodyText"/>
      </w:pPr>
      <w:r>
        <w:t xml:space="preserve">Первые два графика показывают, что при росте числа операторов меняется не обслуженная нагрузка, а запас свободной мощности системы.</w:t>
      </w:r>
    </w:p>
    <w:p>
      <w:pPr>
        <w:pStyle w:val="BodyText"/>
      </w:pPr>
      <w:r>
        <w:rPr>
          <w:bCs/>
          <w:b/>
        </w:rPr>
        <w:t xml:space="preserve">Ожидание в очереди.</w:t>
      </w:r>
      <w:r>
        <w:t xml:space="preserve"> </w:t>
      </w:r>
      <w:r>
        <w:t xml:space="preserve">После определения P_ож характеристики очереди выражаются через ρ_n; именно они показывают, насколько опасно приближение к границе устойчивости.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о</m:t>
              </m:r>
              <m:r>
                <m:rPr>
                  <m:sty m:val="p"/>
                </m:rPr>
                <m:t>ч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rPr>
                  <m:sty m:val="p"/>
                </m:rPr>
                <m:t>w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t</m:t>
              </m:r>
            </m:sub>
          </m:sSub>
          <m:sSub>
            <m:e>
              <m:r>
                <m:t>ρ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rPr>
                  <m:sty m:val="p"/>
                </m:rPr>
                <m:t>о</m:t>
              </m:r>
              <m:r>
                <m:rPr>
                  <m:sty m:val="p"/>
                </m:rPr>
                <m:t>ч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w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t</m:t>
                  </m:r>
                </m:sub>
              </m:sSub>
              <m:sSub>
                <m:e>
                  <m:r>
                    <m:t>ρ</m:t>
                  </m:r>
                </m:e>
                <m:sub>
                  <m:r>
                    <m:t>n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ρ</m:t>
                  </m:r>
                </m:e>
                <m:sub>
                  <m:r>
                    <m:t>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По расчёту: при n = 3 имеем P_оч = 0.953 и L_оч = 57.152; уже при n = 5 эти значения снижаются до 0.132 и 0.322.</w:t>
      </w:r>
    </w:p>
    <w:p>
      <w:pPr>
        <w:pStyle w:val="BodyText"/>
      </w:pPr>
      <w:r>
        <w:t xml:space="preserve">При n = 8 очередь практически исчезает: P_оч = 0.004, L_оч = 0.007.</w:t>
      </w:r>
    </w:p>
    <w:p>
      <w:pPr>
        <w:pStyle w:val="CaptionedFigure"/>
      </w:pPr>
      <w:r>
        <w:drawing>
          <wp:inline>
            <wp:extent cx="5334000" cy="3004038"/>
            <wp:effectExtent b="0" l="0" r="0" t="0"/>
            <wp:docPr descr="Рисунок 1.3.4. Вероятность наличия очереди в зависимости от числа операторов." title="" id="1" name="Picture"/>
            <a:graphic>
              <a:graphicData uri="http://schemas.openxmlformats.org/drawingml/2006/picture">
                <pic:pic>
                  <pic:nvPicPr>
                    <pic:cNvPr descr="../figures/task1_3__queue_exists_vs_operator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40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1.3.4. Вероятность наличия очереди в зависимости от числа операторов.</w:t>
      </w:r>
    </w:p>
    <w:p>
      <w:pPr>
        <w:pStyle w:val="CaptionedFigure"/>
      </w:pPr>
      <w:r>
        <w:drawing>
          <wp:inline>
            <wp:extent cx="5334000" cy="3004038"/>
            <wp:effectExtent b="0" l="0" r="0" t="0"/>
            <wp:docPr descr="Рисунок 1.3.5. Средняя длина очереди при увеличении числа операторов." title="" id="1" name="Picture"/>
            <a:graphic>
              <a:graphicData uri="http://schemas.openxmlformats.org/drawingml/2006/picture">
                <pic:pic>
                  <pic:nvPicPr>
                    <pic:cNvPr descr="../figures/task1_3__queue_length_vs_operator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40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1.3.5. Средняя длина очереди при увеличении числа операторов.</w:t>
      </w:r>
    </w:p>
    <w:p>
      <w:pPr>
        <w:pStyle w:val="BodyText"/>
      </w:pPr>
      <w:r>
        <w:t xml:space="preserve">Графики подтверждают, что бесконечная очередь особенно чувствительна к первым стационарным значениям n: около границы устойчивости хвост очереди возрастает резко.</w:t>
      </w:r>
    </w:p>
    <w:p>
      <w:pPr>
        <w:pStyle w:val="BodyText"/>
      </w:pPr>
      <w:r>
        <w:rPr>
          <w:bCs/>
          <w:b/>
        </w:rPr>
        <w:t xml:space="preserve">4.</w:t>
      </w:r>
      <w:r>
        <w:t xml:space="preserve"> </w:t>
      </w:r>
      <w:r>
        <w:t xml:space="preserve">Рассмотреть систему без ограничений на длину очереди, учитывающую фактор ухода клиентов из очереди при среднем приемлемом времени ожидания Tw. Построить графики от числа операторов вплоть до 15: математического ожидания числа занятых операторов; коэффициента загрузки операторов; вероятности существования очереди; математического ожидания длины очереди.</w:t>
      </w:r>
    </w:p>
    <w:p>
      <w:pPr>
        <w:pStyle w:val="BodyText"/>
      </w:pPr>
      <w:r>
        <w:rPr>
          <w:bCs/>
          <w:b/>
        </w:rPr>
        <w:t xml:space="preserve">Исходные данные:</w:t>
      </w:r>
    </w:p>
    <w:p>
      <w:pPr>
        <w:pStyle w:val="BodyText"/>
      </w:pPr>
      <w:r>
        <w:t xml:space="preserve">Tc = 20</w:t>
      </w:r>
    </w:p>
    <w:p>
      <w:pPr>
        <w:pStyle w:val="BodyText"/>
      </w:pPr>
      <w:r>
        <w:t xml:space="preserve">Ts = 59</w:t>
      </w:r>
    </w:p>
    <w:p>
      <w:pPr>
        <w:pStyle w:val="BodyText"/>
      </w:pPr>
      <w:r>
        <w:t xml:space="preserve">Tw = 103</w:t>
      </w:r>
    </w:p>
    <w:p>
      <w:pPr>
        <w:pStyle w:val="CaptionedFigure"/>
      </w:pPr>
      <w:r>
        <w:drawing>
          <wp:inline>
            <wp:extent cx="5334000" cy="1808422"/>
            <wp:effectExtent b="0" l="0" r="0" t="0"/>
            <wp:docPr descr="Рисунок 1.4.1. Расчетная схема." title="" id="1" name="Picture"/>
            <a:graphic>
              <a:graphicData uri="http://schemas.openxmlformats.org/drawingml/2006/picture">
                <pic:pic>
                  <pic:nvPicPr>
                    <pic:cNvPr descr="assets/task1_4__schem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084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1.4.1. Расчетная схема.</w:t>
      </w:r>
    </w:p>
    <w:p>
      <w:pPr>
        <w:pStyle w:val="BodyText"/>
      </w:pPr>
      <w:r>
        <w:rPr>
          <w:bCs/>
          <w:b/>
        </w:rPr>
        <w:t xml:space="preserve">Обозначения:</w:t>
      </w:r>
    </w:p>
    <w:p>
      <w:pPr>
        <w:pStyle w:val="BodyText"/>
      </w:pPr>
      <w:r>
        <w:t xml:space="preserve">S_k описывают общее число заявок в системе; при k &gt; n часть заявок находится в очереди.</w:t>
      </w:r>
    </w:p>
    <w:p>
      <w:pPr>
        <w:pStyle w:val="BodyText"/>
      </w:pPr>
      <w:r>
        <w:t xml:space="preserve">λ = 0.05 1/с, μ = 0.017 1/с, ν = 1/Tw = 0.01 1/с.</w:t>
      </w:r>
    </w:p>
    <w:p>
      <w:pPr>
        <w:pStyle w:val="BodyText"/>
      </w:pPr>
      <w:r>
        <w:t xml:space="preserve">β_k — интенсивность поступления новых заявок; δ_k — суммарная интенсивность обратного перехода из состояния k.</w:t>
      </w:r>
    </w:p>
    <w:p>
      <w:pPr>
        <w:pStyle w:val="BodyText"/>
      </w:pPr>
      <w:r>
        <w:t xml:space="preserve">p_k — стационарная вероятность состояния после численного усечения хвоста.</w:t>
      </w:r>
    </w:p>
    <w:p>
      <w:pPr>
        <w:pStyle w:val="BodyText"/>
      </w:pPr>
      <w:r>
        <w:t xml:space="preserve">P_оч и L_оч — вероятность существования очереди и средняя длина очереди с учётом ухода клиентов.</w:t>
      </w:r>
    </w:p>
    <w:p>
      <w:pPr>
        <w:pStyle w:val="BodyText"/>
      </w:pPr>
      <w:r>
        <w:rPr>
          <w:bCs/>
          <w:b/>
        </w:rPr>
        <w:t xml:space="preserve">Интенсивности переходов.</w:t>
      </w:r>
      <w:r>
        <w:t xml:space="preserve"> </w:t>
      </w:r>
      <w:r>
        <w:t xml:space="preserve">В этой модели поток поступления остаётся тем же, но после заполнения операторов обратные переходы ускоряются за счёт ухода клиентов из очереди.</w:t>
      </w:r>
    </w:p>
    <w:p>
      <w:pPr>
        <w:pStyle w:val="BodyText"/>
      </w:pPr>
      <m:oMathPara>
        <m:oMathParaPr>
          <m:jc m:val="center"/>
        </m:oMathParaPr>
        <m:oMath>
          <m:r>
            <m:t>ν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/</m:t>
          </m:r>
          <m:sSub>
            <m:e>
              <m:r>
                <m:t>T</m:t>
              </m:r>
            </m:e>
            <m:sub>
              <m:r>
                <m:t>w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β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λ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rPr>
              <m:nor/>
              <m:sty m:val="p"/>
            </m:rPr>
            <m:t>min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)</m:t>
          </m:r>
          <m:r>
            <m:t>μ</m:t>
          </m:r>
          <m:r>
            <m:rPr>
              <m:sty m:val="p"/>
            </m:rPr>
            <m:t>+</m:t>
          </m:r>
          <m:r>
            <m:rPr>
              <m:nor/>
              <m:sty m:val="p"/>
            </m:rPr>
            <m:t>max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−</m:t>
          </m:r>
          <m:r>
            <m:t>n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t>ν</m:t>
          </m:r>
        </m:oMath>
      </m:oMathPara>
    </w:p>
    <w:p>
      <w:pPr>
        <w:pStyle w:val="FirstParagraph"/>
      </w:pPr>
      <w:r>
        <w:t xml:space="preserve">Пока k ≤ n, выход из состояния определяется только обслуживанием. После появления очереди к нему добавляется уход клиентов со скоростью ν, поэтому дальний хвост распределения затухает быстрее, чем без ухода.</w:t>
      </w:r>
    </w:p>
    <w:p>
      <w:pPr>
        <w:pStyle w:val="BodyText"/>
      </w:pPr>
      <w:r>
        <w:rPr>
          <w:bCs/>
          <w:b/>
        </w:rPr>
        <w:t xml:space="preserve">Рекуррентное построение и усечение хвоста.</w:t>
      </w:r>
      <w:r>
        <w:t xml:space="preserve"> </w:t>
      </w:r>
      <w:r>
        <w:t xml:space="preserve">После задания β_k и δ_k вероятности p_k строятся рекуррентно. Поскольку хвост бесконечен, численное суммирование обрывается только после достижения заданного порога точности.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b>
            <m:e>
              <m:r>
                <m:t>β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/</m:t>
          </m:r>
          <m:sSub>
            <m:e>
              <m:r>
                <m:t>δ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k</m:t>
          </m:r>
          <m:r>
            <m:rPr>
              <m:sty m:val="p"/>
            </m:rPr>
            <m:t>≥</m:t>
          </m:r>
          <m:r>
            <m:t>1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sSup>
            <m:e>
              <m:d>
                <m:dPr>
                  <m:begChr m:val="(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0"/>
                      <m:supHide m:val="0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nary>
                        <m:naryPr>
                          <m:chr m:val="∏"/>
                          <m:limLoc m:val="undOvr"/>
                          <m:subHide m:val="0"/>
                          <m:supHide m:val="0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k</m:t>
                          </m:r>
                        </m:sup>
                        <m:e>
                          <m:sSub>
                            <m:e>
                              <m:r>
                                <m:t>β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Во всём диапазоне n = 1..15 бесконечный хвост распределения усечён при пороге усечения ε = 1e-12.</w:t>
      </w:r>
    </w:p>
    <w:p>
      <w:pPr>
        <w:pStyle w:val="BodyText"/>
      </w:pPr>
      <w:r>
        <w:t xml:space="preserve">Оставшийся вклад не превышает 8.465e-14 по вероятности и 9.464e-13 по среднему числу заявок в очереди, поэтому он пренебрежим в пределах учебной точности отчёта.</w:t>
      </w:r>
    </w:p>
    <w:p>
      <w:pPr>
        <w:pStyle w:val="BodyText"/>
      </w:pPr>
      <w:r>
        <w:t xml:space="preserve">Во всех рассчитанных точках стационарные метрики получены после контролируемого численного усечения хвоста, а не после произвольной отсечки.</w:t>
      </w:r>
    </w:p>
    <w:p>
      <w:pPr>
        <w:pStyle w:val="BodyText"/>
      </w:pPr>
      <w:r>
        <w:rPr>
          <w:bCs/>
          <w:b/>
        </w:rPr>
        <w:t xml:space="preserve">Занятые операторы.</w:t>
      </w:r>
      <w:r>
        <w:t xml:space="preserve"> </w:t>
      </w:r>
      <w:r>
        <w:t xml:space="preserve">После нормировки суммируем среднее число занятых операторов и по нему оцениваем загрузку каждого оператора.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rPr>
                  <m:sty m:val="p"/>
                </m:rPr>
                <m:t>з</m:t>
              </m:r>
              <m:r>
                <m:rPr>
                  <m:sty m:val="p"/>
                </m:rPr>
                <m:t>а</m:t>
              </m:r>
              <m:r>
                <m:rPr>
                  <m:sty m:val="p"/>
                </m:rPr>
                <m:t>н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0"/>
              <m:supHide m:val="0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nor/>
                  <m:sty m:val="p"/>
                </m:rPr>
                <m:t>min</m:t>
              </m:r>
            </m:e>
          </m:nary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)</m:t>
          </m:r>
          <m:r>
            <m:t> </m:t>
          </m:r>
          <m:sSub>
            <m:e>
              <m:r>
                <m:t>p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з</m:t>
              </m:r>
              <m:r>
                <m:rPr>
                  <m:sty m:val="p"/>
                </m:rPr>
                <m:t>а</m:t>
              </m:r>
              <m:r>
                <m:rPr>
                  <m:sty m:val="p"/>
                </m:rPr>
                <m:t>г</m:t>
              </m:r>
              <m:r>
                <m:rPr>
                  <m:sty m:val="p"/>
                </m:rPr>
                <m:t>р</m:t>
              </m:r>
            </m:sub>
          </m:sSub>
          <m:r>
            <m:rPr>
              <m:sty m:val="p"/>
            </m:rPr>
            <m:t>=</m:t>
          </m:r>
          <m:sSub>
            <m:e>
              <m:r>
                <m:t>M</m:t>
              </m:r>
            </m:e>
            <m:sub>
              <m:r>
                <m:rPr>
                  <m:sty m:val="p"/>
                </m:rPr>
                <m:t>з</m:t>
              </m:r>
              <m:r>
                <m:rPr>
                  <m:sty m:val="p"/>
                </m:rPr>
                <m:t>а</m:t>
              </m:r>
              <m:r>
                <m:rPr>
                  <m:sty m:val="p"/>
                </m:rPr>
                <m:t>н</m:t>
              </m:r>
            </m:sub>
          </m:sSub>
          <m:r>
            <m:rPr>
              <m:sty m:val="p"/>
            </m:rPr>
            <m:t>/</m:t>
          </m:r>
          <m:r>
            <m:t>n</m:t>
          </m:r>
        </m:oMath>
      </m:oMathPara>
    </w:p>
    <w:p>
      <w:pPr>
        <w:pStyle w:val="FirstParagraph"/>
      </w:pPr>
      <w:r>
        <w:t xml:space="preserve">На характерных точках: при n = 1 получаем M_зан = 0.978 и K_загр = 0.978; при n = 5 — 2.857 и 0.571; при n = 8 — 2.947 и 0.368.</w:t>
      </w:r>
    </w:p>
    <w:p>
      <w:pPr>
        <w:pStyle w:val="CaptionedFigure"/>
      </w:pPr>
      <w:r>
        <w:drawing>
          <wp:inline>
            <wp:extent cx="5334000" cy="3008923"/>
            <wp:effectExtent b="0" l="0" r="0" t="0"/>
            <wp:docPr descr="Рисунок 1.4.2. Среднее число занятых операторов в зависимости от числа операторов." title="" id="1" name="Picture"/>
            <a:graphic>
              <a:graphicData uri="http://schemas.openxmlformats.org/drawingml/2006/picture">
                <pic:pic>
                  <pic:nvPicPr>
                    <pic:cNvPr descr="../figures/task1_4__busy_operators_vs_operator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89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1.4.2. Среднее число занятых операторов в зависимости от числа операторов.</w:t>
      </w:r>
    </w:p>
    <w:p>
      <w:pPr>
        <w:pStyle w:val="CaptionedFigure"/>
      </w:pPr>
      <w:r>
        <w:drawing>
          <wp:inline>
            <wp:extent cx="5334000" cy="3004038"/>
            <wp:effectExtent b="0" l="0" r="0" t="0"/>
            <wp:docPr descr="Рисунок 1.4.3. Загрузка операторов в зависимости от числа операторов." title="" id="1" name="Picture"/>
            <a:graphic>
              <a:graphicData uri="http://schemas.openxmlformats.org/drawingml/2006/picture">
                <pic:pic>
                  <pic:nvPicPr>
                    <pic:cNvPr descr="../figures/task1_4__operators_utilization_vs_operator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40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1.4.3. Загрузка операторов в зависимости от числа операторов.</w:t>
      </w:r>
    </w:p>
    <w:p>
      <w:pPr>
        <w:pStyle w:val="BodyText"/>
      </w:pPr>
      <w:r>
        <w:t xml:space="preserve">Графики показывают, что среднее число занятых операторов быстро выходит к уровню приведённой нагрузки, тогда как загрузка каждого оператора убывает по мере появления резерва обслуживания.</w:t>
      </w:r>
    </w:p>
    <w:p>
      <w:pPr>
        <w:pStyle w:val="BodyText"/>
      </w:pPr>
      <w:r>
        <w:rPr>
          <w:bCs/>
          <w:b/>
        </w:rPr>
        <w:t xml:space="preserve">Очередь и уход клиентов.</w:t>
      </w:r>
      <w:r>
        <w:t xml:space="preserve"> </w:t>
      </w:r>
      <w:r>
        <w:t xml:space="preserve">Теперь рассматриваем хвост состояний k &gt; n: именно он определяет вероятность существования очереди и её среднюю длину с учётом ухода клиентов.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о</m:t>
              </m:r>
              <m:r>
                <m:rPr>
                  <m:sty m:val="p"/>
                </m:rPr>
                <m:t>ч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0"/>
              <m:supHide m:val="0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rPr>
                  <m:sty m:val="p"/>
                </m:rPr>
                <m:t>о</m:t>
              </m:r>
              <m:r>
                <m:rPr>
                  <m:sty m:val="p"/>
                </m:rPr>
                <m:t>ч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0"/>
              <m:supHide m:val="0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k</m:t>
          </m:r>
          <m:r>
            <m:rPr>
              <m:sty m:val="p"/>
            </m:rPr>
            <m:t>−</m:t>
          </m:r>
          <m:r>
            <m:t>n</m:t>
          </m:r>
          <m:r>
            <m:rPr>
              <m:sty m:val="p"/>
            </m:rPr>
            <m:t>)</m:t>
          </m:r>
          <m:r>
            <m:t> </m:t>
          </m:r>
          <m:sSub>
            <m:e>
              <m:r>
                <m:t>p</m:t>
              </m:r>
            </m:e>
            <m:sub>
              <m:r>
                <m:t>k</m:t>
              </m:r>
            </m:sub>
          </m:sSub>
        </m:oMath>
      </m:oMathPara>
    </w:p>
    <w:p>
      <w:pPr>
        <w:pStyle w:val="FirstParagraph"/>
      </w:pPr>
      <w:r>
        <w:t xml:space="preserve">Для сравнения: при n = 1 вероятность существования очереди равна 0.915, а средняя длина очереди — 3.442.</w:t>
      </w:r>
    </w:p>
    <w:p>
      <w:pPr>
        <w:pStyle w:val="BodyText"/>
      </w:pPr>
      <w:r>
        <w:t xml:space="preserve">При n = 5 эти значения снижаются до 0.093 и 0.163, а при n = 8 — до 0.004 и 0.005.</w:t>
      </w:r>
    </w:p>
    <w:p>
      <w:pPr>
        <w:pStyle w:val="CaptionedFigure"/>
      </w:pPr>
      <w:r>
        <w:drawing>
          <wp:inline>
            <wp:extent cx="5334000" cy="3004038"/>
            <wp:effectExtent b="0" l="0" r="0" t="0"/>
            <wp:docPr descr="Рисунок 1.4.4. Вероятность наличия очереди в зависимости от числа операторов." title="" id="1" name="Picture"/>
            <a:graphic>
              <a:graphicData uri="http://schemas.openxmlformats.org/drawingml/2006/picture">
                <pic:pic>
                  <pic:nvPicPr>
                    <pic:cNvPr descr="../figures/task1_4__queue_exists_vs_operator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40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1.4.4. Вероятность наличия очереди в зависимости от числа операторов.</w:t>
      </w:r>
    </w:p>
    <w:p>
      <w:pPr>
        <w:pStyle w:val="CaptionedFigure"/>
      </w:pPr>
      <w:r>
        <w:drawing>
          <wp:inline>
            <wp:extent cx="5334000" cy="3008923"/>
            <wp:effectExtent b="0" l="0" r="0" t="0"/>
            <wp:docPr descr="Рисунок 1.4.5. Средняя длина очереди в зависимости от числа операторов." title="" id="1" name="Picture"/>
            <a:graphic>
              <a:graphicData uri="http://schemas.openxmlformats.org/drawingml/2006/picture">
                <pic:pic>
                  <pic:nvPicPr>
                    <pic:cNvPr descr="../figures/task1_4__queue_length_vs_operator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89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1.4.5. Средняя длина очереди в зависимости от числа операторов.</w:t>
      </w:r>
    </w:p>
    <w:p>
      <w:pPr>
        <w:pStyle w:val="BodyText"/>
      </w:pPr>
      <w:r>
        <w:t xml:space="preserve">Уход клиентов не устраняет очередь при малом n, но заметно сокращает её хвост уже при умеренном числе операторов.</w:t>
      </w:r>
    </w:p>
    <w:bookmarkEnd w:id="47"/>
    <w:bookmarkStart w:id="54" w:name="Xd0eb1c5f420475eb51a91cf3db43c52966675fe"/>
    <w:p>
      <w:pPr>
        <w:pStyle w:val="Heading1"/>
      </w:pPr>
      <w:r>
        <w:t xml:space="preserve">Задача №2. Проектирование производственного участка.</w:t>
      </w:r>
    </w:p>
    <w:p>
      <w:pPr>
        <w:pStyle w:val="FirstParagraph"/>
      </w:pPr>
      <w:r>
        <w:t xml:space="preserve">Имеется участок с N станками. Среднее время между наладками составляет Tc минут, среднее время наладки — Ts минут. Все потоки случайных событий считать пуассоновскими.</w:t>
      </w:r>
    </w:p>
    <w:p>
      <w:pPr>
        <w:pStyle w:val="BodyText"/>
      </w:pPr>
      <w:r>
        <w:t xml:space="preserve">Построить графики от числа наладчиков: математического ожидания числа простаивающих станков; математического ожидания числа станков, ожидающих обслуживания; вероятности ожидания обслуживания; математического ожидания числа занятых наладчиков; коэффициента занятости наладчиков.</w:t>
      </w:r>
    </w:p>
    <w:p>
      <w:pPr>
        <w:pStyle w:val="BodyText"/>
      </w:pPr>
      <w:r>
        <w:rPr>
          <w:bCs/>
          <w:b/>
        </w:rPr>
        <w:t xml:space="preserve">Исходные данные:</w:t>
      </w:r>
    </w:p>
    <w:p>
      <w:pPr>
        <w:pStyle w:val="BodyText"/>
      </w:pPr>
      <w:r>
        <w:t xml:space="preserve">N = 33</w:t>
      </w:r>
    </w:p>
    <w:p>
      <w:pPr>
        <w:pStyle w:val="BodyText"/>
      </w:pPr>
      <w:r>
        <w:t xml:space="preserve">Tc = 110</w:t>
      </w:r>
    </w:p>
    <w:p>
      <w:pPr>
        <w:pStyle w:val="BodyText"/>
      </w:pPr>
      <w:r>
        <w:t xml:space="preserve">Ts = 44</w:t>
      </w:r>
    </w:p>
    <w:p>
      <w:pPr>
        <w:pStyle w:val="CaptionedFigure"/>
      </w:pPr>
      <w:r>
        <w:drawing>
          <wp:inline>
            <wp:extent cx="5334000" cy="1808422"/>
            <wp:effectExtent b="0" l="0" r="0" t="0"/>
            <wp:docPr descr="Рисунок 2.1.1. Расчетная схема." title="" id="1" name="Picture"/>
            <a:graphic>
              <a:graphicData uri="http://schemas.openxmlformats.org/drawingml/2006/picture">
                <pic:pic>
                  <pic:nvPicPr>
                    <pic:cNvPr descr="assets/task2_1__schem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084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2.1.1. Расчетная схема.</w:t>
      </w:r>
    </w:p>
    <w:p>
      <w:pPr>
        <w:pStyle w:val="BodyText"/>
      </w:pPr>
      <w:r>
        <w:rPr>
          <w:bCs/>
          <w:b/>
        </w:rPr>
        <w:t xml:space="preserve">Обозначения:</w:t>
      </w:r>
    </w:p>
    <w:p>
      <w:pPr>
        <w:pStyle w:val="BodyText"/>
      </w:pPr>
      <w:r>
        <w:t xml:space="preserve">S_i — состояние с i неисправными станками.</w:t>
      </w:r>
    </w:p>
    <w:p>
      <w:pPr>
        <w:pStyle w:val="BodyText"/>
      </w:pPr>
      <w:r>
        <w:t xml:space="preserve">λ = 1/Tc = 0.009 1/мин, μ = 1/Ts = 0.023 1/мин.</w:t>
      </w:r>
    </w:p>
    <w:p>
      <w:pPr>
        <w:pStyle w:val="BodyText"/>
      </w:pPr>
      <w:r>
        <w:t xml:space="preserve">λ_i = (N-i)λ — интенсивность очередного отказа; μ_i = min(i,r)μ — интенсивность восстановления.</w:t>
      </w:r>
    </w:p>
    <w:p>
      <w:pPr>
        <w:pStyle w:val="BodyText"/>
      </w:pPr>
      <w:r>
        <w:t xml:space="preserve">p_i — стационарная вероятность состояния S_i.</w:t>
      </w:r>
    </w:p>
    <w:p>
      <w:pPr>
        <w:pStyle w:val="BodyText"/>
      </w:pPr>
      <w:r>
        <w:t xml:space="preserve">M_пр и M_ож — средние числа простаивающих и ожидающих обслуживания станков; P_ож — вероятность того, что новый отказавший станок попадёт в ожидание.</w:t>
      </w:r>
    </w:p>
    <w:p>
      <w:pPr>
        <w:pStyle w:val="BodyText"/>
      </w:pPr>
      <w:r>
        <w:t xml:space="preserve">M_зан и K_загр — среднее число занятых наладчиков и коэффициент загрузки наладчиков.</w:t>
      </w:r>
    </w:p>
    <w:p>
      <w:pPr>
        <w:pStyle w:val="BodyText"/>
      </w:pPr>
      <w:r>
        <w:rPr>
          <w:bCs/>
          <w:b/>
        </w:rPr>
        <w:t xml:space="preserve">Состояния отказов и восстановлений.</w:t>
      </w:r>
      <w:r>
        <w:t xml:space="preserve"> </w:t>
      </w:r>
      <w:r>
        <w:t xml:space="preserve">Состояние S_i задаёт число неисправных станков, поэтому при росте i поток новых отказов ослабевает, а суммарная скорость восстановления сначала растёт, а затем ограничивается числом наладчиков r.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−</m:t>
          </m:r>
          <m:r>
            <m:t>i</m:t>
          </m:r>
          <m:r>
            <m:rPr>
              <m:sty m:val="p"/>
            </m:rPr>
            <m:t>)</m:t>
          </m:r>
          <m:r>
            <m:t>λ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nor/>
              <m:sty m:val="p"/>
            </m:rPr>
            <m:t>min</m:t>
          </m:r>
          <m:r>
            <m:rPr>
              <m:sty m:val="p"/>
            </m:rPr>
            <m:t>(</m:t>
          </m:r>
          <m:r>
            <m:t>i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t>μ</m:t>
          </m:r>
        </m:oMath>
      </m:oMathPara>
    </w:p>
    <w:p>
      <w:pPr>
        <w:pStyle w:val="FirstParagraph"/>
      </w:pPr>
      <w:r>
        <w:t xml:space="preserve">Именно так локально задаются интенсивности переходов между соседними состояниями, из которых потом последовательно строится всё стационарное распределение.</w:t>
      </w:r>
    </w:p>
    <w:p>
      <w:pPr>
        <w:pStyle w:val="BodyText"/>
      </w:pPr>
      <w:r>
        <w:rPr>
          <w:bCs/>
          <w:b/>
        </w:rPr>
        <w:t xml:space="preserve">Рекуррентное распределение состояний.</w:t>
      </w:r>
      <w:r>
        <w:t xml:space="preserve"> </w:t>
      </w:r>
      <w:r>
        <w:t xml:space="preserve">После задания интенсивностей вероятности p_i удобно получать рекуррентно: сначала выражаем очередное состояние через предыдущее, затем закрываем цепь нормировкой по всем i = 0, ..., N.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b>
            <m:e>
              <m:r>
                <m:t>λ</m:t>
              </m:r>
            </m:e>
            <m:sub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/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sSup>
            <m:e>
              <m:d>
                <m:dPr>
                  <m:begChr m:val="(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0"/>
                      <m:supHide m:val="0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nary>
                        <m:naryPr>
                          <m:chr m:val="∏"/>
                          <m:limLoc m:val="undOvr"/>
                          <m:subHide m:val="0"/>
                          <m:supHide m:val="0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i</m:t>
                          </m:r>
                        </m:sup>
                        <m:e>
                          <m:sSub>
                            <m:e>
                              <m:r>
                                <m:t>λ</m:t>
                              </m:r>
                            </m:e>
                            <m:sub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1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Таким образом, одна и та же последовательность p_i затем используется и для показателей простоя, и для вероятности ожидания, и для загрузки наладчиков.</w:t>
      </w:r>
    </w:p>
    <w:p>
      <w:pPr>
        <w:pStyle w:val="BodyText"/>
      </w:pPr>
      <w:r>
        <w:rPr>
          <w:bCs/>
          <w:b/>
        </w:rPr>
        <w:t xml:space="preserve">Простаивающие и ожидающие станки.</w:t>
      </w:r>
      <w:r>
        <w:t xml:space="preserve"> </w:t>
      </w:r>
      <w:r>
        <w:t xml:space="preserve">Из найденного распределения считаются общее среднее число простаивающих станков M_пр и отдельно та их часть, которая уже ждёт наладчика, M_ож.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rPr>
                  <m:sty m:val="p"/>
                </m:rPr>
                <m:t>п</m:t>
              </m:r>
              <m:r>
                <m:rPr>
                  <m:sty m:val="p"/>
                </m:rPr>
                <m:t>р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0"/>
              <m:supHide m:val="0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t> </m:t>
          </m:r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M</m:t>
              </m:r>
            </m:e>
            <m:sub>
              <m:r>
                <m:rPr>
                  <m:sty m:val="p"/>
                </m:rPr>
                <m:t>о</m:t>
              </m:r>
              <m:r>
                <m:rPr>
                  <m:sty m:val="p"/>
                </m:rPr>
                <m:t>ж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0"/>
              <m:supHide m:val="0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</m:sup>
            <m:e>
              <m:r>
                <m:rPr>
                  <m:nor/>
                  <m:sty m:val="p"/>
                </m:rPr>
                <m:t>max</m:t>
              </m:r>
            </m:e>
          </m:nary>
          <m:r>
            <m:rPr>
              <m:sty m:val="p"/>
            </m:rPr>
            <m:t>(</m:t>
          </m:r>
          <m:r>
            <m:t>i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t> </m:t>
          </m:r>
          <m:sSub>
            <m:e>
              <m:r>
                <m:t>p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На опорных точках получаем: при r = 1 имеем M_пр = 30.5 и M_ож = 29.5; при r = 10 — 10.63 и 1.681.</w:t>
      </w:r>
    </w:p>
    <w:p>
      <w:pPr>
        <w:pStyle w:val="BodyText"/>
      </w:pPr>
      <w:r>
        <w:t xml:space="preserve">При r = 20 среднее число ожидающих станков становится &lt; 0.001, то есть очередь практически исчезает уже до полного насыщения по числу наладчиков.</w:t>
      </w:r>
    </w:p>
    <w:p>
      <w:pPr>
        <w:pStyle w:val="CaptionedFigure"/>
      </w:pPr>
      <w:r>
        <w:drawing>
          <wp:inline>
            <wp:extent cx="5334000" cy="3008923"/>
            <wp:effectExtent b="0" l="0" r="0" t="0"/>
            <wp:docPr descr="Рисунок 2.1.2. Среднее число простаивающих станков в зависимости от числа наладчиков." title="" id="1" name="Picture"/>
            <a:graphic>
              <a:graphicData uri="http://schemas.openxmlformats.org/drawingml/2006/picture">
                <pic:pic>
                  <pic:nvPicPr>
                    <pic:cNvPr descr="../figures/task2_1__idle_machines_vs_repairer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89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2.1.2. Среднее число простаивающих станков в зависимости от числа наладчиков.</w:t>
      </w:r>
    </w:p>
    <w:p>
      <w:pPr>
        <w:pStyle w:val="CaptionedFigure"/>
      </w:pPr>
      <w:r>
        <w:drawing>
          <wp:inline>
            <wp:extent cx="5334000" cy="3008923"/>
            <wp:effectExtent b="0" l="0" r="0" t="0"/>
            <wp:docPr descr="Рисунок 2.1.3. Среднее число ожидающих станков в зависимости от числа наладчиков." title="" id="1" name="Picture"/>
            <a:graphic>
              <a:graphicData uri="http://schemas.openxmlformats.org/drawingml/2006/picture">
                <pic:pic>
                  <pic:nvPicPr>
                    <pic:cNvPr descr="../figures/task2_1__waiting_machines_vs_repairer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89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2.1.3. Среднее число ожидающих станков в зависимости от числа наладчиков.</w:t>
      </w:r>
    </w:p>
    <w:p>
      <w:pPr>
        <w:pStyle w:val="BodyText"/>
      </w:pPr>
      <w:r>
        <w:t xml:space="preserve">Первые два графика показывают переход от режима почти полного ожидания при малом r к режиму, где дальнейший рост числа наладчиков влияет уже главным образом на резерв, а не на длину очереди.</w:t>
      </w:r>
    </w:p>
    <w:p>
      <w:pPr>
        <w:pStyle w:val="BodyText"/>
      </w:pPr>
      <w:r>
        <w:rPr>
          <w:bCs/>
          <w:b/>
        </w:rPr>
        <w:t xml:space="preserve">Вероятность ожидания нового отказа.</w:t>
      </w:r>
      <w:r>
        <w:t xml:space="preserve"> </w:t>
      </w:r>
      <w:r>
        <w:t xml:space="preserve">Отдельно рассматривается вероятность того, что новый отказавший станок будет ожидать обслуживания: он может либо сразу попасть на обслуживание, либо встать в очередь к уже занятым наладчикам.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о</m:t>
              </m:r>
              <m:r>
                <m:rPr>
                  <m:sty m:val="p"/>
                </m:rPr>
                <m:t>ж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0"/>
                  <m:supHide m:val="0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N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num>
            <m:den>
              <m:nary>
                <m:naryPr>
                  <m:chr m:val="∑"/>
                  <m:limLoc m:val="undOvr"/>
                  <m:subHide m:val="0"/>
                  <m:supHide m:val="0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N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Здесь P_ож означает вероятность того, что новый отказ увидит все r наладчиков занятыми; это не стационарная доля календарного времени, когда в системе вообще есть очередь.</w:t>
      </w:r>
    </w:p>
    <w:p>
      <w:pPr>
        <w:pStyle w:val="BodyText"/>
      </w:pPr>
      <w:r>
        <w:t xml:space="preserve">Для сравнения: P_ож убывает с 1 при r = 1 до 0.532 при r = 10 и до &lt; 0.001 при r = 20.</w:t>
      </w:r>
    </w:p>
    <w:p>
      <w:pPr>
        <w:pStyle w:val="BodyText"/>
      </w:pPr>
      <w:r>
        <w:t xml:space="preserve">В характерной точке r = 10 вероятность того, что новый отказ будет ожидать обслуживания, равна 0.532, тогда как стационарная вероятность наличия очереди составляет 0.476.</w:t>
      </w:r>
    </w:p>
    <w:p>
      <w:pPr>
        <w:pStyle w:val="CaptionedFigure"/>
      </w:pPr>
      <w:r>
        <w:drawing>
          <wp:inline>
            <wp:extent cx="5334000" cy="3004038"/>
            <wp:effectExtent b="0" l="0" r="0" t="0"/>
            <wp:docPr descr="Рисунок 2.1.4. Вероятность ожидания обслуживания при увеличении числа наладчиков." title="" id="1" name="Picture"/>
            <a:graphic>
              <a:graphicData uri="http://schemas.openxmlformats.org/drawingml/2006/picture">
                <pic:pic>
                  <pic:nvPicPr>
                    <pic:cNvPr descr="../figures/task2_1__waiting_probability_vs_repairer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40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2.1.4. Вероятность ожидания обслуживания при увеличении числа наладчиков.</w:t>
      </w:r>
    </w:p>
    <w:p>
      <w:pPr>
        <w:pStyle w:val="BodyText"/>
      </w:pPr>
      <w:r>
        <w:t xml:space="preserve">Кривая подтверждает, что после выхода из режима острой нехватки наладчиков эта вероятность сначала убывает быстрее всего, а затем продолжает снижаться по мере уменьшения очереди.</w:t>
      </w:r>
    </w:p>
    <w:p>
      <w:pPr>
        <w:pStyle w:val="BodyText"/>
      </w:pPr>
      <w:r>
        <w:rPr>
          <w:bCs/>
          <w:b/>
        </w:rPr>
        <w:t xml:space="preserve">Занятые наладчики и их загрузка.</w:t>
      </w:r>
      <w:r>
        <w:t xml:space="preserve"> </w:t>
      </w:r>
      <w:r>
        <w:t xml:space="preserve">После этого по тем же p_i считаются среднее число реально занятых наладчиков и коэффициент их загрузки; эти величины показывают уже цену выбранного резерва обслуживания.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rPr>
                  <m:sty m:val="p"/>
                </m:rPr>
                <m:t>з</m:t>
              </m:r>
              <m:r>
                <m:rPr>
                  <m:sty m:val="p"/>
                </m:rPr>
                <m:t>а</m:t>
              </m:r>
              <m:r>
                <m:rPr>
                  <m:sty m:val="p"/>
                </m:rPr>
                <m:t>н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0"/>
              <m:supHide m:val="0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</m:sup>
            <m:e>
              <m:r>
                <m:rPr>
                  <m:nor/>
                  <m:sty m:val="p"/>
                </m:rPr>
                <m:t>min</m:t>
              </m:r>
            </m:e>
          </m:nary>
          <m:r>
            <m:rPr>
              <m:sty m:val="p"/>
            </m:rPr>
            <m:t>(</m:t>
          </m:r>
          <m:r>
            <m:t>i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з</m:t>
              </m:r>
              <m:r>
                <m:rPr>
                  <m:sty m:val="p"/>
                </m:rPr>
                <m:t>а</m:t>
              </m:r>
              <m:r>
                <m:rPr>
                  <m:sty m:val="p"/>
                </m:rPr>
                <m:t>г</m:t>
              </m:r>
              <m:r>
                <m:rPr>
                  <m:sty m:val="p"/>
                </m:rPr>
                <m:t>р</m:t>
              </m:r>
            </m:sub>
          </m:sSub>
          <m:r>
            <m:rPr>
              <m:sty m:val="p"/>
            </m:rPr>
            <m:t>=</m:t>
          </m:r>
          <m:sSub>
            <m:e>
              <m:r>
                <m:t>M</m:t>
              </m:r>
            </m:e>
            <m:sub>
              <m:r>
                <m:rPr>
                  <m:sty m:val="p"/>
                </m:rPr>
                <m:t>з</m:t>
              </m:r>
              <m:r>
                <m:rPr>
                  <m:sty m:val="p"/>
                </m:rPr>
                <m:t>а</m:t>
              </m:r>
              <m:r>
                <m:rPr>
                  <m:sty m:val="p"/>
                </m:rPr>
                <m:t>н</m:t>
              </m:r>
            </m:sub>
          </m:sSub>
          <m:r>
            <m:rPr>
              <m:sty m:val="p"/>
            </m:rPr>
            <m:t>/</m:t>
          </m:r>
          <m:r>
            <m:t>r</m:t>
          </m:r>
        </m:oMath>
      </m:oMathPara>
    </w:p>
    <w:p>
      <w:pPr>
        <w:pStyle w:val="FirstParagraph"/>
      </w:pPr>
      <w:r>
        <w:t xml:space="preserve">На характерных точках: при r = 5 имеем M_зан = 5 и K_загр = 1; при r = 10 — 8.948 и 0.895.</w:t>
      </w:r>
    </w:p>
    <w:p>
      <w:pPr>
        <w:pStyle w:val="BodyText"/>
      </w:pPr>
      <w:r>
        <w:t xml:space="preserve">Даже при r = 33 в среднем заняты лишь 9.429 наладчика, поэтому коэффициент загрузки снижается до 0.286.</w:t>
      </w:r>
    </w:p>
    <w:p>
      <w:pPr>
        <w:pStyle w:val="CaptionedFigure"/>
      </w:pPr>
      <w:r>
        <w:drawing>
          <wp:inline>
            <wp:extent cx="5334000" cy="3008923"/>
            <wp:effectExtent b="0" l="0" r="0" t="0"/>
            <wp:docPr descr="Рисунок 2.1.5. Среднее число занятых наладчиков в зависимости от числа наладчиков." title="" id="1" name="Picture"/>
            <a:graphic>
              <a:graphicData uri="http://schemas.openxmlformats.org/drawingml/2006/picture">
                <pic:pic>
                  <pic:nvPicPr>
                    <pic:cNvPr descr="../figures/task2_1__busy_repairers_vs_repairer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89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2.1.5. Среднее число занятых наладчиков в зависимости от числа наладчиков.</w:t>
      </w:r>
    </w:p>
    <w:p>
      <w:pPr>
        <w:pStyle w:val="CaptionedFigure"/>
      </w:pPr>
      <w:r>
        <w:drawing>
          <wp:inline>
            <wp:extent cx="5334000" cy="3004038"/>
            <wp:effectExtent b="0" l="0" r="0" t="0"/>
            <wp:docPr descr="Рисунок 2.1.6. Загрузка наладчиков в зависимости от числа наладчиков." title="" id="1" name="Picture"/>
            <a:graphic>
              <a:graphicData uri="http://schemas.openxmlformats.org/drawingml/2006/picture">
                <pic:pic>
                  <pic:nvPicPr>
                    <pic:cNvPr descr="../figures/task2_1__repairers_utilization_vs_repairer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40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2.1.6. Загрузка наладчиков в зависимости от числа наладчиков.</w:t>
      </w:r>
    </w:p>
    <w:p>
      <w:pPr>
        <w:pStyle w:val="BodyText"/>
      </w:pPr>
      <w:r>
        <w:t xml:space="preserve">Последние два графика показывают компромисс: абсолютное число занятых наладчиков быстро выходит к своему пределу, а относительная загрузка каждого наладчика убывает по мере роста резерва.</w:t>
      </w:r>
    </w:p>
    <w:bookmarkEnd w:id="5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3" Target="media/rId23.png" /><Relationship Type="http://schemas.openxmlformats.org/officeDocument/2006/relationships/image" Id="rId32" Target="media/rId32.png" /><Relationship Type="http://schemas.openxmlformats.org/officeDocument/2006/relationships/image" Id="rId26" Target="media/rId26.png" /><Relationship Type="http://schemas.openxmlformats.org/officeDocument/2006/relationships/image" Id="rId33" Target="media/rId33.png" /><Relationship Type="http://schemas.openxmlformats.org/officeDocument/2006/relationships/image" Id="rId27" Target="media/rId27.png" /><Relationship Type="http://schemas.openxmlformats.org/officeDocument/2006/relationships/image" Id="rId34" Target="media/rId34.png" /><Relationship Type="http://schemas.openxmlformats.org/officeDocument/2006/relationships/image" Id="rId28" Target="media/rId28.png" /><Relationship Type="http://schemas.openxmlformats.org/officeDocument/2006/relationships/image" Id="rId35" Target="media/rId35.png" /><Relationship Type="http://schemas.openxmlformats.org/officeDocument/2006/relationships/image" Id="rId29" Target="media/rId29.png" /><Relationship Type="http://schemas.openxmlformats.org/officeDocument/2006/relationships/image" Id="rId36" Target="media/rId36.png" /><Relationship Type="http://schemas.openxmlformats.org/officeDocument/2006/relationships/image" Id="rId30" Target="media/rId30.png" /><Relationship Type="http://schemas.openxmlformats.org/officeDocument/2006/relationships/image" Id="rId31" Target="media/rId31.png" /><Relationship Type="http://schemas.openxmlformats.org/officeDocument/2006/relationships/image" Id="rId25" Target="media/rId25.png" /><Relationship Type="http://schemas.openxmlformats.org/officeDocument/2006/relationships/image" Id="rId38" Target="media/rId38.png" /><Relationship Type="http://schemas.openxmlformats.org/officeDocument/2006/relationships/image" Id="rId39" Target="media/rId39.png" /><Relationship Type="http://schemas.openxmlformats.org/officeDocument/2006/relationships/image" Id="rId40" Target="media/rId40.png" /><Relationship Type="http://schemas.openxmlformats.org/officeDocument/2006/relationships/image" Id="rId41" Target="media/rId41.png" /><Relationship Type="http://schemas.openxmlformats.org/officeDocument/2006/relationships/image" Id="rId43" Target="media/rId43.png" /><Relationship Type="http://schemas.openxmlformats.org/officeDocument/2006/relationships/image" Id="rId44" Target="media/rId44.png" /><Relationship Type="http://schemas.openxmlformats.org/officeDocument/2006/relationships/image" Id="rId45" Target="media/rId45.png" /><Relationship Type="http://schemas.openxmlformats.org/officeDocument/2006/relationships/image" Id="rId46" Target="media/rId46.png" /><Relationship Type="http://schemas.openxmlformats.org/officeDocument/2006/relationships/image" Id="rId52" Target="media/rId52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0" Target="media/rId50.png" /><Relationship Type="http://schemas.openxmlformats.org/officeDocument/2006/relationships/image" Id="rId51" Target="media/rId51.png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37" Target="media/rId37.png" /><Relationship Type="http://schemas.openxmlformats.org/officeDocument/2006/relationships/image" Id="rId42" Target="media/rId42.png" /><Relationship Type="http://schemas.openxmlformats.org/officeDocument/2006/relationships/image" Id="rId48" Target="media/rId48.png" /><Relationship Type="http://schemas.openxmlformats.org/officeDocument/2006/relationships/image" Id="rId20" Target="media/rId20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ru</dc:language>
  <cp:keywords/>
  <dcterms:created xsi:type="dcterms:W3CDTF">2026-04-01T17:56:39Z</dcterms:created>
  <dcterms:modified xsi:type="dcterms:W3CDTF">2026-04-01T17:56:39Z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