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center"/>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Gundam: The One Year War v1.1</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center"/>
        <w:rPr>
          <w:rFonts w:ascii="Verdana" w:hAnsi="Verdana" w:cs="Verdana" w:eastAsia="Verdana"/>
          <w:b/>
          <w:color w:val="auto"/>
          <w:spacing w:val="0"/>
          <w:position w:val="0"/>
          <w:sz w:val="28"/>
          <w:shd w:fill="auto" w:val="clear"/>
        </w:rPr>
      </w:pPr>
      <w:r>
        <w:rPr>
          <w:rFonts w:ascii="Verdana" w:hAnsi="Verdana" w:cs="Verdana" w:eastAsia="Verdana"/>
          <w:b/>
          <w:color w:val="auto"/>
          <w:spacing w:val="0"/>
          <w:position w:val="0"/>
          <w:sz w:val="28"/>
          <w:shd w:fill="auto" w:val="clear"/>
        </w:rPr>
        <w:t xml:space="preserve">by Unit332</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Author's Note</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is the fifth mod I've ever made for TripleA, but the first I'm actually releasing. The aim of this mod is to simulate the One Year War (OYW) from the Gundam anime series. There's a silly amount of OYW content across anime, managa, books, and side releases, so this isn't entirely comprehensive, but I did try to include everything I felt I could justify (sorry Gyan mass-production.)</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Introduction</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It is the year 0079 of the Universal Century. A half-century has passed since Earth began moving its burgeoning population into gigantic orbiting space colonies. A new home for mankind, where people are born and raised. </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And die. </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9 months ago, the cluster of colonies furthest from the Earth, called Side 3, proclaimed itself the Principality of Zeon and launched a war of independence against the Earth Federation. Initial fighting lasted over one month and saw both sides lose half their respective populations. People were horrified by the indescribable atrocities that had been committed in the name of independence. Eight months had passed since the rebellion began. They were at a stalemate.</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Fight for either the Earth Federation to stop the genocidal spacenoids and restore peace or as the Principality of Zeon, seeking freedom from the Earth Federation for the ideals of Zeon Zum Deikun or Gihren's Greed.</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Change Notes 1.2</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Thanks to Zaroph for feedback!</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1.) Connected France and Italy</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2.) Added connections for Colony 13 2</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3a.) Added AI Trigger for Zeon-EAF to set TUV of Zaku II Ground higher so the AI will make more of them instead of other units when they are unlocked</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3b.) Variety of territories on Earth have had their value lowered and the colonies/Moon increased. In Gundam canon, the colonies/Moon have the majority of humanity and resources.</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4.) Territory effects had visual updates on the bottom bar and a simple explanation of each territory type was added in the Game Notes.</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5.) A description of assault carriers/cruiser (ACs) have been added to unit types.</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6.) In-depth stats and unit types added to unit descriptions. Officially added a lightning bolt symbol for "Agile" units that can move further than 2 territories per turn.</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7.) MBTs can now move on Ocean, they stil suffer movement penalties.</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8.) Starships now penalized more than other units in Colony-type terrain</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9.) Two hitpoint units must now be repaired at either Space or Earth factories.</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10.) Fixed oversight where Federation TIN Cod and Fly Manta weren't considered Air units.</w:t>
      </w:r>
    </w:p>
    <w:p>
      <w:pPr>
        <w:numPr>
          <w:ilvl w:val="0"/>
          <w:numId w:val="3"/>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11.) Increased Zeon-EAF's starting forces to compensate for EFGF's high production. Also increased all Zeon player's starting PUs.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FFFF00"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FFFF00" w:val="clear"/>
        </w:rPr>
        <w:t xml:space="preserve">IMPORTANT</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 massive 24,000 x 20,000 pixel map, meaning you better bump up your TripleA's memory limits. The file you need to edit is "TripleA.vmoptions" in your installation directory for TripleA. Below you can see mine is in Local Disk D.</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8949" w:dyaOrig="4110">
          <v:rect xmlns:o="urn:schemas-microsoft-com:office:office" xmlns:v="urn:schemas-microsoft-com:vml" id="rectole0000000000" style="width:447.450000pt;height:205.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You can use any text file application to edit the available memory. The base limits are usually ~2000M (2 GB), but I've bumped mine up quite a bit. Based on testing, 4000M (4 GB) should be sufficient.</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Win Conditions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Controlling 20 VPs for either faction.</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Features</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Dice are 12-sided.</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Turn sequence: Combat Moves, Non-Combat Moves, Purchases, then Placements.</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All battles last 4 rounds.</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All territories are treated as Land, though there are unit movement and placement restrictions.</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Upkeep/maintenance, most units cost </w:t>
      </w:r>
      <w:r>
        <w:rPr>
          <w:rFonts w:ascii="Verdana" w:hAnsi="Verdana" w:cs="Verdana" w:eastAsia="Verdana"/>
          <w:b/>
          <w:color w:val="FF0000"/>
          <w:spacing w:val="0"/>
          <w:position w:val="0"/>
          <w:sz w:val="20"/>
          <w:shd w:fill="auto" w:val="clear"/>
        </w:rPr>
        <w:t xml:space="preserve">1 PU</w:t>
      </w:r>
      <w:r>
        <w:rPr>
          <w:rFonts w:ascii="Verdana" w:hAnsi="Verdana" w:cs="Verdana" w:eastAsia="Verdana"/>
          <w:color w:val="auto"/>
          <w:spacing w:val="0"/>
          <w:position w:val="0"/>
          <w:sz w:val="20"/>
          <w:shd w:fill="auto" w:val="clear"/>
        </w:rPr>
        <w:t xml:space="preserve"> to maintain per turn while "Ace" units are </w:t>
      </w:r>
      <w:r>
        <w:rPr>
          <w:rFonts w:ascii="Verdana" w:hAnsi="Verdana" w:cs="Verdana" w:eastAsia="Verdana"/>
          <w:b/>
          <w:color w:val="FF0000"/>
          <w:spacing w:val="0"/>
          <w:position w:val="0"/>
          <w:sz w:val="20"/>
          <w:shd w:fill="auto" w:val="clear"/>
        </w:rPr>
        <w:t xml:space="preserve">2 PU</w:t>
      </w:r>
      <w:r>
        <w:rPr>
          <w:rFonts w:ascii="Verdana" w:hAnsi="Verdana" w:cs="Verdana" w:eastAsia="Verdana"/>
          <w:color w:val="auto"/>
          <w:spacing w:val="0"/>
          <w:position w:val="0"/>
          <w:sz w:val="20"/>
          <w:shd w:fill="auto" w:val="clear"/>
        </w:rPr>
        <w:t xml:space="preserve">. </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76"/>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This map is large, being split between a moderate-sized map of Earth and an even larger section for Earth orbit out to just beyond Luna (the Moon.)</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In order to capture the scale of the war, its various fronts, and to make the game multiplayer compatible, both Zeon and the Federation are made up of 3 players each.</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Familiar Gundam audio provides extra immersion (there is an introduction.)</w:t>
      </w:r>
    </w:p>
    <w:p>
      <w:pPr>
        <w:numPr>
          <w:ilvl w:val="0"/>
          <w:numId w:val="5"/>
        </w:num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Number of units: If you are a fan of Gundam and your favorite mobile suit or mobile armor happens to be from the One Year War era, there's a good chance its in here. There are 90 units total in the game where within a faction, no two are the same. Some units are general purpose, some units get a bonus against general purpose, some units boost general purpose units, etc.</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01" style="width:89.050000pt;height:89.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Verdana" w:hAnsi="Verdana" w:cs="Verdana" w:eastAsia="Verdana"/>
          <w:b/>
          <w:color w:val="auto"/>
          <w:spacing w:val="0"/>
          <w:position w:val="0"/>
          <w:sz w:val="20"/>
          <w:shd w:fill="auto" w:val="clear"/>
        </w:rPr>
        <w:t xml:space="preserve">General Purpose MS </w:t>
      </w:r>
      <w:r>
        <w:rPr>
          <w:rFonts w:ascii="Verdana" w:hAnsi="Verdana" w:cs="Verdana" w:eastAsia="Verdana"/>
          <w:color w:val="auto"/>
          <w:spacing w:val="0"/>
          <w:position w:val="0"/>
          <w:sz w:val="20"/>
          <w:shd w:fill="auto" w:val="clear"/>
        </w:rPr>
        <w:t xml:space="preserve">are those with no special indicators besides the terrain indicator in the top right corner. These are cheaper units that can be supported by Support MS and which will likely make up the bulk of your army.</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02" style="width:89.050000pt;height:89.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Verdana" w:hAnsi="Verdana" w:cs="Verdana" w:eastAsia="Verdana"/>
          <w:color w:val="auto"/>
          <w:spacing w:val="0"/>
          <w:position w:val="0"/>
          <w:sz w:val="20"/>
          <w:shd w:fill="auto" w:val="clear"/>
        </w:rPr>
        <w:t xml:space="preserve"> </w:t>
      </w:r>
      <w:r>
        <w:rPr>
          <w:rFonts w:ascii="Verdana" w:hAnsi="Verdana" w:cs="Verdana" w:eastAsia="Verdana"/>
          <w:b/>
          <w:color w:val="auto"/>
          <w:spacing w:val="0"/>
          <w:position w:val="0"/>
          <w:sz w:val="20"/>
          <w:shd w:fill="auto" w:val="clear"/>
        </w:rPr>
        <w:t xml:space="preserve">Support MS </w:t>
      </w:r>
      <w:r>
        <w:rPr>
          <w:rFonts w:ascii="Verdana" w:hAnsi="Verdana" w:cs="Verdana" w:eastAsia="Verdana"/>
          <w:color w:val="auto"/>
          <w:spacing w:val="0"/>
          <w:position w:val="0"/>
          <w:sz w:val="20"/>
          <w:shd w:fill="auto" w:val="clear"/>
        </w:rPr>
        <w:t xml:space="preserve">are those with a black circle with a green cross on them. Support units provide </w:t>
      </w:r>
      <w:r>
        <w:rPr>
          <w:rFonts w:ascii="Verdana" w:hAnsi="Verdana" w:cs="Verdana" w:eastAsia="Verdana"/>
          <w:b/>
          <w:color w:val="auto"/>
          <w:spacing w:val="0"/>
          <w:position w:val="0"/>
          <w:sz w:val="20"/>
          <w:shd w:fill="auto" w:val="clear"/>
        </w:rPr>
        <w:t xml:space="preserve">1 Off/Def </w:t>
      </w:r>
      <w:r>
        <w:rPr>
          <w:rFonts w:ascii="Verdana" w:hAnsi="Verdana" w:cs="Verdana" w:eastAsia="Verdana"/>
          <w:color w:val="auto"/>
          <w:spacing w:val="0"/>
          <w:position w:val="0"/>
          <w:sz w:val="20"/>
          <w:shd w:fill="auto" w:val="clear"/>
        </w:rPr>
        <w:t xml:space="preserve">to </w:t>
      </w:r>
      <w:r>
        <w:rPr>
          <w:rFonts w:ascii="Verdana" w:hAnsi="Verdana" w:cs="Verdana" w:eastAsia="Verdana"/>
          <w:b/>
          <w:color w:val="auto"/>
          <w:spacing w:val="0"/>
          <w:position w:val="0"/>
          <w:sz w:val="20"/>
          <w:shd w:fill="auto" w:val="clear"/>
        </w:rPr>
        <w:t xml:space="preserve">two friendly General Purpose</w:t>
      </w:r>
      <w:r>
        <w:rPr>
          <w:rFonts w:ascii="Verdana" w:hAnsi="Verdana" w:cs="Verdana" w:eastAsia="Verdana"/>
          <w:color w:val="auto"/>
          <w:spacing w:val="0"/>
          <w:position w:val="0"/>
          <w:sz w:val="20"/>
          <w:shd w:fill="auto" w:val="clear"/>
        </w:rPr>
        <w:t xml:space="preserve"> </w:t>
      </w:r>
      <w:r>
        <w:rPr>
          <w:rFonts w:ascii="Verdana" w:hAnsi="Verdana" w:cs="Verdana" w:eastAsia="Verdana"/>
          <w:b/>
          <w:color w:val="auto"/>
          <w:spacing w:val="0"/>
          <w:position w:val="0"/>
          <w:sz w:val="20"/>
          <w:shd w:fill="auto" w:val="clear"/>
        </w:rPr>
        <w:t xml:space="preserve">MS </w:t>
      </w:r>
      <w:r>
        <w:rPr>
          <w:rFonts w:ascii="Verdana" w:hAnsi="Verdana" w:cs="Verdana" w:eastAsia="Verdana"/>
          <w:color w:val="auto"/>
          <w:spacing w:val="0"/>
          <w:position w:val="0"/>
          <w:sz w:val="20"/>
          <w:shd w:fill="auto" w:val="clear"/>
        </w:rPr>
        <w:t xml:space="preserve">on both the attack and defense.</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03" style="width:89.050000pt;height:89.0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Verdana" w:hAnsi="Verdana" w:cs="Verdana" w:eastAsia="Verdana"/>
          <w:color w:val="auto"/>
          <w:spacing w:val="0"/>
          <w:position w:val="0"/>
          <w:sz w:val="20"/>
          <w:shd w:fill="auto" w:val="clear"/>
        </w:rPr>
        <w:t xml:space="preserve"> </w:t>
      </w:r>
      <w:r>
        <w:rPr>
          <w:rFonts w:ascii="Verdana" w:hAnsi="Verdana" w:cs="Verdana" w:eastAsia="Verdana"/>
          <w:b/>
          <w:color w:val="auto"/>
          <w:spacing w:val="0"/>
          <w:position w:val="0"/>
          <w:sz w:val="20"/>
          <w:shd w:fill="auto" w:val="clear"/>
        </w:rPr>
        <w:t xml:space="preserve">Heavy MS</w:t>
      </w:r>
      <w:r>
        <w:rPr>
          <w:rFonts w:ascii="Verdana" w:hAnsi="Verdana" w:cs="Verdana" w:eastAsia="Verdana"/>
          <w:color w:val="auto"/>
          <w:spacing w:val="0"/>
          <w:position w:val="0"/>
          <w:sz w:val="20"/>
          <w:shd w:fill="auto" w:val="clear"/>
        </w:rPr>
        <w:t xml:space="preserve"> are those with a white circle with a skull in the bottom left corner of their indicator. These are units which gain </w:t>
      </w:r>
      <w:r>
        <w:rPr>
          <w:rFonts w:ascii="Verdana" w:hAnsi="Verdana" w:cs="Verdana" w:eastAsia="Verdana"/>
          <w:b/>
          <w:color w:val="auto"/>
          <w:spacing w:val="0"/>
          <w:position w:val="0"/>
          <w:sz w:val="20"/>
          <w:shd w:fill="auto" w:val="clear"/>
        </w:rPr>
        <w:t xml:space="preserve">2 offense</w:t>
      </w:r>
      <w:r>
        <w:rPr>
          <w:rFonts w:ascii="Verdana" w:hAnsi="Verdana" w:cs="Verdana" w:eastAsia="Verdana"/>
          <w:color w:val="auto"/>
          <w:spacing w:val="0"/>
          <w:position w:val="0"/>
          <w:sz w:val="20"/>
          <w:shd w:fill="auto" w:val="clear"/>
        </w:rPr>
        <w:t xml:space="preserve"> </w:t>
      </w:r>
      <w:r>
        <w:rPr>
          <w:rFonts w:ascii="Verdana" w:hAnsi="Verdana" w:cs="Verdana" w:eastAsia="Verdana"/>
          <w:b/>
          <w:color w:val="auto"/>
          <w:spacing w:val="0"/>
          <w:position w:val="0"/>
          <w:sz w:val="20"/>
          <w:shd w:fill="auto" w:val="clear"/>
        </w:rPr>
        <w:t xml:space="preserve">against General Purpose MS </w:t>
      </w:r>
      <w:r>
        <w:rPr>
          <w:rFonts w:ascii="Verdana" w:hAnsi="Verdana" w:cs="Verdana" w:eastAsia="Verdana"/>
          <w:color w:val="auto"/>
          <w:spacing w:val="0"/>
          <w:position w:val="0"/>
          <w:sz w:val="20"/>
          <w:shd w:fill="auto" w:val="clear"/>
        </w:rPr>
        <w:t xml:space="preserve">on a one-to-one basis. They are powerful against defensive formations as a result.</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04" style="width:89.050000pt;height:89.0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Verdana" w:hAnsi="Verdana" w:cs="Verdana" w:eastAsia="Verdana"/>
          <w:color w:val="auto"/>
          <w:spacing w:val="0"/>
          <w:position w:val="0"/>
          <w:sz w:val="20"/>
          <w:shd w:fill="auto" w:val="clear"/>
        </w:rPr>
        <w:t xml:space="preserve"> </w:t>
      </w:r>
      <w:r>
        <w:rPr>
          <w:rFonts w:ascii="Verdana" w:hAnsi="Verdana" w:cs="Verdana" w:eastAsia="Verdana"/>
          <w:b/>
          <w:color w:val="auto"/>
          <w:spacing w:val="0"/>
          <w:position w:val="0"/>
          <w:sz w:val="20"/>
          <w:shd w:fill="auto" w:val="clear"/>
        </w:rPr>
        <w:t xml:space="preserve">Ace MS </w:t>
      </w:r>
      <w:r>
        <w:rPr>
          <w:rFonts w:ascii="Verdana" w:hAnsi="Verdana" w:cs="Verdana" w:eastAsia="Verdana"/>
          <w:color w:val="auto"/>
          <w:spacing w:val="0"/>
          <w:position w:val="0"/>
          <w:sz w:val="20"/>
          <w:shd w:fill="auto" w:val="clear"/>
        </w:rPr>
        <w:t xml:space="preserve">are those with a white Ace of Spades in the top left corner of their indicator. </w:t>
      </w:r>
      <w:r>
        <w:rPr>
          <w:rFonts w:ascii="Verdana" w:hAnsi="Verdana" w:cs="Verdana" w:eastAsia="Verdana"/>
          <w:b/>
          <w:color w:val="auto"/>
          <w:spacing w:val="0"/>
          <w:position w:val="0"/>
          <w:sz w:val="20"/>
          <w:shd w:fill="auto" w:val="clear"/>
        </w:rPr>
        <w:t xml:space="preserve">Ace MS  </w:t>
      </w:r>
      <w:r>
        <w:rPr>
          <w:rFonts w:ascii="Verdana" w:hAnsi="Verdana" w:cs="Verdana" w:eastAsia="Verdana"/>
          <w:color w:val="auto"/>
          <w:spacing w:val="0"/>
          <w:position w:val="0"/>
          <w:sz w:val="20"/>
          <w:shd w:fill="auto" w:val="clear"/>
        </w:rPr>
        <w:t xml:space="preserve">have an additional, </w:t>
      </w:r>
      <w:r>
        <w:rPr>
          <w:rFonts w:ascii="Verdana" w:hAnsi="Verdana" w:cs="Verdana" w:eastAsia="Verdana"/>
          <w:b/>
          <w:color w:val="auto"/>
          <w:spacing w:val="0"/>
          <w:position w:val="0"/>
          <w:sz w:val="20"/>
          <w:shd w:fill="auto" w:val="clear"/>
        </w:rPr>
        <w:t xml:space="preserve">first</w:t>
      </w:r>
      <w:r>
        <w:rPr>
          <w:rFonts w:ascii="Verdana" w:hAnsi="Verdana" w:cs="Verdana" w:eastAsia="Verdana"/>
          <w:color w:val="auto"/>
          <w:spacing w:val="0"/>
          <w:position w:val="0"/>
          <w:sz w:val="20"/>
          <w:shd w:fill="auto" w:val="clear"/>
        </w:rPr>
        <w:t xml:space="preserve">-</w:t>
      </w:r>
      <w:r>
        <w:rPr>
          <w:rFonts w:ascii="Verdana" w:hAnsi="Verdana" w:cs="Verdana" w:eastAsia="Verdana"/>
          <w:b/>
          <w:color w:val="auto"/>
          <w:spacing w:val="0"/>
          <w:position w:val="0"/>
          <w:sz w:val="20"/>
          <w:shd w:fill="auto" w:val="clear"/>
        </w:rPr>
        <w:t xml:space="preserve">round attack </w:t>
      </w:r>
      <w:r>
        <w:rPr>
          <w:rFonts w:ascii="Verdana" w:hAnsi="Verdana" w:cs="Verdana" w:eastAsia="Verdana"/>
          <w:color w:val="auto"/>
          <w:spacing w:val="0"/>
          <w:position w:val="0"/>
          <w:sz w:val="20"/>
          <w:shd w:fill="auto" w:val="clear"/>
        </w:rPr>
        <w:t xml:space="preserve">equal to </w:t>
      </w:r>
      <w:r>
        <w:rPr>
          <w:rFonts w:ascii="Verdana" w:hAnsi="Verdana" w:cs="Verdana" w:eastAsia="Verdana"/>
          <w:b/>
          <w:color w:val="auto"/>
          <w:spacing w:val="0"/>
          <w:position w:val="0"/>
          <w:sz w:val="20"/>
          <w:shd w:fill="auto" w:val="clear"/>
        </w:rPr>
        <w:t xml:space="preserve">half </w:t>
      </w:r>
      <w:r>
        <w:rPr>
          <w:rFonts w:ascii="Verdana" w:hAnsi="Verdana" w:cs="Verdana" w:eastAsia="Verdana"/>
          <w:color w:val="auto"/>
          <w:spacing w:val="0"/>
          <w:position w:val="0"/>
          <w:sz w:val="20"/>
          <w:shd w:fill="auto" w:val="clear"/>
        </w:rPr>
        <w:t xml:space="preserve">of their </w:t>
      </w:r>
      <w:r>
        <w:rPr>
          <w:rFonts w:ascii="Verdana" w:hAnsi="Verdana" w:cs="Verdana" w:eastAsia="Verdana"/>
          <w:b/>
          <w:color w:val="auto"/>
          <w:spacing w:val="0"/>
          <w:position w:val="0"/>
          <w:sz w:val="20"/>
          <w:shd w:fill="auto" w:val="clear"/>
        </w:rPr>
        <w:t xml:space="preserve">offense/defense</w:t>
      </w:r>
      <w:r>
        <w:rPr>
          <w:rFonts w:ascii="Verdana" w:hAnsi="Verdana" w:cs="Verdana" w:eastAsia="Verdana"/>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Each player can build 1 of every Ace unit they have access to. Note that Ace units are subject to being replaced in the Tech tree, meaning they may not always be rebuilt.</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05" style="width:89.050000pt;height:89.0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Verdana" w:hAnsi="Verdana" w:cs="Verdana" w:eastAsia="Verdana"/>
          <w:color w:val="auto"/>
          <w:spacing w:val="0"/>
          <w:position w:val="0"/>
          <w:sz w:val="20"/>
          <w:shd w:fill="auto" w:val="clear"/>
        </w:rPr>
        <w:t xml:space="preserve">A handful of high-tier Ace units have </w:t>
      </w:r>
      <w:r>
        <w:rPr>
          <w:rFonts w:ascii="Verdana" w:hAnsi="Verdana" w:cs="Verdana" w:eastAsia="Verdana"/>
          <w:b/>
          <w:color w:val="auto"/>
          <w:spacing w:val="0"/>
          <w:position w:val="0"/>
          <w:sz w:val="20"/>
          <w:shd w:fill="auto" w:val="clear"/>
        </w:rPr>
        <w:t xml:space="preserve">two first</w:t>
      </w:r>
      <w:r>
        <w:rPr>
          <w:rFonts w:ascii="Verdana" w:hAnsi="Verdana" w:cs="Verdana" w:eastAsia="Verdana"/>
          <w:color w:val="auto"/>
          <w:spacing w:val="0"/>
          <w:position w:val="0"/>
          <w:sz w:val="20"/>
          <w:shd w:fill="auto" w:val="clear"/>
        </w:rPr>
        <w:t xml:space="preserve">-</w:t>
      </w:r>
      <w:r>
        <w:rPr>
          <w:rFonts w:ascii="Verdana" w:hAnsi="Verdana" w:cs="Verdana" w:eastAsia="Verdana"/>
          <w:b/>
          <w:color w:val="auto"/>
          <w:spacing w:val="0"/>
          <w:position w:val="0"/>
          <w:sz w:val="20"/>
          <w:shd w:fill="auto" w:val="clear"/>
        </w:rPr>
        <w:t xml:space="preserve">round attacks</w:t>
      </w:r>
      <w:r>
        <w:rPr>
          <w:rFonts w:ascii="Verdana" w:hAnsi="Verdana" w:cs="Verdana" w:eastAsia="Verdana"/>
          <w:color w:val="auto"/>
          <w:spacing w:val="0"/>
          <w:position w:val="0"/>
          <w:sz w:val="20"/>
          <w:shd w:fill="auto" w:val="clear"/>
        </w:rPr>
        <w:t xml:space="preserve">. These Ace units have a gold Ace of Spades instead. </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Some units are a combination of multiple types, such as Gundam. </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There are two Assault-Carrier/Cruiser (</w:t>
      </w:r>
      <w:r>
        <w:rPr>
          <w:rFonts w:ascii="Verdana" w:hAnsi="Verdana" w:cs="Verdana" w:eastAsia="Verdana"/>
          <w:b/>
          <w:color w:val="auto"/>
          <w:spacing w:val="0"/>
          <w:position w:val="0"/>
          <w:sz w:val="20"/>
          <w:shd w:fill="auto" w:val="clear"/>
        </w:rPr>
        <w:t xml:space="preserve">AC</w:t>
      </w:r>
      <w:r>
        <w:rPr>
          <w:rFonts w:ascii="Verdana" w:hAnsi="Verdana" w:cs="Verdana" w:eastAsia="Verdana"/>
          <w:color w:val="auto"/>
          <w:spacing w:val="0"/>
          <w:position w:val="0"/>
          <w:sz w:val="20"/>
          <w:shd w:fill="auto" w:val="clear"/>
        </w:rPr>
        <w:t xml:space="preserve">) </w:t>
      </w:r>
      <w:r>
        <w:rPr>
          <w:rFonts w:ascii="Verdana" w:hAnsi="Verdana" w:cs="Verdana" w:eastAsia="Verdana"/>
          <w:b/>
          <w:color w:val="auto"/>
          <w:spacing w:val="0"/>
          <w:position w:val="0"/>
          <w:sz w:val="20"/>
          <w:shd w:fill="auto" w:val="clear"/>
        </w:rPr>
        <w:t xml:space="preserve">units</w:t>
      </w:r>
      <w:r>
        <w:rPr>
          <w:rFonts w:ascii="Verdana" w:hAnsi="Verdana" w:cs="Verdana" w:eastAsia="Verdana"/>
          <w:color w:val="auto"/>
          <w:spacing w:val="0"/>
          <w:position w:val="0"/>
          <w:sz w:val="20"/>
          <w:shd w:fill="auto" w:val="clear"/>
        </w:rPr>
        <w:t xml:space="preserve">, which are starships that are uniquely able to go to Earth.</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41" w:dyaOrig="1741">
          <v:rect xmlns:o="urn:schemas-microsoft-com:office:office" xmlns:v="urn:schemas-microsoft-com:vml" id="rectole0000000006" style="width:87.050000pt;height:87.0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41" w:dyaOrig="1741">
          <v:rect xmlns:o="urn:schemas-microsoft-com:office:office" xmlns:v="urn:schemas-microsoft-com:vml" id="rectole0000000007" style="width:87.050000pt;height:87.0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Territory Effects: 12 different territory effects, covering the Earth, space, the colonies, and Luna. Earth has the most variation, with overlapping territory effects creating unique territories where specialized units will have a strong edge over non-specialized units. Each territory type has a signifying symbol or color.</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Space tiles are solid black, and have no territory effects other than not allowing Land-only units, Air Units, and Naval/Marine units.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Ocean tiles are a turqoise color on Earth, with a penalty of -2 to Offensive/Defensive rolls to main battle tanks, land mobile suits, hybrid units, and assault carriers. In additional, land mobile suits and hybrid units have a penalty of -1 movement. No Space-Only units are allowed here.</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Earth tiles are all land-tiles on Earth that are not Ocean tiles or Dock tiles. There is a penalty of -1 Off/Def to hybrid units, -2 Off/Def to assault carriers, and -1 movement to both hybrid units and assault carriers.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Moon tiles are those on the gray lunar territories and have a penalty of -2 Off/Def for starships.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Colony tiles are those on the cylinder colonies and the asteroids of A Baoa Qu, Solomon, Penta, Pezun, and Luna II. There is a penalty of -1 Off for hybrid and space-only units, and -2 Def for starships.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3037" w:dyaOrig="3037">
          <v:rect xmlns:o="urn:schemas-microsoft-com:office:office" xmlns:v="urn:schemas-microsoft-com:vml" id="rectole0000000008" style="width:151.850000pt;height:151.8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Verdana" w:hAnsi="Verdana" w:cs="Verdana" w:eastAsia="Verdana"/>
          <w:color w:val="auto"/>
          <w:spacing w:val="0"/>
          <w:position w:val="0"/>
          <w:sz w:val="20"/>
          <w:shd w:fill="auto" w:val="clear"/>
        </w:rPr>
        <w:t xml:space="preserve">The city symbol indicates Urban territory. There is a penality of -1 Off to all units.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2125" w:dyaOrig="2125">
          <v:rect xmlns:o="urn:schemas-microsoft-com:office:office" xmlns:v="urn:schemas-microsoft-com:vml" id="rectole0000000009" style="width:106.250000pt;height:106.2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Verdana" w:hAnsi="Verdana" w:cs="Verdana" w:eastAsia="Verdana"/>
          <w:color w:val="auto"/>
          <w:spacing w:val="0"/>
          <w:position w:val="0"/>
          <w:sz w:val="20"/>
          <w:shd w:fill="auto" w:val="clear"/>
        </w:rPr>
        <w:t xml:space="preserve">The port with the ship indicated a Dock territory. Dock territories are where naval units can be constructed. There is a penality of -1 Off/Def to hybrid units, -2 Off/Def to assault carriers and naval ships. There is a -1 penalty to movement for hybrid units and assault carriers.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2288" w:dyaOrig="1721">
          <v:rect xmlns:o="urn:schemas-microsoft-com:office:office" xmlns:v="urn:schemas-microsoft-com:vml" id="rectole0000000010" style="width:114.400000pt;height:86.0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Verdana" w:hAnsi="Verdana" w:cs="Verdana" w:eastAsia="Verdana"/>
          <w:color w:val="auto"/>
          <w:spacing w:val="0"/>
          <w:position w:val="0"/>
          <w:sz w:val="20"/>
          <w:shd w:fill="auto" w:val="clear"/>
        </w:rPr>
        <w:t xml:space="preserve">Jungles provide +1 Off/Def for jungle units and marine units.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2288" w:dyaOrig="2328">
          <v:rect xmlns:o="urn:schemas-microsoft-com:office:office" xmlns:v="urn:schemas-microsoft-com:vml" id="rectole0000000011" style="width:114.400000pt;height:116.4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r>
        <w:rPr>
          <w:rFonts w:ascii="Verdana" w:hAnsi="Verdana" w:cs="Verdana" w:eastAsia="Verdana"/>
          <w:color w:val="auto"/>
          <w:spacing w:val="0"/>
          <w:position w:val="0"/>
          <w:sz w:val="20"/>
          <w:shd w:fill="auto" w:val="clear"/>
        </w:rPr>
        <w:t xml:space="preserve">Mountains provide +1 Defense to all units and +1 Offense to mountain/arctic units.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2227" w:dyaOrig="2227">
          <v:rect xmlns:o="urn:schemas-microsoft-com:office:office" xmlns:v="urn:schemas-microsoft-com:vml" id="rectole0000000012" style="width:111.350000pt;height:111.3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rPr>
          <w:rFonts w:ascii="Verdana" w:hAnsi="Verdana" w:cs="Verdana" w:eastAsia="Verdana"/>
          <w:color w:val="auto"/>
          <w:spacing w:val="0"/>
          <w:position w:val="0"/>
          <w:sz w:val="20"/>
          <w:shd w:fill="auto" w:val="clear"/>
        </w:rPr>
        <w:t xml:space="preserve">Arctic territories provide +1 Off/Def to mountain/arctic units.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Unit pictures have indicators in the top-right to denote visually what their terrain specialization is.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13" style="width:89.050000pt;height:89.0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Verdana" w:hAnsi="Verdana" w:cs="Verdana" w:eastAsia="Verdana"/>
          <w:color w:val="auto"/>
          <w:spacing w:val="0"/>
          <w:position w:val="0"/>
          <w:sz w:val="20"/>
          <w:shd w:fill="auto" w:val="clear"/>
        </w:rPr>
        <w:t xml:space="preserve">The black square with a white tri-star indicates a space-only unit, meaning it cannot go to Earth. All space units can traverse all territory in space, including colonies and Luna.</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14" style="width:89.050000pt;height:89.0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r>
        <w:rPr>
          <w:rFonts w:ascii="Verdana" w:hAnsi="Verdana" w:cs="Verdana" w:eastAsia="Verdana"/>
          <w:color w:val="auto"/>
          <w:spacing w:val="0"/>
          <w:position w:val="0"/>
          <w:sz w:val="20"/>
          <w:shd w:fill="auto" w:val="clear"/>
        </w:rPr>
        <w:t xml:space="preserve">The half brown, half green circle indicates an Earth-only unit, meaning it can only operate on Earth, and no where in space. Note all Earth-bound units can move anywhere on Earth with the exception of impassable terrain.</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15" style="width:89.050000pt;height:89.0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rPr>
          <w:rFonts w:ascii="Verdana" w:hAnsi="Verdana" w:cs="Verdana" w:eastAsia="Verdana"/>
          <w:color w:val="auto"/>
          <w:spacing w:val="0"/>
          <w:position w:val="0"/>
          <w:sz w:val="20"/>
          <w:shd w:fill="auto" w:val="clear"/>
        </w:rPr>
        <w:t xml:space="preserve">The split black square with a single point and the half circle indicate a hybrid unit that can operate both in space and on Earth, however all hybrid units suffer penalties on Earth.</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16" style="width:89.050000pt;height:89.0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r>
        <w:rPr>
          <w:rFonts w:ascii="Verdana" w:hAnsi="Verdana" w:cs="Verdana" w:eastAsia="Verdana"/>
          <w:color w:val="auto"/>
          <w:spacing w:val="0"/>
          <w:position w:val="0"/>
          <w:sz w:val="20"/>
          <w:shd w:fill="auto" w:val="clear"/>
        </w:rPr>
        <w:t xml:space="preserve"> The Earth-only circle with a half pale-yellow section indicates a unit that receives bonuses in desert territories. There's a lot of deserts on Earth with climate damage being severe in the One Year War.</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17" style="width:89.050000pt;height:89.0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r>
        <w:rPr>
          <w:rFonts w:ascii="Verdana" w:hAnsi="Verdana" w:cs="Verdana" w:eastAsia="Verdana"/>
          <w:color w:val="auto"/>
          <w:spacing w:val="0"/>
          <w:position w:val="0"/>
          <w:sz w:val="20"/>
          <w:shd w:fill="auto" w:val="clear"/>
        </w:rPr>
        <w:t xml:space="preserve"> Similiar to the desert indicator is the jungle indicator, with bright green instead of pale yellow. These units are powerful in the jungle environments in the tropics.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18" style="width:89.050000pt;height:89.05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r>
        <w:rPr>
          <w:rFonts w:ascii="Verdana" w:hAnsi="Verdana" w:cs="Verdana" w:eastAsia="Verdana"/>
          <w:color w:val="auto"/>
          <w:spacing w:val="0"/>
          <w:position w:val="0"/>
          <w:sz w:val="20"/>
          <w:shd w:fill="auto" w:val="clear"/>
        </w:rPr>
        <w:t xml:space="preserve"> The last special land type of unit is the mountaineer/arctic, which can operate efficiently in mountain and arctic territories.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81" w:dyaOrig="1781">
          <v:rect xmlns:o="urn:schemas-microsoft-com:office:office" xmlns:v="urn:schemas-microsoft-com:vml" id="rectole0000000019" style="width:89.050000pt;height:89.0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r>
        <w:rPr>
          <w:rFonts w:ascii="Verdana" w:hAnsi="Verdana" w:cs="Verdana" w:eastAsia="Verdana"/>
          <w:color w:val="auto"/>
          <w:spacing w:val="0"/>
          <w:position w:val="0"/>
          <w:sz w:val="20"/>
          <w:shd w:fill="auto" w:val="clear"/>
        </w:rPr>
        <w:t xml:space="preserve"> The circle with a wave indicates a marine unit that excells in water. Note all Earth units can move in water, but they receive severe penalties except for marine units. Marine units also operate well in jungles.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25" w:dyaOrig="1725">
          <v:rect xmlns:o="urn:schemas-microsoft-com:office:office" xmlns:v="urn:schemas-microsoft-com:vml" id="rectole0000000020" style="width:86.250000pt;height:86.2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r>
        <w:rPr>
          <w:rFonts w:ascii="Verdana" w:hAnsi="Verdana" w:cs="Verdana" w:eastAsia="Verdana"/>
          <w:color w:val="auto"/>
          <w:spacing w:val="0"/>
          <w:position w:val="0"/>
          <w:sz w:val="20"/>
          <w:shd w:fill="auto" w:val="clear"/>
        </w:rPr>
        <w:t xml:space="preserve">Naval Ships provide +1 Off/Def to allied marine MS. These units are called Naval Ship in the top right corner and also have a wave indicator. They can only move on Ocean tiles and in Docks, though in Docks they suffer combat penalties.</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object w:dxaOrig="1725" w:dyaOrig="1725">
          <v:rect xmlns:o="urn:schemas-microsoft-com:office:office" xmlns:v="urn:schemas-microsoft-com:vml" id="rectole0000000021" style="width:86.250000pt;height:86.25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r>
        <w:rPr>
          <w:rFonts w:ascii="Verdana" w:hAnsi="Verdana" w:cs="Verdana" w:eastAsia="Verdana"/>
          <w:color w:val="auto"/>
          <w:spacing w:val="0"/>
          <w:position w:val="0"/>
          <w:sz w:val="20"/>
          <w:shd w:fill="auto" w:val="clear"/>
        </w:rPr>
        <w:t xml:space="preserve">Agile units are those with lightning bolt over their terrain-type symbol in the top right corner. This indicates a unit with more than 2 base movement speed. For Mobile Suits this means 3 speed.</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Technology Tree</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Since it is a mecha anime, technology development is important. To simulate that, this mod has opted for the approach used by Age of Tribes, where technology development is purchased like a unit. Development is shared by each faction, meaning buying a technology for yourself also unlocks it for everyone else on your side. There is a map of all developments below this section. Each Player produces a single Tech point from each Research Facility they have. Each unit requires 3 Tech points to unlock.</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Pale squares indicate a unit that is replaced by a later unit in the Tech tree. Generally, every unit that replaces a prior unit has better stats and is slightly more cost-effective.</w: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object w:dxaOrig="8848" w:dyaOrig="11277">
          <v:rect xmlns:o="urn:schemas-microsoft-com:office:office" xmlns:v="urn:schemas-microsoft-com:vml" id="rectole0000000022" style="width:442.400000pt;height:563.85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p>
    <w:p>
      <w:pPr>
        <w:tabs>
          <w:tab w:val="left" w:pos="363" w:leader="none"/>
          <w:tab w:val="left" w:pos="726" w:leader="none"/>
          <w:tab w:val="left" w:pos="916" w:leader="none"/>
          <w:tab w:val="left" w:pos="1089" w:leader="none"/>
          <w:tab w:val="left" w:pos="1452" w:leader="none"/>
          <w:tab w:val="left" w:pos="1814" w:leader="none"/>
          <w:tab w:val="left" w:pos="2177"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Credits</w:t>
      </w:r>
    </w:p>
    <w:p>
      <w:pPr>
        <w:numPr>
          <w:ilvl w:val="0"/>
          <w:numId w:val="8"/>
        </w:numPr>
        <w:tabs>
          <w:tab w:val="left" w:pos="363" w:leader="none"/>
          <w:tab w:val="left" w:pos="726" w:leader="none"/>
          <w:tab w:val="left" w:pos="1089" w:leader="none"/>
          <w:tab w:val="left" w:pos="1452" w:leader="none"/>
          <w:tab w:val="left" w:pos="1814" w:leader="none"/>
          <w:tab w:val="left" w:pos="2177" w:leader="none"/>
        </w:tabs>
        <w:spacing w:before="0" w:after="0" w:line="240"/>
        <w:ind w:right="0" w:left="36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Many thanks to the TripleA devs, moderators, and mod-makers who provided useful examples of work directly or indirectly. Also shoutout to the folks on Youtube who conveniently saved and uploaded audio files used for this game.</w:t>
      </w:r>
    </w:p>
    <w:p>
      <w:pPr>
        <w:tabs>
          <w:tab w:val="left" w:pos="363" w:leader="none"/>
          <w:tab w:val="left" w:pos="726" w:leader="none"/>
          <w:tab w:val="left" w:pos="1089" w:leader="none"/>
          <w:tab w:val="left" w:pos="1452" w:leader="none"/>
          <w:tab w:val="left" w:pos="1814" w:leader="none"/>
          <w:tab w:val="left" w:pos="2177" w:leader="none"/>
        </w:tabs>
        <w:spacing w:before="0" w:after="0" w:line="240"/>
        <w:ind w:right="0" w:left="0" w:firstLine="0"/>
        <w:jc w:val="left"/>
        <w:rPr>
          <w:rFonts w:ascii="Verdana" w:hAnsi="Verdana" w:cs="Verdana" w:eastAsia="Verdana"/>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3">
    <w:abstractNumId w:val="12"/>
  </w:num>
  <w:num w:numId="5">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styles.xml" Id="docRId47" Type="http://schemas.openxmlformats.org/officeDocument/2006/relationships/styles"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0.bin" Id="docRId40" Type="http://schemas.openxmlformats.org/officeDocument/2006/relationships/oleObject"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embeddings/oleObject19.bin" Id="docRId38" Type="http://schemas.openxmlformats.org/officeDocument/2006/relationships/oleObject" /><Relationship Target="media/image21.wmf" Id="docRId43" Type="http://schemas.openxmlformats.org/officeDocument/2006/relationships/image"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embeddings/oleObject21.bin" Id="docRId42" Type="http://schemas.openxmlformats.org/officeDocument/2006/relationships/oleObject"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22.wmf" Id="docRId45"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numbering.xml" Id="docRId46" Type="http://schemas.openxmlformats.org/officeDocument/2006/relationships/numbering"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s>
</file>