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7222" w14:textId="2B1EF73D" w:rsidR="002E06B5" w:rsidRPr="002E06B5" w:rsidRDefault="002E06B5" w:rsidP="00246A8C">
      <w:pPr>
        <w:jc w:val="center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b/>
          <w:bCs/>
          <w:sz w:val="26"/>
          <w:szCs w:val="26"/>
        </w:rPr>
        <w:t>HƯỚNG DẪN THỰC HIỆN CÁC BƯỚC HOÀN THIỆN TÀI LIỆU GIẢI PHÁP KỸ THUẬT (BLUEPRINT) DỰ ÁN KPI</w:t>
      </w:r>
    </w:p>
    <w:p w14:paraId="10B2639D" w14:textId="4943013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6A7EDA">
        <w:rPr>
          <w:rFonts w:ascii="Times New Roman" w:hAnsi="Times New Roman" w:cs="Times New Roman"/>
          <w:sz w:val="26"/>
          <w:szCs w:val="26"/>
        </w:rPr>
        <w:t xml:space="preserve"> KPI </w:t>
      </w:r>
      <w:proofErr w:type="gramStart"/>
      <w:r w:rsidR="006A7EDA">
        <w:rPr>
          <w:rFonts w:ascii="Times New Roman" w:hAnsi="Times New Roman" w:cs="Times New Roman"/>
          <w:sz w:val="26"/>
          <w:szCs w:val="26"/>
        </w:rPr>
        <w:t xml:space="preserve">- </w:t>
      </w:r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LaoVietBank</w:t>
      </w:r>
      <w:proofErr w:type="spellEnd"/>
      <w:proofErr w:type="gramEnd"/>
      <w:r w:rsidRPr="002E06B5">
        <w:rPr>
          <w:rFonts w:ascii="Times New Roman" w:hAnsi="Times New Roman" w:cs="Times New Roman"/>
          <w:sz w:val="26"/>
          <w:szCs w:val="26"/>
        </w:rPr>
        <w:t xml:space="preserve"> (LVB).</w:t>
      </w:r>
    </w:p>
    <w:p w14:paraId="26A428AC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Vai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</w:p>
    <w:p w14:paraId="02B90F87" w14:textId="61E92E3A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vụ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Blueprint</w:t>
      </w:r>
      <w:r w:rsidRPr="002E06B5">
        <w:rPr>
          <w:rFonts w:ascii="Times New Roman" w:hAnsi="Times New Roman" w:cs="Times New Roman"/>
          <w:sz w:val="26"/>
          <w:szCs w:val="26"/>
        </w:rPr>
        <w:t xml:space="preserve"> –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. Tài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KPI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LVB,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109554A2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II. Nguyên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</w:p>
    <w:p w14:paraId="4BDC933C" w14:textId="781AA18F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1. 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  <w:highlight w:val="yellow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0B7AC5" w:rsidRPr="006B1327">
        <w:rPr>
          <w:rFonts w:ascii="Times New Roman" w:hAnsi="Times New Roman" w:cs="Times New Roman"/>
          <w:sz w:val="26"/>
          <w:szCs w:val="26"/>
          <w:highlight w:val="yellow"/>
        </w:rPr>
        <w:t>Tổ</w:t>
      </w:r>
      <w:proofErr w:type="spellEnd"/>
      <w:r w:rsidR="000B7AC5" w:rsidRPr="006B132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0B7AC5" w:rsidRPr="006B1327">
        <w:rPr>
          <w:rFonts w:ascii="Times New Roman" w:hAnsi="Times New Roman" w:cs="Times New Roman"/>
          <w:sz w:val="26"/>
          <w:szCs w:val="26"/>
          <w:highlight w:val="yellow"/>
        </w:rPr>
        <w:t>chức</w:t>
      </w:r>
      <w:proofErr w:type="spellEnd"/>
      <w:r w:rsidR="000B7AC5" w:rsidRPr="006B132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0B7AC5" w:rsidRPr="006B1327">
        <w:rPr>
          <w:rFonts w:ascii="Times New Roman" w:hAnsi="Times New Roman" w:cs="Times New Roman"/>
          <w:sz w:val="26"/>
          <w:szCs w:val="26"/>
          <w:highlight w:val="yellow"/>
        </w:rPr>
        <w:t>cán</w:t>
      </w:r>
      <w:proofErr w:type="spellEnd"/>
      <w:r w:rsidR="000B7AC5" w:rsidRPr="006B1327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0B7AC5" w:rsidRPr="006B1327">
        <w:rPr>
          <w:rFonts w:ascii="Times New Roman" w:hAnsi="Times New Roman" w:cs="Times New Roman"/>
          <w:sz w:val="26"/>
          <w:szCs w:val="26"/>
          <w:highlight w:val="yellow"/>
        </w:rPr>
        <w:t>bộ</w:t>
      </w:r>
      <w:proofErr w:type="spellEnd"/>
      <w:r w:rsidR="000B7AC5" w:rsidRPr="006B1327">
        <w:rPr>
          <w:rFonts w:ascii="Times New Roman" w:hAnsi="Times New Roman" w:cs="Times New Roman"/>
          <w:sz w:val="26"/>
          <w:szCs w:val="26"/>
          <w:highlight w:val="yellow"/>
        </w:rPr>
        <w:t xml:space="preserve"> (TCCB)</w:t>
      </w:r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sung/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FoxAI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ý/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>)</w:t>
      </w:r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FoxAI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Blueprint,</w:t>
      </w:r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6809411B" w14:textId="25F75A1D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2. 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hữu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r w:rsidR="00E7306C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UAT, Pilot,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(P.KHTH)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ví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dụ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: Trung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Thẻ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mối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Thẻ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Ngân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30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Phòng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QHKHCN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mối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huy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vay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KHCN,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Phòng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QHKHDN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mối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vay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KHDN,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Phòng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tư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mối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huy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KHDN,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Phòng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TTQT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mối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TTQT,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Phòng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Xử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nợ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mối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nợ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xấu</w:t>
      </w:r>
      <w:proofErr w:type="spellEnd"/>
      <w:r w:rsidR="00E7306C" w:rsidRPr="00E7306C">
        <w:rPr>
          <w:rFonts w:ascii="Times New Roman" w:hAnsi="Times New Roman" w:cs="Times New Roman"/>
          <w:i/>
          <w:iCs/>
          <w:sz w:val="26"/>
          <w:szCs w:val="26"/>
        </w:rPr>
        <w:t>,…</w:t>
      </w:r>
      <w:r w:rsidRPr="00E7306C">
        <w:rPr>
          <w:rFonts w:ascii="Times New Roman" w:hAnsi="Times New Roman" w:cs="Times New Roman"/>
          <w:i/>
          <w:iCs/>
          <w:sz w:val="26"/>
          <w:szCs w:val="26"/>
        </w:rPr>
        <w:t xml:space="preserve">) </w:t>
      </w:r>
    </w:p>
    <w:p w14:paraId="4613A09E" w14:textId="435ED7A8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3. 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Khung Quy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Văn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 xml:space="preserve"> Sau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Blueprint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FoxAI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trợ</w:t>
      </w:r>
      <w:r w:rsidR="00E730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730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0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LVB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="00F621F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  <w:highlight w:val="yellow"/>
        </w:rPr>
        <w:t>văn</w:t>
      </w:r>
      <w:proofErr w:type="spellEnd"/>
      <w:r w:rsidR="00F621F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  <w:highlight w:val="yellow"/>
        </w:rPr>
        <w:t>bản</w:t>
      </w:r>
      <w:proofErr w:type="spellEnd"/>
      <w:r w:rsidRPr="002E06B5">
        <w:rPr>
          <w:rFonts w:ascii="Times New Roman" w:hAnsi="Times New Roman" w:cs="Times New Roman"/>
          <w:sz w:val="26"/>
          <w:szCs w:val="26"/>
          <w:highlight w:val="yellow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Quy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LVB.</w:t>
      </w:r>
    </w:p>
    <w:p w14:paraId="7A05B83E" w14:textId="466CD9C8" w:rsid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4. 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 xml:space="preserve"> Các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560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85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6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85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60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85603">
        <w:rPr>
          <w:rFonts w:ascii="Times New Roman" w:hAnsi="Times New Roman" w:cs="Times New Roman"/>
          <w:sz w:val="26"/>
          <w:szCs w:val="26"/>
        </w:rPr>
        <w:t xml:space="preserve"> vụ,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FPT,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85603">
        <w:rPr>
          <w:rFonts w:ascii="Times New Roman" w:hAnsi="Times New Roman" w:cs="Times New Roman"/>
          <w:sz w:val="26"/>
          <w:szCs w:val="26"/>
        </w:rPr>
        <w:t>…</w:t>
      </w:r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KPI -LVB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621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21F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FoxAI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Khung Blueprint. Các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LVB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LVB</w:t>
      </w:r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6997715C" w14:textId="77777777" w:rsidR="000217BF" w:rsidRDefault="000217BF" w:rsidP="002E06B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75678A" w14:textId="77777777" w:rsidR="000217BF" w:rsidRPr="002E06B5" w:rsidRDefault="000217BF" w:rsidP="002E06B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87A237A" w14:textId="3C48C971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III.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="009D32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hông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="009D32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9D32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9D32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b/>
          <w:bCs/>
          <w:sz w:val="26"/>
          <w:szCs w:val="26"/>
        </w:rPr>
        <w:t>khung</w:t>
      </w:r>
      <w:proofErr w:type="spellEnd"/>
      <w:r w:rsidR="009D326C">
        <w:rPr>
          <w:rFonts w:ascii="Times New Roman" w:hAnsi="Times New Roman" w:cs="Times New Roman"/>
          <w:b/>
          <w:bCs/>
          <w:sz w:val="26"/>
          <w:szCs w:val="26"/>
        </w:rPr>
        <w:t xml:space="preserve"> Blueprint</w:t>
      </w:r>
      <w:r w:rsidR="000217B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0AFCA07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6B5">
        <w:rPr>
          <w:rFonts w:ascii="Times New Roman" w:hAnsi="Times New Roman" w:cs="Times New Roman"/>
          <w:sz w:val="26"/>
          <w:szCs w:val="26"/>
        </w:rPr>
        <w:t>FoxAI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(file Excel)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LVB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bôi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vàng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:</w:t>
      </w:r>
    </w:p>
    <w:p w14:paraId="42E625B1" w14:textId="74F6AFCC" w:rsidR="002E06B5" w:rsidRPr="002E06B5" w:rsidRDefault="000217BF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3.1.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Khung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</w:p>
    <w:p w14:paraId="1240C528" w14:textId="11BD5C3B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KPI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.</w:t>
      </w:r>
      <w:r w:rsidR="009D326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LVB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FoxAI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Bluprint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. </w:t>
      </w:r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Các h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ệ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chạy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thử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nghiệm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LVB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xem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đề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chỉnh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dần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sát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hơn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trạng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LVB</w:t>
      </w:r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9D326C" w:rsidRPr="002E06B5">
        <w:rPr>
          <w:rFonts w:ascii="Times New Roman" w:hAnsi="Times New Roman" w:cs="Times New Roman"/>
          <w:sz w:val="26"/>
          <w:szCs w:val="26"/>
        </w:rPr>
        <w:t>.</w:t>
      </w:r>
    </w:p>
    <w:p w14:paraId="59D83871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1. 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FA27A2" w14:textId="7595CB95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</w:rPr>
        <w:t>t</w:t>
      </w:r>
      <w:r w:rsidRPr="009D326C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P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2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D326C">
        <w:rPr>
          <w:rFonts w:ascii="Times New Roman" w:hAnsi="Times New Roman" w:cs="Times New Roman"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 xml:space="preserve"> 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LVB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sung</w:t>
      </w:r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2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D326C">
        <w:rPr>
          <w:rFonts w:ascii="Times New Roman" w:hAnsi="Times New Roman" w:cs="Times New Roman"/>
          <w:sz w:val="26"/>
          <w:szCs w:val="26"/>
        </w:rPr>
        <w:t>sheet</w:t>
      </w:r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“</w:t>
      </w:r>
      <w:proofErr w:type="gram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1.Hệ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danh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vùng</w:t>
      </w:r>
      <w:proofErr w:type="spellEnd"/>
      <w:r w:rsidR="009D326C" w:rsidRPr="009D326C">
        <w:rPr>
          <w:rFonts w:ascii="Times New Roman" w:hAnsi="Times New Roman" w:cs="Times New Roman"/>
          <w:i/>
          <w:iCs/>
          <w:sz w:val="26"/>
          <w:szCs w:val="26"/>
        </w:rPr>
        <w:t>”</w:t>
      </w:r>
      <w:r w:rsidRPr="002E06B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/Doanh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(Chuyên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2, Giao dịch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2).</w:t>
      </w:r>
    </w:p>
    <w:p w14:paraId="55CF50DC" w14:textId="76434484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cung</w:t>
      </w:r>
      <w:proofErr w:type="spellEnd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  <w:r w:rsidRPr="009D326C">
        <w:rPr>
          <w:rFonts w:ascii="Times New Roman" w:hAnsi="Times New Roman" w:cs="Times New Roman"/>
          <w:sz w:val="26"/>
          <w:szCs w:val="26"/>
          <w:highlight w:val="yellow"/>
        </w:rPr>
        <w:t> 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Số</w:t>
      </w:r>
      <w:proofErr w:type="spellEnd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lượng</w:t>
      </w:r>
      <w:proofErr w:type="spellEnd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cán</w:t>
      </w:r>
      <w:proofErr w:type="spellEnd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bộ</w:t>
      </w:r>
      <w:proofErr w:type="spellEnd"/>
      <w:r w:rsidRPr="009D326C">
        <w:rPr>
          <w:rFonts w:ascii="Times New Roman" w:hAnsi="Times New Roman" w:cs="Times New Roman"/>
          <w:sz w:val="26"/>
          <w:szCs w:val="26"/>
          <w:highlight w:val="yellow"/>
        </w:rPr>
        <w:t> </w:t>
      </w:r>
      <w:proofErr w:type="spellStart"/>
      <w:r w:rsidRPr="009D326C">
        <w:rPr>
          <w:rFonts w:ascii="Times New Roman" w:hAnsi="Times New Roman" w:cs="Times New Roman"/>
          <w:sz w:val="26"/>
          <w:szCs w:val="26"/>
          <w:highlight w:val="yellow"/>
        </w:rPr>
        <w:t>bán</w:t>
      </w:r>
      <w:proofErr w:type="spellEnd"/>
      <w:r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sz w:val="26"/>
          <w:szCs w:val="26"/>
          <w:highlight w:val="yellow"/>
        </w:rPr>
        <w:t>hàng</w:t>
      </w:r>
      <w:proofErr w:type="spellEnd"/>
      <w:r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sz w:val="26"/>
          <w:szCs w:val="26"/>
          <w:highlight w:val="yellow"/>
        </w:rPr>
        <w:t>theo</w:t>
      </w:r>
      <w:proofErr w:type="spellEnd"/>
      <w:r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sz w:val="26"/>
          <w:szCs w:val="26"/>
          <w:highlight w:val="yellow"/>
        </w:rPr>
        <w:t>từng</w:t>
      </w:r>
      <w:proofErr w:type="spellEnd"/>
      <w:r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sz w:val="26"/>
          <w:szCs w:val="26"/>
          <w:highlight w:val="yellow"/>
        </w:rPr>
        <w:t>nhóm</w:t>
      </w:r>
      <w:proofErr w:type="spellEnd"/>
      <w:r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sz w:val="26"/>
          <w:szCs w:val="26"/>
          <w:highlight w:val="yellow"/>
        </w:rPr>
        <w:t>chức</w:t>
      </w:r>
      <w:proofErr w:type="spellEnd"/>
      <w:r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D326C">
        <w:rPr>
          <w:rFonts w:ascii="Times New Roman" w:hAnsi="Times New Roman" w:cs="Times New Roman"/>
          <w:sz w:val="26"/>
          <w:szCs w:val="26"/>
          <w:highlight w:val="yellow"/>
        </w:rPr>
        <w:t>danh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Tại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sheet </w:t>
      </w:r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“4.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Hệ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số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chức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danh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vùng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”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–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Cột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C.</w:t>
      </w:r>
    </w:p>
    <w:p w14:paraId="0D5DEE0D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2. 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82324D" w14:textId="19647B73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</w:rPr>
        <w:t>T</w:t>
      </w:r>
      <w:r w:rsidRPr="009D326C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Pr="009D32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2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D326C">
        <w:rPr>
          <w:rFonts w:ascii="Times New Roman" w:hAnsi="Times New Roman" w:cs="Times New Roman"/>
          <w:sz w:val="26"/>
          <w:szCs w:val="26"/>
        </w:rPr>
        <w:t>: </w:t>
      </w:r>
      <w:r w:rsidRPr="002E06B5">
        <w:rPr>
          <w:rFonts w:ascii="Times New Roman" w:hAnsi="Times New Roman" w:cs="Times New Roman"/>
          <w:sz w:val="26"/>
          <w:szCs w:val="26"/>
        </w:rPr>
        <w:t xml:space="preserve">Thiết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Giao dịch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1). Các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1.5 so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1).</w:t>
      </w:r>
    </w:p>
    <w:p w14:paraId="08D09C0D" w14:textId="77777777" w:rsid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Dịch vụ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2)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6D523B8F" w14:textId="7198AD89" w:rsidR="009D326C" w:rsidRPr="002E06B5" w:rsidRDefault="00286376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    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◦ 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cung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danh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theo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từng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nhóm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chức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danh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Tại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sheet </w:t>
      </w:r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“4.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Hệ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số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chức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danh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vùng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”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–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Cột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D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45FF5DAA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3. 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miền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0B90C69" w14:textId="264C107A" w:rsid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Viêng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Chăn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B9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6CB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), LVB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: 1.3).</w:t>
      </w:r>
    </w:p>
    <w:p w14:paraId="5215BD25" w14:textId="71BC886D" w:rsidR="009D326C" w:rsidRPr="002E06B5" w:rsidRDefault="00286376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   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◦ 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cung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="009D326C" w:rsidRPr="009D326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miền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từng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doanh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Tại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sheet </w:t>
      </w:r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“4.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Hệ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số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chức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danh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vùng</w:t>
      </w:r>
      <w:proofErr w:type="spellEnd"/>
      <w:r w:rsidR="009D326C" w:rsidRPr="009D326C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”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– </w:t>
      </w:r>
      <w:proofErr w:type="spellStart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Cột</w:t>
      </w:r>
      <w:proofErr w:type="spellEnd"/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H</w:t>
      </w:r>
      <w:r w:rsidR="009D326C" w:rsidRPr="009D326C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061E0731" w14:textId="57B1F5F0" w:rsidR="002E06B5" w:rsidRPr="002E06B5" w:rsidRDefault="000217BF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3.2.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Nguyên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Quy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49069DC5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 xml:space="preserve">LVB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).</w:t>
      </w:r>
    </w:p>
    <w:p w14:paraId="1DDF6689" w14:textId="314D1532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1. 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9D1B60">
        <w:rPr>
          <w:rFonts w:ascii="Times New Roman" w:hAnsi="Times New Roman" w:cs="Times New Roman"/>
          <w:b/>
          <w:bCs/>
          <w:sz w:val="26"/>
          <w:szCs w:val="26"/>
        </w:rPr>
        <w:t>argin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quân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(NIM/M</w:t>
      </w:r>
      <w:r w:rsidR="007F47AA">
        <w:rPr>
          <w:rFonts w:ascii="Times New Roman" w:hAnsi="Times New Roman" w:cs="Times New Roman"/>
          <w:b/>
          <w:bCs/>
          <w:sz w:val="26"/>
          <w:szCs w:val="26"/>
        </w:rPr>
        <w:t>argin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1E6D52B0" w14:textId="51165740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r w:rsidR="00286376">
        <w:rPr>
          <w:rFonts w:ascii="Times New Roman" w:hAnsi="Times New Roman" w:cs="Times New Roman"/>
          <w:sz w:val="26"/>
          <w:szCs w:val="26"/>
        </w:rPr>
        <w:t>KHTH</w:t>
      </w:r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="00193D7F">
        <w:rPr>
          <w:rFonts w:ascii="Times New Roman" w:hAnsi="Times New Roman" w:cs="Times New Roman"/>
          <w:b/>
          <w:bCs/>
          <w:sz w:val="26"/>
          <w:szCs w:val="26"/>
        </w:rPr>
        <w:t>argin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quân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).</w:t>
      </w:r>
    </w:p>
    <w:p w14:paraId="6309F743" w14:textId="11D8D975" w:rsid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Nguyên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r w:rsidR="00286376" w:rsidRPr="00286376">
        <w:rPr>
          <w:rFonts w:ascii="Times New Roman" w:hAnsi="Times New Roman" w:cs="Times New Roman"/>
          <w:i/>
          <w:iCs/>
          <w:sz w:val="26"/>
          <w:szCs w:val="26"/>
        </w:rPr>
        <w:t xml:space="preserve">TOI = </w:t>
      </w:r>
      <w:proofErr w:type="spellStart"/>
      <w:r w:rsidRPr="00286376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2863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376">
        <w:rPr>
          <w:rFonts w:ascii="Times New Roman" w:hAnsi="Times New Roman" w:cs="Times New Roman"/>
          <w:i/>
          <w:iCs/>
          <w:sz w:val="26"/>
          <w:szCs w:val="26"/>
        </w:rPr>
        <w:t>dư</w:t>
      </w:r>
      <w:proofErr w:type="spellEnd"/>
      <w:r w:rsidRPr="002863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376">
        <w:rPr>
          <w:rFonts w:ascii="Times New Roman" w:hAnsi="Times New Roman" w:cs="Times New Roman"/>
          <w:i/>
          <w:iCs/>
          <w:sz w:val="26"/>
          <w:szCs w:val="26"/>
        </w:rPr>
        <w:t>bình</w:t>
      </w:r>
      <w:proofErr w:type="spellEnd"/>
      <w:r w:rsidRPr="002863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376">
        <w:rPr>
          <w:rFonts w:ascii="Times New Roman" w:hAnsi="Times New Roman" w:cs="Times New Roman"/>
          <w:i/>
          <w:iCs/>
          <w:sz w:val="26"/>
          <w:szCs w:val="26"/>
        </w:rPr>
        <w:t>quân</w:t>
      </w:r>
      <w:proofErr w:type="spellEnd"/>
      <w:r w:rsidRPr="0028637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86376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="00286376" w:rsidRPr="00286376">
        <w:rPr>
          <w:rFonts w:ascii="Times New Roman" w:hAnsi="Times New Roman" w:cs="Times New Roman"/>
          <w:i/>
          <w:iCs/>
          <w:sz w:val="26"/>
          <w:szCs w:val="26"/>
        </w:rPr>
        <w:t xml:space="preserve"> *</w:t>
      </w:r>
      <w:r w:rsidRPr="00286376">
        <w:rPr>
          <w:rFonts w:ascii="Times New Roman" w:hAnsi="Times New Roman" w:cs="Times New Roman"/>
          <w:i/>
          <w:iCs/>
          <w:sz w:val="26"/>
          <w:szCs w:val="26"/>
        </w:rPr>
        <w:t xml:space="preserve"> M</w:t>
      </w:r>
      <w:r w:rsidR="00193D7F" w:rsidRPr="00286376">
        <w:rPr>
          <w:rFonts w:ascii="Times New Roman" w:hAnsi="Times New Roman" w:cs="Times New Roman"/>
          <w:i/>
          <w:iCs/>
          <w:sz w:val="26"/>
          <w:szCs w:val="26"/>
        </w:rPr>
        <w:t>argin</w:t>
      </w:r>
      <w:r w:rsidRPr="00286376">
        <w:rPr>
          <w:rFonts w:ascii="Times New Roman" w:hAnsi="Times New Roman" w:cs="Times New Roman"/>
          <w:sz w:val="26"/>
          <w:szCs w:val="26"/>
        </w:rPr>
        <w:t>. T</w:t>
      </w:r>
      <w:r w:rsidR="002364EC" w:rsidRPr="00286376">
        <w:rPr>
          <w:rFonts w:ascii="Times New Roman" w:hAnsi="Times New Roman" w:cs="Times New Roman"/>
          <w:sz w:val="26"/>
          <w:szCs w:val="26"/>
        </w:rPr>
        <w:t>O</w:t>
      </w:r>
      <w:r w:rsidRPr="00286376">
        <w:rPr>
          <w:rFonts w:ascii="Times New Roman" w:hAnsi="Times New Roman" w:cs="Times New Roman"/>
          <w:sz w:val="26"/>
          <w:szCs w:val="26"/>
        </w:rPr>
        <w:t>I</w:t>
      </w:r>
      <w:r w:rsidRPr="002E06B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364EC">
        <w:rPr>
          <w:rFonts w:ascii="Times New Roman" w:hAnsi="Times New Roman" w:cs="Times New Roman"/>
          <w:sz w:val="26"/>
          <w:szCs w:val="26"/>
        </w:rPr>
        <w:t xml:space="preserve"> 1.000.000</w:t>
      </w:r>
      <w:r w:rsidRPr="002E06B5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/1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57D12AE4" w14:textId="48C6E150" w:rsidR="00286376" w:rsidRPr="002E06B5" w:rsidRDefault="00286376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   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◦ 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cung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 </w:t>
      </w:r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Margin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bình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quân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Pr="00286376">
        <w:rPr>
          <w:rFonts w:ascii="Times New Roman" w:hAnsi="Times New Roman" w:cs="Times New Roman"/>
          <w:sz w:val="26"/>
          <w:szCs w:val="26"/>
          <w:highlight w:val="yellow"/>
        </w:rPr>
        <w:t>Tại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sheet 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“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1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.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Bảng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quy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đổi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điểm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thực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hiện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”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– </w:t>
      </w:r>
      <w:proofErr w:type="spellStart"/>
      <w:r w:rsidRPr="00286376">
        <w:rPr>
          <w:rFonts w:ascii="Times New Roman" w:hAnsi="Times New Roman" w:cs="Times New Roman"/>
          <w:sz w:val="26"/>
          <w:szCs w:val="26"/>
          <w:highlight w:val="yellow"/>
        </w:rPr>
        <w:t>Cột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E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105FB091" w14:textId="0DD584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2. 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E49A9">
        <w:rPr>
          <w:rFonts w:ascii="Times New Roman" w:hAnsi="Times New Roman" w:cs="Times New Roman"/>
          <w:b/>
          <w:bCs/>
          <w:sz w:val="26"/>
          <w:szCs w:val="26"/>
        </w:rPr>
        <w:t xml:space="preserve">dịch vụ, </w:t>
      </w:r>
      <w:proofErr w:type="spellStart"/>
      <w:r w:rsidR="003E49A9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="003E49A9">
        <w:rPr>
          <w:rFonts w:ascii="Times New Roman" w:hAnsi="Times New Roman" w:cs="Times New Roman"/>
          <w:b/>
          <w:bCs/>
          <w:sz w:val="26"/>
          <w:szCs w:val="26"/>
        </w:rPr>
        <w:t xml:space="preserve"> CIF, </w:t>
      </w:r>
      <w:proofErr w:type="spellStart"/>
      <w:r w:rsidR="003E49A9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="003E49A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055B61" w14:textId="526C6CFF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r w:rsidR="00800753">
        <w:rPr>
          <w:rFonts w:ascii="Times New Roman" w:hAnsi="Times New Roman" w:cs="Times New Roman"/>
          <w:b/>
          <w:bCs/>
          <w:sz w:val="26"/>
          <w:szCs w:val="26"/>
        </w:rPr>
        <w:t>CIF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="00FC0655">
        <w:rPr>
          <w:rFonts w:ascii="Times New Roman" w:hAnsi="Times New Roman" w:cs="Times New Roman"/>
          <w:b/>
          <w:bCs/>
          <w:sz w:val="26"/>
          <w:szCs w:val="26"/>
        </w:rPr>
        <w:t>igi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Bank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), </w:t>
      </w:r>
      <w:r w:rsidR="003E49A9" w:rsidRPr="003E49A9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="003E49A9" w:rsidRPr="003E49A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E49A9"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 w:rsidRPr="003E49A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E49A9" w:rsidRPr="003E49A9">
        <w:rPr>
          <w:rFonts w:ascii="Times New Roman" w:hAnsi="Times New Roman" w:cs="Times New Roman"/>
          <w:sz w:val="26"/>
          <w:szCs w:val="26"/>
        </w:rPr>
        <w:t xml:space="preserve"> KPI LVB </w:t>
      </w:r>
      <w:proofErr w:type="spellStart"/>
      <w:r w:rsidR="003E49A9" w:rsidRPr="003E49A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E49A9" w:rsidRPr="003E49A9">
        <w:rPr>
          <w:rFonts w:ascii="Times New Roman" w:hAnsi="Times New Roman" w:cs="Times New Roman"/>
          <w:sz w:val="26"/>
          <w:szCs w:val="26"/>
        </w:rPr>
        <w:t xml:space="preserve"> ph</w:t>
      </w:r>
      <w:proofErr w:type="spellStart"/>
      <w:r w:rsidR="003E49A9" w:rsidRPr="003E49A9">
        <w:rPr>
          <w:rFonts w:ascii="Times New Roman" w:hAnsi="Times New Roman" w:cs="Times New Roman"/>
          <w:sz w:val="26"/>
          <w:szCs w:val="26"/>
        </w:rPr>
        <w:t>ối</w:t>
      </w:r>
      <w:proofErr w:type="spellEnd"/>
      <w:r w:rsidR="003E49A9"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 w:rsidRPr="003E49A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E49A9"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 w:rsidRPr="003E49A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E49A9"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 w:rsidRPr="003E49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E49A9"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49A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5-10 </w:t>
      </w:r>
      <w:r w:rsidR="00800753">
        <w:rPr>
          <w:rFonts w:ascii="Times New Roman" w:hAnsi="Times New Roman" w:cs="Times New Roman"/>
          <w:sz w:val="26"/>
          <w:szCs w:val="26"/>
        </w:rPr>
        <w:t>CIF</w:t>
      </w:r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).</w:t>
      </w:r>
    </w:p>
    <w:p w14:paraId="628F74A0" w14:textId="16CDF540" w:rsid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Lưu ý: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khì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8007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753">
        <w:rPr>
          <w:rFonts w:ascii="Times New Roman" w:hAnsi="Times New Roman" w:cs="Times New Roman"/>
          <w:sz w:val="26"/>
          <w:szCs w:val="26"/>
        </w:rPr>
        <w:t>Digi</w:t>
      </w:r>
      <w:r w:rsidRPr="002E06B5">
        <w:rPr>
          <w:rFonts w:ascii="Times New Roman" w:hAnsi="Times New Roman" w:cs="Times New Roman"/>
          <w:sz w:val="26"/>
          <w:szCs w:val="26"/>
        </w:rPr>
        <w:t>Bank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).</w:t>
      </w:r>
    </w:p>
    <w:p w14:paraId="6F7FC1F1" w14:textId="7D290F66" w:rsidR="003E49A9" w:rsidRPr="002E06B5" w:rsidRDefault="003E49A9" w:rsidP="003E49A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◦ 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cung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Tỷ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đổi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dịch vụ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Pr="00286376">
        <w:rPr>
          <w:rFonts w:ascii="Times New Roman" w:hAnsi="Times New Roman" w:cs="Times New Roman"/>
          <w:sz w:val="26"/>
          <w:szCs w:val="26"/>
          <w:highlight w:val="yellow"/>
        </w:rPr>
        <w:t>Tại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sheet 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“1.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Bảng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quy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đổi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điểm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thực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hiện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”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– </w:t>
      </w:r>
      <w:proofErr w:type="spellStart"/>
      <w:r w:rsidRPr="00286376">
        <w:rPr>
          <w:rFonts w:ascii="Times New Roman" w:hAnsi="Times New Roman" w:cs="Times New Roman"/>
          <w:sz w:val="26"/>
          <w:szCs w:val="26"/>
          <w:highlight w:val="yellow"/>
        </w:rPr>
        <w:t>Cột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>F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3479F68B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3. 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Cộng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Trừ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F3F2DC" w14:textId="43F4A9CA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dịch vụ).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20%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CBBH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100/100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th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>).</w:t>
      </w:r>
    </w:p>
    <w:p w14:paraId="3AB8BCE3" w14:textId="5E05D7DC" w:rsid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Lưu ý: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dịch vụ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E49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A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Dịch vụ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547EB6FE" w14:textId="1A07272C" w:rsidR="003E49A9" w:rsidRPr="002E06B5" w:rsidRDefault="003E49A9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◦ 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cung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trừ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Pr="00286376">
        <w:rPr>
          <w:rFonts w:ascii="Times New Roman" w:hAnsi="Times New Roman" w:cs="Times New Roman"/>
          <w:sz w:val="26"/>
          <w:szCs w:val="26"/>
          <w:highlight w:val="yellow"/>
        </w:rPr>
        <w:t>Tại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sheet 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“1.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Bảng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quy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đổi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điểm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thực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hiện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”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– </w:t>
      </w:r>
      <w:proofErr w:type="spellStart"/>
      <w:r w:rsidRPr="00286376">
        <w:rPr>
          <w:rFonts w:ascii="Times New Roman" w:hAnsi="Times New Roman" w:cs="Times New Roman"/>
          <w:sz w:val="26"/>
          <w:szCs w:val="26"/>
          <w:highlight w:val="yellow"/>
        </w:rPr>
        <w:t>Cột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G, H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  <w:highlight w:val="yellow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highlight w:val="yellow"/>
        </w:rPr>
        <w:t xml:space="preserve"> 26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5C331792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4. 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Chặn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Trần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Chặn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Sàn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(Constraint):</w:t>
      </w:r>
    </w:p>
    <w:p w14:paraId="2F1C2457" w14:textId="3796512D" w:rsid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lastRenderedPageBreak/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 xml:space="preserve"> 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chặn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trần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KPI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200%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300%)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80%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LVB</w:t>
      </w:r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1EFB6334" w14:textId="4516BC5F" w:rsidR="000217BF" w:rsidRDefault="000217BF" w:rsidP="000217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◦ 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cung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Mốc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chặn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kiến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Pr="00286376">
        <w:rPr>
          <w:rFonts w:ascii="Times New Roman" w:hAnsi="Times New Roman" w:cs="Times New Roman"/>
          <w:sz w:val="26"/>
          <w:szCs w:val="26"/>
          <w:highlight w:val="yellow"/>
        </w:rPr>
        <w:t>Tại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sheet 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“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mốc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chặn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trần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sàn</w:t>
      </w:r>
      <w:proofErr w:type="spellEnd"/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”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50E4A645" w14:textId="77777777" w:rsidR="000217BF" w:rsidRPr="002E06B5" w:rsidRDefault="000217BF" w:rsidP="000217B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D492EBC" w14:textId="77777777" w:rsidR="000217BF" w:rsidRDefault="000217BF" w:rsidP="002E06B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3.3.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Nguyên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Gắn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65AAF173" w14:textId="0E6BEBFE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Rất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Quan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sạch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tiễn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KPI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9FDAC6E" w14:textId="67CDC1D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KPI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KPI</w:t>
      </w:r>
      <w:r w:rsidR="000217BF">
        <w:rPr>
          <w:rFonts w:ascii="Times New Roman" w:hAnsi="Times New Roman" w:cs="Times New Roman"/>
          <w:sz w:val="26"/>
          <w:szCs w:val="26"/>
        </w:rPr>
        <w:t>, (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cào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CBBH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0217BF">
        <w:rPr>
          <w:rFonts w:ascii="Times New Roman" w:hAnsi="Times New Roman" w:cs="Times New Roman"/>
          <w:sz w:val="26"/>
          <w:szCs w:val="26"/>
        </w:rPr>
        <w:t>.</w:t>
      </w:r>
    </w:p>
    <w:p w14:paraId="43CCE821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1. 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Nguyên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Gắn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F2109B" w14:textId="47A1C25C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>Chung: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r w:rsidR="006306BF">
        <w:rPr>
          <w:rFonts w:ascii="Times New Roman" w:hAnsi="Times New Roman" w:cs="Times New Roman"/>
          <w:b/>
          <w:bCs/>
          <w:sz w:val="26"/>
          <w:szCs w:val="26"/>
        </w:rPr>
        <w:t>CIF</w:t>
      </w:r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2F73E340" w14:textId="2DE2404C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Trường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dư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thiểu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r w:rsidR="009420B5">
        <w:rPr>
          <w:rFonts w:ascii="Times New Roman" w:hAnsi="Times New Roman" w:cs="Times New Roman"/>
          <w:sz w:val="26"/>
          <w:szCs w:val="26"/>
        </w:rPr>
        <w:t>1</w:t>
      </w:r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r w:rsidR="009420B5">
        <w:rPr>
          <w:rFonts w:ascii="Times New Roman" w:hAnsi="Times New Roman" w:cs="Times New Roman"/>
          <w:sz w:val="26"/>
          <w:szCs w:val="26"/>
        </w:rPr>
        <w:t>LAK</w:t>
      </w:r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dịch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).</w:t>
      </w:r>
    </w:p>
    <w:p w14:paraId="0BE1D908" w14:textId="3B145342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chia</w:t>
      </w:r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7BF">
        <w:rPr>
          <w:rFonts w:ascii="Times New Roman" w:hAnsi="Times New Roman" w:cs="Times New Roman"/>
          <w:b/>
          <w:bCs/>
          <w:sz w:val="26"/>
          <w:szCs w:val="26"/>
        </w:rPr>
        <w:t>dư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24FC605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    ▪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Huy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100%.</w:t>
      </w:r>
    </w:p>
    <w:p w14:paraId="796C9DE8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    ▪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Cho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vay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Dư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nợ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30%)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: 70%).</w:t>
      </w:r>
    </w:p>
    <w:p w14:paraId="56F2C34B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2. 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Gắn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3AF162" w14:textId="77777777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nhánh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tờ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/Doanh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).</w:t>
      </w:r>
    </w:p>
    <w:p w14:paraId="024B0DFA" w14:textId="77777777" w:rsid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    ◦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24E10A47" w14:textId="3CFAA9A3" w:rsidR="000217BF" w:rsidRPr="002E06B5" w:rsidRDefault="000217BF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◦ 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Dữ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liệu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cung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cấp</w:t>
      </w:r>
      <w:proofErr w:type="spellEnd"/>
      <w:r w:rsidRPr="00286376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:</w:t>
      </w:r>
      <w:r w:rsidRPr="00286376">
        <w:rPr>
          <w:rFonts w:ascii="Times New Roman" w:hAnsi="Times New Roman" w:cs="Times New Roman"/>
          <w:sz w:val="26"/>
          <w:szCs w:val="26"/>
          <w:highlight w:val="yellow"/>
        </w:rPr>
        <w:t> 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Ban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LVB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xác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đồng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ý/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hoặc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đưa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ra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ý FOXAI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đưa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ra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Pr="00286376">
        <w:rPr>
          <w:rFonts w:ascii="Times New Roman" w:hAnsi="Times New Roman" w:cs="Times New Roman"/>
          <w:sz w:val="26"/>
          <w:szCs w:val="26"/>
          <w:highlight w:val="yellow"/>
        </w:rPr>
        <w:t>Tại</w:t>
      </w:r>
      <w:proofErr w:type="spellEnd"/>
      <w:r w:rsidRPr="00286376">
        <w:rPr>
          <w:rFonts w:ascii="Times New Roman" w:hAnsi="Times New Roman" w:cs="Times New Roman"/>
          <w:sz w:val="26"/>
          <w:szCs w:val="26"/>
          <w:highlight w:val="yellow"/>
        </w:rPr>
        <w:t xml:space="preserve"> sheet 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“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6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Nguyên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tắc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gán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mã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(ROLE)</w:t>
      </w:r>
      <w:r w:rsidRPr="00286376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”</w:t>
      </w:r>
    </w:p>
    <w:p w14:paraId="1463ED57" w14:textId="6C828F60" w:rsidR="002E06B5" w:rsidRPr="002E06B5" w:rsidRDefault="000217BF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4.4.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Rà</w:t>
      </w:r>
      <w:proofErr w:type="spellEnd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06B5" w:rsidRPr="002E06B5">
        <w:rPr>
          <w:rFonts w:ascii="Times New Roman" w:hAnsi="Times New Roman" w:cs="Times New Roman"/>
          <w:b/>
          <w:bCs/>
          <w:sz w:val="26"/>
          <w:szCs w:val="26"/>
        </w:rPr>
        <w:t>soát</w:t>
      </w:r>
      <w:proofErr w:type="spellEnd"/>
    </w:p>
    <w:p w14:paraId="43F5BD3E" w14:textId="77777777" w:rsidR="000217BF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1. </w:t>
      </w:r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tại:</w:t>
      </w:r>
      <w:proofErr w:type="spellEnd"/>
    </w:p>
    <w:p w14:paraId="5894DAF4" w14:textId="1F488ED2" w:rsidR="002E06B5" w:rsidRDefault="000217BF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LVB </w:t>
      </w:r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Cung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cấp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cho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FoxAI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liệu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tổng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hợp</w:t>
      </w:r>
      <w:proofErr w:type="spellEnd"/>
      <w:r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ở </w:t>
      </w:r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Sheet “5. TH </w:t>
      </w:r>
      <w:proofErr w:type="spellStart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gắn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mã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theo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tài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khoản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”</w:t>
      </w:r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ví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dụ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: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lượng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khách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hàng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tổng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dư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cần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dữ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liệu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chi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tiết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từng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khách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hàng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)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để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ước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tính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các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tham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và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đảm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bảo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tính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hợp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lý</w:t>
      </w:r>
      <w:proofErr w:type="spellEnd"/>
      <w:r w:rsidR="002E06B5" w:rsidRPr="000217BF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1B11F1A1" w14:textId="42A96F55" w:rsidR="000217BF" w:rsidRPr="002E06B5" w:rsidRDefault="000217BF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FoxAI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KPI (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</w:rPr>
        <w:t xml:space="preserve"> sheet “</w:t>
      </w:r>
      <w:proofErr w:type="gramStart"/>
      <w:r w:rsidRPr="000217BF">
        <w:rPr>
          <w:rFonts w:ascii="Times New Roman" w:hAnsi="Times New Roman" w:cs="Times New Roman"/>
          <w:b/>
          <w:bCs/>
          <w:sz w:val="26"/>
          <w:szCs w:val="26"/>
        </w:rPr>
        <w:t>3.Dữ</w:t>
      </w:r>
      <w:proofErr w:type="gramEnd"/>
      <w:r w:rsidRP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17B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17BF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17BF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0217BF">
        <w:rPr>
          <w:rFonts w:ascii="Times New Roman" w:hAnsi="Times New Roman" w:cs="Times New Roman"/>
          <w:b/>
          <w:bCs/>
          <w:sz w:val="26"/>
          <w:szCs w:val="26"/>
        </w:rPr>
        <w:t>”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để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LVB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xem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xét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và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chuẩn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bị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dữ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liệu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phục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vụ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kiểm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A69FC">
        <w:rPr>
          <w:rFonts w:ascii="Times New Roman" w:hAnsi="Times New Roman" w:cs="Times New Roman"/>
          <w:sz w:val="26"/>
          <w:szCs w:val="26"/>
          <w:highlight w:val="yellow"/>
        </w:rPr>
        <w:t>thử</w:t>
      </w:r>
      <w:proofErr w:type="spellEnd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>chính</w:t>
      </w:r>
      <w:proofErr w:type="spellEnd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>sác</w:t>
      </w:r>
      <w:proofErr w:type="spellEnd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>và</w:t>
      </w:r>
      <w:proofErr w:type="spellEnd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>phần</w:t>
      </w:r>
      <w:proofErr w:type="spellEnd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DA69FC" w:rsidRPr="00DA69FC">
        <w:rPr>
          <w:rFonts w:ascii="Times New Roman" w:hAnsi="Times New Roman" w:cs="Times New Roman"/>
          <w:sz w:val="26"/>
          <w:szCs w:val="26"/>
          <w:highlight w:val="yellow"/>
        </w:rPr>
        <w:t>mềm</w:t>
      </w:r>
      <w:proofErr w:type="spellEnd"/>
      <w:r w:rsidRPr="00DA69FC">
        <w:rPr>
          <w:rFonts w:ascii="Times New Roman" w:hAnsi="Times New Roman" w:cs="Times New Roman"/>
          <w:sz w:val="26"/>
          <w:szCs w:val="26"/>
          <w:highlight w:val="yellow"/>
        </w:rPr>
        <w:t xml:space="preserve"> (UAT).</w:t>
      </w:r>
    </w:p>
    <w:p w14:paraId="61A0A3E5" w14:textId="0DE68521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2. 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Họp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Rà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soát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 xml:space="preserve"> Sau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bôi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, Ban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FoxAI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FOXAI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Blueprint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LVB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A69FC">
        <w:rPr>
          <w:rFonts w:ascii="Times New Roman" w:hAnsi="Times New Roman" w:cs="Times New Roman"/>
          <w:sz w:val="26"/>
          <w:szCs w:val="26"/>
        </w:rPr>
        <w:t>.</w:t>
      </w:r>
    </w:p>
    <w:p w14:paraId="6ABC7F8D" w14:textId="391EB92B" w:rsidR="002E06B5" w:rsidRPr="002E06B5" w:rsidRDefault="002E06B5" w:rsidP="002E06B5">
      <w:pPr>
        <w:jc w:val="both"/>
        <w:rPr>
          <w:rFonts w:ascii="Times New Roman" w:hAnsi="Times New Roman" w:cs="Times New Roman"/>
          <w:sz w:val="26"/>
          <w:szCs w:val="26"/>
        </w:rPr>
      </w:pPr>
      <w:r w:rsidRPr="002E06B5">
        <w:rPr>
          <w:rFonts w:ascii="Times New Roman" w:hAnsi="Times New Roman" w:cs="Times New Roman"/>
          <w:sz w:val="26"/>
          <w:szCs w:val="26"/>
        </w:rPr>
        <w:t>3. 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FoxAI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2E06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E06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06B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F085E">
        <w:rPr>
          <w:rFonts w:ascii="Times New Roman" w:hAnsi="Times New Roman" w:cs="Times New Roman"/>
          <w:sz w:val="26"/>
          <w:szCs w:val="26"/>
        </w:rPr>
        <w:t xml:space="preserve"> (pilot)</w:t>
      </w:r>
      <w:r w:rsidRPr="002E06B5">
        <w:rPr>
          <w:rFonts w:ascii="Times New Roman" w:hAnsi="Times New Roman" w:cs="Times New Roman"/>
          <w:sz w:val="26"/>
          <w:szCs w:val="26"/>
        </w:rPr>
        <w:t>.</w:t>
      </w:r>
    </w:p>
    <w:p w14:paraId="2AE2499C" w14:textId="77777777" w:rsidR="007A0694" w:rsidRPr="002E06B5" w:rsidRDefault="007A0694" w:rsidP="002E06B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7A0694" w:rsidRPr="002E06B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81D87" w14:textId="77777777" w:rsidR="00B52FE0" w:rsidRDefault="00B52FE0" w:rsidP="00716499">
      <w:pPr>
        <w:spacing w:after="0" w:line="240" w:lineRule="auto"/>
      </w:pPr>
      <w:r>
        <w:separator/>
      </w:r>
    </w:p>
  </w:endnote>
  <w:endnote w:type="continuationSeparator" w:id="0">
    <w:p w14:paraId="5BCE27B3" w14:textId="77777777" w:rsidR="00B52FE0" w:rsidRDefault="00B52FE0" w:rsidP="0071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3084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29F9D" w14:textId="4DB67C8F" w:rsidR="00716499" w:rsidRDefault="007164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087C7" w14:textId="77777777" w:rsidR="00716499" w:rsidRDefault="00716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83858" w14:textId="77777777" w:rsidR="00B52FE0" w:rsidRDefault="00B52FE0" w:rsidP="00716499">
      <w:pPr>
        <w:spacing w:after="0" w:line="240" w:lineRule="auto"/>
      </w:pPr>
      <w:r>
        <w:separator/>
      </w:r>
    </w:p>
  </w:footnote>
  <w:footnote w:type="continuationSeparator" w:id="0">
    <w:p w14:paraId="5BAAEA7C" w14:textId="77777777" w:rsidR="00B52FE0" w:rsidRDefault="00B52FE0" w:rsidP="0071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2"/>
      <w:gridCol w:w="4532"/>
    </w:tblGrid>
    <w:tr w:rsidR="008422E3" w14:paraId="2CB549DF" w14:textId="77777777" w:rsidTr="009A16FD">
      <w:tc>
        <w:tcPr>
          <w:tcW w:w="4532" w:type="dxa"/>
        </w:tcPr>
        <w:p w14:paraId="7330BC06" w14:textId="77777777" w:rsidR="008422E3" w:rsidRDefault="008422E3" w:rsidP="008422E3">
          <w:pPr>
            <w:pStyle w:val="Header"/>
          </w:pPr>
          <w:r>
            <w:rPr>
              <w:noProof/>
            </w:rPr>
            <w:drawing>
              <wp:inline distT="0" distB="0" distL="0" distR="0" wp14:anchorId="41DFB77E" wp14:editId="3E8F418D">
                <wp:extent cx="879484" cy="379750"/>
                <wp:effectExtent l="0" t="0" r="0" b="1270"/>
                <wp:docPr id="1243174832" name="Picture 1" descr="About - Công ty CP công nghệ FOX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bout - Công ty CP công nghệ FOX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905" cy="394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</w:tcPr>
        <w:p w14:paraId="2FAA20B3" w14:textId="77777777" w:rsidR="008422E3" w:rsidRDefault="008422E3" w:rsidP="008422E3">
          <w:pPr>
            <w:pStyle w:val="Header"/>
          </w:pPr>
        </w:p>
      </w:tc>
    </w:tr>
  </w:tbl>
  <w:p w14:paraId="395F0FFE" w14:textId="77777777" w:rsidR="008422E3" w:rsidRDefault="00842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94"/>
    <w:rsid w:val="000217BF"/>
    <w:rsid w:val="000B7AC5"/>
    <w:rsid w:val="00193D7F"/>
    <w:rsid w:val="00196EF8"/>
    <w:rsid w:val="002227EF"/>
    <w:rsid w:val="002364EC"/>
    <w:rsid w:val="00246A8C"/>
    <w:rsid w:val="00286376"/>
    <w:rsid w:val="002E06B5"/>
    <w:rsid w:val="003E49A9"/>
    <w:rsid w:val="00594144"/>
    <w:rsid w:val="006306BF"/>
    <w:rsid w:val="00642917"/>
    <w:rsid w:val="006A7EDA"/>
    <w:rsid w:val="006B1327"/>
    <w:rsid w:val="006F3528"/>
    <w:rsid w:val="00716499"/>
    <w:rsid w:val="00785603"/>
    <w:rsid w:val="007A0694"/>
    <w:rsid w:val="007F47AA"/>
    <w:rsid w:val="00800753"/>
    <w:rsid w:val="008011F3"/>
    <w:rsid w:val="008422E3"/>
    <w:rsid w:val="008717DE"/>
    <w:rsid w:val="009420B5"/>
    <w:rsid w:val="009D1B60"/>
    <w:rsid w:val="009D326C"/>
    <w:rsid w:val="00B127E2"/>
    <w:rsid w:val="00B52FE0"/>
    <w:rsid w:val="00B96CB8"/>
    <w:rsid w:val="00DA69FC"/>
    <w:rsid w:val="00E7306C"/>
    <w:rsid w:val="00EF085E"/>
    <w:rsid w:val="00F56107"/>
    <w:rsid w:val="00F621F1"/>
    <w:rsid w:val="00F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903E"/>
  <w15:chartTrackingRefBased/>
  <w15:docId w15:val="{CABB6E34-AB68-43C4-8B0B-6D7222FE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6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99"/>
  </w:style>
  <w:style w:type="paragraph" w:styleId="Footer">
    <w:name w:val="footer"/>
    <w:basedOn w:val="Normal"/>
    <w:link w:val="FooterChar"/>
    <w:uiPriority w:val="99"/>
    <w:unhideWhenUsed/>
    <w:rsid w:val="0071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99"/>
  </w:style>
  <w:style w:type="table" w:styleId="TableGrid">
    <w:name w:val="Table Grid"/>
    <w:basedOn w:val="TableNormal"/>
    <w:uiPriority w:val="39"/>
    <w:qFormat/>
    <w:rsid w:val="008422E3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Long</dc:creator>
  <cp:keywords/>
  <dc:description/>
  <cp:lastModifiedBy>Ban Trien Khai de an 06</cp:lastModifiedBy>
  <cp:revision>2</cp:revision>
  <dcterms:created xsi:type="dcterms:W3CDTF">2025-10-14T07:32:00Z</dcterms:created>
  <dcterms:modified xsi:type="dcterms:W3CDTF">2025-10-14T07:32:00Z</dcterms:modified>
</cp:coreProperties>
</file>