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0e14375f45c355f82d12d419716440a69918c0"/>
    <w:p>
      <w:pPr>
        <w:pStyle w:val="Heading1"/>
      </w:pPr>
      <w:r>
        <w:t xml:space="preserve">Deep Research — Competitive &amp; Market Landscape Archetype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produce a strategic brief on a product, service, category, or market position — covering competitors, buyer demand signals, white-space, and 12-month trajectory.</w:t>
      </w:r>
    </w:p>
    <w:p>
      <w:pPr>
        <w:pStyle w:val="BlockText"/>
      </w:pPr>
      <w:r>
        <w:rPr>
          <w:b/>
          <w:bCs/>
        </w:rPr>
        <w:t xml:space="preserve">Master template:</w:t>
      </w:r>
      <w:r>
        <w:t xml:space="preserve"> </w:t>
      </w:r>
      <w:r>
        <w:rPr>
          <w:rStyle w:val="VerbatimChar"/>
        </w:rPr>
        <w:t xml:space="preserve">deep-research-prompt-master.md</w:t>
      </w:r>
      <w:r>
        <w:t xml:space="preserve"> </w:t>
      </w:r>
      <w:r>
        <w:t xml:space="preserve">(shared skeleton, dependencies, provider routing, quality bar).</w:t>
      </w:r>
    </w:p>
    <w:p>
      <w:pPr>
        <w:pStyle w:val="BlockText"/>
      </w:pPr>
      <w:r>
        <w:rPr>
          <w:b/>
          <w:bCs/>
        </w:rPr>
        <w:t xml:space="preserve">Primary Deep Research provider:</w:t>
      </w:r>
      <w:r>
        <w:t xml:space="preserve"> </w:t>
      </w:r>
      <w:r>
        <w:t xml:space="preserve">ChatGPT Deep Research (strongest on strategy synthesis). Secondary: Claude Research. Tertiary: Gemini Deep Research. For high-stakes briefs run all three and reconcile.</w:t>
      </w:r>
    </w:p>
    <w:p>
      <w:pPr>
        <w:pStyle w:val="BlockText"/>
      </w:pPr>
      <w:r>
        <w:rPr>
          <w:b/>
          <w:bCs/>
        </w:rPr>
        <w:t xml:space="preserve">Domain-agnostic:</w:t>
      </w:r>
      <w:r>
        <w:t xml:space="preserve"> </w:t>
      </w:r>
      <w:r>
        <w:t xml:space="preserve">works for any category — software products, hardware, consumer brands, B2B services, platforms, infrastructure, content networks, marketplaces, financial products, educational programs, anything with competitors and buyers.</w:t>
      </w:r>
    </w:p>
    <w:p>
      <w:r>
        <w:pict>
          <v:rect style="width:0;height:1.5pt" o:hralign="center" o:hrstd="t" o:hr="t"/>
        </w:pict>
      </w:r>
    </w:p>
    <w:bookmarkStart w:id="9" w:name="when-to-use-this-archetype"/>
    <w:p>
      <w:pPr>
        <w:pStyle w:val="Heading2"/>
      </w:pPr>
      <w:r>
        <w:t xml:space="preserve">When to use this archetype</w:t>
      </w:r>
    </w:p>
    <w:p>
      <w:pPr>
        <w:pStyle w:val="Compact"/>
        <w:numPr>
          <w:ilvl w:val="0"/>
          <w:numId w:val="1001"/>
        </w:numPr>
      </w:pPr>
      <w:r>
        <w:t xml:space="preserve">Entering a new market or category</w:t>
      </w:r>
    </w:p>
    <w:p>
      <w:pPr>
        <w:pStyle w:val="Compact"/>
        <w:numPr>
          <w:ilvl w:val="0"/>
          <w:numId w:val="1001"/>
        </w:numPr>
      </w:pPr>
      <w:r>
        <w:t xml:space="preserve">Positioning a new product or service launch</w:t>
      </w:r>
    </w:p>
    <w:p>
      <w:pPr>
        <w:pStyle w:val="Compact"/>
        <w:numPr>
          <w:ilvl w:val="0"/>
          <w:numId w:val="1001"/>
        </w:numPr>
      </w:pPr>
      <w:r>
        <w:t xml:space="preserve">Evaluating competitive threat from an incumbent move</w:t>
      </w:r>
    </w:p>
    <w:p>
      <w:pPr>
        <w:pStyle w:val="Compact"/>
        <w:numPr>
          <w:ilvl w:val="0"/>
          <w:numId w:val="1001"/>
        </w:numPr>
      </w:pPr>
      <w:r>
        <w:t xml:space="preserve">Quarterly / annual market refresh</w:t>
      </w:r>
    </w:p>
    <w:p>
      <w:pPr>
        <w:pStyle w:val="Compact"/>
        <w:numPr>
          <w:ilvl w:val="0"/>
          <w:numId w:val="1001"/>
        </w:numPr>
      </w:pPr>
      <w:r>
        <w:t xml:space="preserve">Preparing for a board presentation on market position</w:t>
      </w:r>
    </w:p>
    <w:p>
      <w:pPr>
        <w:pStyle w:val="Compact"/>
        <w:numPr>
          <w:ilvl w:val="0"/>
          <w:numId w:val="1001"/>
        </w:numPr>
      </w:pPr>
      <w:r>
        <w:t xml:space="preserve">Supporting a fundraising deck with credible market-size and competitive-dynamics evidence</w:t>
      </w:r>
    </w:p>
    <w:p>
      <w:pPr>
        <w:pStyle w:val="Compact"/>
        <w:numPr>
          <w:ilvl w:val="0"/>
          <w:numId w:val="1001"/>
        </w:numPr>
      </w:pPr>
      <w:r>
        <w:t xml:space="preserve">Designing a go-to-market strategy that needs to survive a buyer-side comparison shop</w:t>
      </w:r>
    </w:p>
    <w:bookmarkEnd w:id="9"/>
    <w:bookmarkStart w:id="10" w:name="when-to-combine-with-another-archetype"/>
    <w:p>
      <w:pPr>
        <w:pStyle w:val="Heading2"/>
      </w:pPr>
      <w:r>
        <w:t xml:space="preserve">When to combine with another archetype</w:t>
      </w:r>
    </w:p>
    <w:p>
      <w:pPr>
        <w:pStyle w:val="Compact"/>
        <w:numPr>
          <w:ilvl w:val="0"/>
          <w:numId w:val="1002"/>
        </w:numPr>
      </w:pPr>
      <w:r>
        <w:t xml:space="preserve">Combine with</w:t>
      </w:r>
      <w:r>
        <w:t xml:space="preserve"> </w:t>
      </w:r>
      <w:r>
        <w:rPr>
          <w:b/>
          <w:bCs/>
        </w:rPr>
        <w:t xml:space="preserve">Technical reference</w:t>
      </w:r>
      <w:r>
        <w:t xml:space="preserve"> </w:t>
      </w:r>
      <w:r>
        <w:t xml:space="preserve">when evaluating a platform that has both a competitive positioning dimension AND a build-vs-buy decision (e.g., "Should we build on Platform X or compete with them?")</w:t>
      </w:r>
    </w:p>
    <w:p>
      <w:pPr>
        <w:pStyle w:val="Compact"/>
        <w:numPr>
          <w:ilvl w:val="0"/>
          <w:numId w:val="1002"/>
        </w:numPr>
      </w:pPr>
      <w:r>
        <w:t xml:space="preserve">Combine with</w:t>
      </w:r>
      <w:r>
        <w:t xml:space="preserve"> </w:t>
      </w:r>
      <w:r>
        <w:rPr>
          <w:b/>
          <w:bCs/>
        </w:rPr>
        <w:t xml:space="preserve">Strategic portfolio</w:t>
      </w:r>
      <w:r>
        <w:t xml:space="preserve"> </w:t>
      </w:r>
      <w:r>
        <w:t xml:space="preserve">when the competitive landscape informs which offerings to productize (e.g., "Given the competitive white-space, what portfolio should we ship?")</w:t>
      </w:r>
    </w:p>
    <w:p>
      <w:r>
        <w:pict>
          <v:rect style="width:0;height:1.5pt" o:hralign="center" o:hrstd="t" o:hr="t"/>
        </w:pict>
      </w:r>
    </w:p>
    <w:bookmarkEnd w:id="10"/>
    <w:bookmarkStart w:id="11" w:name="the-prompt--copy-from-here"/>
    <w:p>
      <w:pPr>
        <w:pStyle w:val="Heading2"/>
      </w:pPr>
      <w:r>
        <w:t xml:space="preserve">THE PROMPT — copy from here</w:t>
      </w:r>
    </w:p>
    <w:p>
      <w:pPr>
        <w:pStyle w:val="FirstParagraph"/>
      </w:pPr>
      <w:r>
        <w:t xml:space="preserve">Research the competitive landscape for</w:t>
      </w:r>
      <w:r>
        <w:t xml:space="preserve"> </w:t>
      </w:r>
      <w:r>
        <w:rPr>
          <w:b/>
          <w:bCs/>
        </w:rPr>
        <w:t xml:space="preserve">{{SUBJECT — product category, service line, market segment, or positioning question}}</w:t>
      </w:r>
      <w:r>
        <w:t xml:space="preserve"> </w:t>
      </w:r>
      <w:r>
        <w:t xml:space="preserve">as of</w:t>
      </w:r>
      <w:r>
        <w:t xml:space="preserve"> </w:t>
      </w:r>
      <w:r>
        <w:rPr>
          <w:b/>
          <w:bCs/>
        </w:rPr>
        <w:t xml:space="preserve">{{DATE}}</w:t>
      </w:r>
      <w:r>
        <w:t xml:space="preserve">, centered on</w:t>
      </w:r>
      <w:r>
        <w:t xml:space="preserve"> </w:t>
      </w:r>
      <w:r>
        <w:rPr>
          <w:b/>
          <w:bCs/>
        </w:rPr>
        <w:t xml:space="preserve">{{ANCHOR_ENTITY_OR_PRODUCT}}</w:t>
      </w:r>
      <w:r>
        <w:t xml:space="preserve"> </w:t>
      </w:r>
      <w:r>
        <w:t xml:space="preserve">({{launch date · inflection event · announcement · your own project if you're the anchor}}).</w:t>
      </w:r>
    </w:p>
    <w:bookmarkEnd w:id="11"/>
    <w:bookmarkStart w:id="12" w:name="context-i-already-have-dont-re-derive"/>
    <w:p>
      <w:pPr>
        <w:pStyle w:val="Heading2"/>
      </w:pPr>
      <w:r>
        <w:t xml:space="preserve">Context I already have (don't re-derive)</w:t>
      </w:r>
    </w:p>
    <w:p>
      <w:pPr>
        <w:pStyle w:val="FirstParagraph"/>
      </w:pPr>
      <w:r>
        <w:t xml:space="preserve">{{Paragraph or bulleted list of every fact the researcher should treat as given. Include:</w:t>
      </w:r>
    </w:p>
    <w:p>
      <w:pPr>
        <w:pStyle w:val="Compact"/>
        <w:numPr>
          <w:ilvl w:val="0"/>
          <w:numId w:val="1003"/>
        </w:numPr>
      </w:pPr>
      <w:r>
        <w:t xml:space="preserve">Subject/category definition and scope</w:t>
      </w:r>
    </w:p>
    <w:p>
      <w:pPr>
        <w:pStyle w:val="Compact"/>
        <w:numPr>
          <w:ilvl w:val="0"/>
          <w:numId w:val="1003"/>
        </w:numPr>
      </w:pPr>
      <w:r>
        <w:t xml:space="preserve">The anchor's positioning, pricing, and launch/inflection specifics</w:t>
      </w:r>
    </w:p>
    <w:p>
      <w:pPr>
        <w:pStyle w:val="Compact"/>
        <w:numPr>
          <w:ilvl w:val="0"/>
          <w:numId w:val="1003"/>
        </w:numPr>
      </w:pPr>
      <w:r>
        <w:t xml:space="preserve">Known marquee customers, case studies, proof points</w:t>
      </w:r>
    </w:p>
    <w:p>
      <w:pPr>
        <w:pStyle w:val="Compact"/>
        <w:numPr>
          <w:ilvl w:val="0"/>
          <w:numId w:val="1003"/>
        </w:numPr>
      </w:pPr>
      <w:r>
        <w:t xml:space="preserve">Architecture / delivery / production primitives the anchor uses</w:t>
      </w:r>
    </w:p>
    <w:p>
      <w:pPr>
        <w:pStyle w:val="Compact"/>
        <w:numPr>
          <w:ilvl w:val="0"/>
          <w:numId w:val="1003"/>
        </w:numPr>
      </w:pPr>
      <w:r>
        <w:t xml:space="preserve">Community / press / analyst framing already circulating (with brief assessment — is it accurate?)</w:t>
      </w:r>
    </w:p>
    <w:p>
      <w:pPr>
        <w:pStyle w:val="Compact"/>
        <w:numPr>
          <w:ilvl w:val="0"/>
          <w:numId w:val="1003"/>
        </w:numPr>
      </w:pPr>
      <w:r>
        <w:t xml:space="preserve">What's been ruled out from prior research — hypotheses already tested and discarded</w:t>
      </w:r>
    </w:p>
    <w:p>
      <w:pPr>
        <w:pStyle w:val="Compact"/>
        <w:numPr>
          <w:ilvl w:val="0"/>
          <w:numId w:val="1003"/>
        </w:numPr>
      </w:pPr>
      <w:r>
        <w:t xml:space="preserve">Internal context: why this research is happening (fundraising, board meeting, launch prep, competitive defense, M&amp;A diligence, etc.)</w:t>
      </w:r>
    </w:p>
    <w:p>
      <w:pPr>
        <w:pStyle w:val="FirstParagraph"/>
      </w:pPr>
      <w:r>
        <w:t xml:space="preserve">Err on the side of more. A 500-word context block prevents 2000 words of wasted re-derivation.}}</w:t>
      </w:r>
    </w:p>
    <w:bookmarkEnd w:id="12"/>
    <w:bookmarkStart w:id="23" w:name="what-i-want-you-to-research"/>
    <w:p>
      <w:pPr>
        <w:pStyle w:val="Heading2"/>
      </w:pPr>
      <w:r>
        <w:t xml:space="preserve">What I want you to research</w:t>
      </w:r>
    </w:p>
    <w:bookmarkStart w:id="13" w:name="Xbb08f17018e3932bf0754a32e5bc3db27ed33cf"/>
    <w:p>
      <w:pPr>
        <w:pStyle w:val="Heading3"/>
      </w:pPr>
      <w:r>
        <w:t xml:space="preserve">1. Competitive positioning map</w:t>
      </w:r>
    </w:p>
    <w:p>
      <w:pPr>
        <w:pStyle w:val="FirstParagraph"/>
      </w:pPr>
      <w:r>
        <w:t xml:space="preserve">Position</w:t>
      </w:r>
      <w:r>
        <w:t xml:space="preserve"> </w:t>
      </w:r>
      <w:r>
        <w:rPr>
          <w:b/>
          <w:bCs/>
        </w:rPr>
        <w:t xml:space="preserve">{{ANCHOR}}</w:t>
      </w:r>
      <w:r>
        <w:t xml:space="preserve"> </w:t>
      </w:r>
      <w:r>
        <w:t xml:space="preserve">against: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{{PRIMARY_COMPETITORS}}</w:t>
      </w:r>
      <w:r>
        <w:t xml:space="preserve"> </w:t>
      </w:r>
      <w:r>
        <w:t xml:space="preserve">— direct substitutes in the same category, with the same buyer, at similar price points. Include 3-8 named competitors.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{{ADJACENT_COMPETITORS}}</w:t>
      </w:r>
      <w:r>
        <w:t xml:space="preserve"> </w:t>
      </w:r>
      <w:r>
        <w:t xml:space="preserve">— one category over, but competing for the same buyer budget. Include 3-5 named competitors.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{{OPEN_SOURCE_OR_SELF_BUILD_ALTERNATIVES}}</w:t>
      </w:r>
      <w:r>
        <w:t xml:space="preserve"> </w:t>
      </w:r>
      <w:r>
        <w:t xml:space="preserve">— if applicable. When "build it yourself" or "use an open-source stack" is a real option for buyers, this counts as a competitor.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{{DOWNSTREAM_INTEGRATORS_OR_BUNDLERS}}</w:t>
      </w:r>
      <w:r>
        <w:t xml:space="preserve"> </w:t>
      </w:r>
      <w:r>
        <w:t xml:space="preserve">— if applicable. When a bigger platform can fold your category in as a feature, that's existential competition, not adjacent.</w:t>
      </w:r>
    </w:p>
    <w:p>
      <w:pPr>
        <w:pStyle w:val="FirstParagraph"/>
      </w:pPr>
      <w:r>
        <w:t xml:space="preserve">For each competitor, produce: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Offering primitives:</w:t>
      </w:r>
      <w:r>
        <w:t xml:space="preserve"> </w:t>
      </w:r>
      <w:r>
        <w:t xml:space="preserve">architecture / delivery model / service model / production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 model:</w:t>
      </w:r>
      <w:r>
        <w:t xml:space="preserve"> </w:t>
      </w:r>
      <w:r>
        <w:t xml:space="preserve">anchors, tiers, usage metrics, visible rate cards, known enterprise discount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Differentiators vs. the anchor:</w:t>
      </w:r>
      <w:r>
        <w:t xml:space="preserve"> </w:t>
      </w:r>
      <w:r>
        <w:t xml:space="preserve">2-4 bullets on what they do that's distinct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list:</w:t>
      </w:r>
      <w:r>
        <w:t xml:space="preserve"> </w:t>
      </w:r>
      <w:r>
        <w:t xml:space="preserve">what they don't do that the anchor does, and vice versa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{{CATEGORY-SPECIFIC_DIMENSION_1}}</w:t>
      </w:r>
      <w:r>
        <w:t xml:space="preserve"> </w:t>
      </w:r>
      <w:r>
        <w:t xml:space="preserve">— e.g., enterprise auth/compliance posture (for B2B SaaS), retail channel coverage (for consumer brands), certification credentials (for services), regulatory footprint (for fintech/healthtech)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{{CATEGORY-SPECIFIC_DIMENSION_2}}</w:t>
      </w:r>
      <w:r>
        <w:t xml:space="preserve"> </w:t>
      </w:r>
      <w:r>
        <w:t xml:space="preserve">— another dimension relevant to your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Momentum signals:</w:t>
      </w:r>
      <w:r>
        <w:t xml:space="preserve"> </w:t>
      </w:r>
      <w:r>
        <w:t xml:space="preserve">recent funding, hiring velocity, customer-count growth, partnership announcements, product-launch cadence</w:t>
      </w:r>
    </w:p>
    <w:bookmarkEnd w:id="13"/>
    <w:bookmarkStart w:id="14" w:name="X196cadf68acd59c133bcb49bcd6258aa53ae652"/>
    <w:p>
      <w:pPr>
        <w:pStyle w:val="Heading3"/>
      </w:pPr>
      <w:r>
        <w:t xml:space="preserve">2. Buyer-side demand signals</w:t>
      </w:r>
    </w:p>
    <w:p>
      <w:pPr>
        <w:pStyle w:val="FirstParagraph"/>
      </w:pPr>
      <w:r>
        <w:t xml:space="preserve">What are real buyers in this space actually evaluating? Surface: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Analyst coverage:</w:t>
      </w:r>
      <w:r>
        <w:t xml:space="preserve"> </w:t>
      </w:r>
      <w:r>
        <w:t xml:space="preserve">{{Gartner Magic Quadrants · Forrester Waves · IDC MarketScapes}} — or free substitutes: {{a16z · Sequoia · Battery · Redpoint · SaaStr · Lenny's · First Round · relevant newsletters}}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Conference talks + keynotes</w:t>
      </w:r>
      <w:r>
        <w:t xml:space="preserve"> </w:t>
      </w:r>
      <w:r>
        <w:t xml:space="preserve">from the last 12 months at {{relevant industry conferences}}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Earnings call mentions</w:t>
      </w:r>
      <w:r>
        <w:t xml:space="preserve"> </w:t>
      </w:r>
      <w:r>
        <w:t xml:space="preserve">for public companies in the buyer segment — what are they saying about this category?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RFP language</w:t>
      </w:r>
      <w:r>
        <w:t xml:space="preserve"> </w:t>
      </w:r>
      <w:r>
        <w:t xml:space="preserve">and procurement signals — search {{RFP databases · G2 buyer intent · Clutch · Agency Spotter · public tender portals · FreelancerMap}}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Community voice:</w:t>
      </w:r>
      <w:r>
        <w:t xml:space="preserve"> </w:t>
      </w:r>
      <w:r>
        <w:t xml:space="preserve">{{relevant subreddits · LinkedIn communities · podcasts · operator Slack groups · industry Discord servers · Twitter/X operator accounts}}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 postings</w:t>
      </w:r>
      <w:r>
        <w:t xml:space="preserve"> </w:t>
      </w:r>
      <w:r>
        <w:t xml:space="preserve">from {{target buyer titles}} mentioning this category — what skills, tools, and responsibilities are being asked for? What does that imply about where buyers are investing?</w:t>
      </w:r>
    </w:p>
    <w:p>
      <w:pPr>
        <w:pStyle w:val="FirstParagraph"/>
      </w:pPr>
      <w:r>
        <w:rPr>
          <w:b/>
          <w:bCs/>
        </w:rPr>
        <w:t xml:space="preserve">Synthesize: the 5-10 most frequently articulated pain points</w:t>
      </w:r>
      <w:r>
        <w:t xml:space="preserve"> </w:t>
      </w:r>
      <w:r>
        <w:t xml:space="preserve">buyers voice in this space right now. Direct quotes with source links where possible.</w:t>
      </w:r>
    </w:p>
    <w:bookmarkEnd w:id="14"/>
    <w:bookmarkStart w:id="15" w:name="X434cfd002172392101f4b5519e562976bcb2bd7"/>
    <w:p>
      <w:pPr>
        <w:pStyle w:val="Heading3"/>
      </w:pPr>
      <w:r>
        <w:t xml:space="preserve">3. Strategic trajectory</w:t>
      </w:r>
    </w:p>
    <w:p>
      <w:pPr>
        <w:pStyle w:val="FirstParagraph"/>
      </w:pPr>
      <w:r>
        <w:t xml:space="preserve">What does</w:t>
      </w:r>
      <w:r>
        <w:t xml:space="preserve"> </w:t>
      </w:r>
      <w:r>
        <w:rPr>
          <w:b/>
          <w:bCs/>
        </w:rPr>
        <w:t xml:space="preserve">{{ANCHOR}}'s</w:t>
      </w:r>
      <w:r>
        <w:t xml:space="preserve"> </w:t>
      </w:r>
      <w:r>
        <w:t xml:space="preserve">current position imply about its 12-month roadmap? Connect to:</w:t>
      </w:r>
    </w:p>
    <w:p>
      <w:pPr>
        <w:pStyle w:val="Compact"/>
        <w:numPr>
          <w:ilvl w:val="0"/>
          <w:numId w:val="1007"/>
        </w:numPr>
      </w:pPr>
      <w:r>
        <w:t xml:space="preserve">Adjacent product / SKU launches or rumored products</w:t>
      </w:r>
    </w:p>
    <w:p>
      <w:pPr>
        <w:pStyle w:val="Compact"/>
        <w:numPr>
          <w:ilvl w:val="0"/>
          <w:numId w:val="1007"/>
        </w:numPr>
      </w:pPr>
      <w:r>
        <w:t xml:space="preserve">Pricing moves — tier changes, usage-metric changes, enterprise-discount patterns</w:t>
      </w:r>
    </w:p>
    <w:p>
      <w:pPr>
        <w:pStyle w:val="Compact"/>
        <w:numPr>
          <w:ilvl w:val="0"/>
          <w:numId w:val="1007"/>
        </w:numPr>
      </w:pPr>
      <w:r>
        <w:t xml:space="preserve">Partnership announcements — who's being tied to whom, and what's the strategic read?</w:t>
      </w:r>
    </w:p>
    <w:p>
      <w:pPr>
        <w:pStyle w:val="Compact"/>
        <w:numPr>
          <w:ilvl w:val="0"/>
          <w:numId w:val="1007"/>
        </w:numPr>
      </w:pPr>
      <w:r>
        <w:t xml:space="preserve">Acquisition patterns — who the anchor (or its competitors) is buying or being bought by</w:t>
      </w:r>
    </w:p>
    <w:p>
      <w:pPr>
        <w:pStyle w:val="Compact"/>
        <w:numPr>
          <w:ilvl w:val="0"/>
          <w:numId w:val="1007"/>
        </w:numPr>
      </w:pPr>
      <w:r>
        <w:t xml:space="preserve">Regulatory / compliance tailwinds or headwinds</w:t>
      </w:r>
    </w:p>
    <w:p>
      <w:pPr>
        <w:pStyle w:val="Compact"/>
        <w:numPr>
          <w:ilvl w:val="0"/>
          <w:numId w:val="1007"/>
        </w:numPr>
      </w:pPr>
      <w:r>
        <w:t xml:space="preserve">Ecosystem shifts — platform changes, API deprecations, integration opportunities</w:t>
      </w:r>
    </w:p>
    <w:p>
      <w:pPr>
        <w:pStyle w:val="FirstParagraph"/>
      </w:pPr>
      <w:r>
        <w:t xml:space="preserve">Is this the</w:t>
      </w:r>
      <w:r>
        <w:t xml:space="preserve"> </w:t>
      </w:r>
      <w:r>
        <w:rPr>
          <w:b/>
          <w:bCs/>
        </w:rPr>
        <w:t xml:space="preserve">{{strategic positioning claim being tested}}</w:t>
      </w:r>
      <w:r>
        <w:t xml:space="preserve"> </w:t>
      </w:r>
      <w:r>
        <w:t xml:space="preserve">the press frames it as, or is it narrower / broader / different? Make a clear call and defend it.</w:t>
      </w:r>
    </w:p>
    <w:bookmarkEnd w:id="15"/>
    <w:bookmarkStart w:id="16" w:name="Xe59f15b53996856524f899485d48fa5b71100dc"/>
    <w:p>
      <w:pPr>
        <w:pStyle w:val="Heading3"/>
      </w:pPr>
      <w:r>
        <w:t xml:space="preserve">4. Who's at risk (threat tiers)</w:t>
      </w:r>
    </w:p>
    <w:p>
      <w:pPr>
        <w:pStyle w:val="FirstParagraph"/>
      </w:pPr>
      <w:r>
        <w:t xml:space="preserve">Which startups, categories, and incumbents are most threatened by</w:t>
      </w:r>
      <w:r>
        <w:t xml:space="preserve"> </w:t>
      </w:r>
      <w:r>
        <w:rPr>
          <w:b/>
          <w:bCs/>
        </w:rPr>
        <w:t xml:space="preserve">{{ANCHOR}}'s</w:t>
      </w:r>
      <w:r>
        <w:t xml:space="preserve"> </w:t>
      </w:r>
      <w:r>
        <w:t xml:space="preserve">trajectory?</w:t>
      </w:r>
    </w:p>
    <w:p>
      <w:pPr>
        <w:pStyle w:val="BodyText"/>
      </w:pPr>
      <w:r>
        <w:t xml:space="preserve">Evaluate by threat tier: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 1 (existential):</w:t>
      </w:r>
      <w:r>
        <w:t xml:space="preserve"> </w:t>
      </w:r>
      <w:r>
        <w:t xml:space="preserve">{{categories directly displaced}} — will likely be swallowed or forced to pivot within 12-18 months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 2 (margin compression):</w:t>
      </w:r>
      <w:r>
        <w:t xml:space="preserve"> </w:t>
      </w:r>
      <w:r>
        <w:t xml:space="preserve">{{categories where anchor's features become table-stakes}} — survive but with reduced pricing power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 3 (feature-becomes-bundle):</w:t>
      </w:r>
      <w:r>
        <w:t xml:space="preserve"> </w:t>
      </w:r>
      <w:r>
        <w:t xml:space="preserve">{{standalone tools that get absorbed}} — still exist but lose strategic independence</w:t>
      </w:r>
    </w:p>
    <w:p>
      <w:pPr>
        <w:pStyle w:val="FirstParagraph"/>
      </w:pPr>
      <w:r>
        <w:t xml:space="preserve">For each named competitor: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Specific reason</w:t>
      </w:r>
      <w:r>
        <w:t xml:space="preserve"> </w:t>
      </w:r>
      <w:r>
        <w:t xml:space="preserve">they're at risk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Timeline to impact</w:t>
      </w:r>
      <w:r>
        <w:t xml:space="preserve"> </w:t>
      </w:r>
      <w:r>
        <w:t xml:space="preserve">(immediate / 6-12 months / 18+ months)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Defenses they've announced</w:t>
      </w:r>
      <w:r>
        <w:t xml:space="preserve"> </w:t>
      </w:r>
      <w:r>
        <w:t xml:space="preserve">(or "none visible")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Escape hatches</w:t>
      </w:r>
      <w:r>
        <w:t xml:space="preserve"> </w:t>
      </w:r>
      <w:r>
        <w:t xml:space="preserve">— verticals, segments, or pivots they could run</w:t>
      </w:r>
    </w:p>
    <w:bookmarkEnd w:id="16"/>
    <w:bookmarkStart w:id="17" w:name="Xac17ab46d6baf25ede13b299e5a8e4cd9f36cca"/>
    <w:p>
      <w:pPr>
        <w:pStyle w:val="Heading3"/>
      </w:pPr>
      <w:r>
        <w:t xml:space="preserve">5. [optional — delete if not applicable] Pricing intelligence</w:t>
      </w:r>
    </w:p>
    <w:p>
      <w:pPr>
        <w:pStyle w:val="FirstParagraph"/>
      </w:pPr>
      <w:r>
        <w:t xml:space="preserve">Surface real dollar figures for: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Implementation / onboarding fees</w:t>
      </w:r>
      <w:r>
        <w:t xml:space="preserve"> </w:t>
      </w:r>
      <w:r>
        <w:t xml:space="preserve">— fixed-scope project pricing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Ongoing subscription / retainer tiers</w:t>
      </w:r>
      <w:r>
        <w:t xml:space="preserve"> </w:t>
      </w:r>
      <w:r>
        <w:t xml:space="preserve">— monthly or annual anchors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Usage-based pricing</w:t>
      </w:r>
      <w:r>
        <w:t xml:space="preserve"> </w:t>
      </w:r>
      <w:r>
        <w:t xml:space="preserve">— unit metrics and per-unit costs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Enterprise contract benchmarks</w:t>
      </w:r>
      <w:r>
        <w:t xml:space="preserve"> </w:t>
      </w:r>
      <w:r>
        <w:t xml:space="preserve">— from leaks, case studies, procurement forums, public-sector contracts (FOIA-able in some jurisdictions)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Bundled pricing</w:t>
      </w:r>
      <w:r>
        <w:t xml:space="preserve"> </w:t>
      </w:r>
      <w:r>
        <w:t xml:space="preserve">— what's thrown in "free" when the main product is purchased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Hidden costs</w:t>
      </w:r>
      <w:r>
        <w:t xml:space="preserve"> </w:t>
      </w:r>
      <w:r>
        <w:t xml:space="preserve">— onboarding services, integration consulting, required add-ons, support tiers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pricing comparison table</w:t>
      </w:r>
      <w:r>
        <w:t xml:space="preserve"> </w:t>
      </w:r>
      <w:r>
        <w:t xml:space="preserve">with one row per competitor, columns for pricing model type, anchors, notable discount patterns, and source for each data point.</w:t>
      </w:r>
    </w:p>
    <w:bookmarkEnd w:id="17"/>
    <w:bookmarkStart w:id="18" w:name="X525536b5a11cef73f4896c331c4ae2004b44350"/>
    <w:p>
      <w:pPr>
        <w:pStyle w:val="Heading3"/>
      </w:pPr>
      <w:r>
        <w:t xml:space="preserve">6. [optional — delete if not applicable] Named-account intelligence</w:t>
      </w:r>
    </w:p>
    <w:p>
      <w:pPr>
        <w:pStyle w:val="FirstParagraph"/>
      </w:pPr>
      <w:r>
        <w:t xml:space="preserve">Which customers are buying what, from whom, at what scale?</w:t>
      </w:r>
    </w:p>
    <w:p>
      <w:pPr>
        <w:pStyle w:val="BodyText"/>
      </w:pPr>
      <w:r>
        <w:t xml:space="preserve">Surface from:</w:t>
      </w:r>
    </w:p>
    <w:p>
      <w:pPr>
        <w:pStyle w:val="Compact"/>
        <w:numPr>
          <w:ilvl w:val="0"/>
          <w:numId w:val="1011"/>
        </w:numPr>
      </w:pPr>
      <w:r>
        <w:t xml:space="preserve">LinkedIn announcement posts (client hires, new engagements, featured customers)</w:t>
      </w:r>
    </w:p>
    <w:p>
      <w:pPr>
        <w:pStyle w:val="Compact"/>
        <w:numPr>
          <w:ilvl w:val="0"/>
          <w:numId w:val="1011"/>
        </w:numPr>
      </w:pPr>
      <w:r>
        <w:t xml:space="preserve">Press releases from vendors / agencies</w:t>
      </w:r>
    </w:p>
    <w:p>
      <w:pPr>
        <w:pStyle w:val="Compact"/>
        <w:numPr>
          <w:ilvl w:val="0"/>
          <w:numId w:val="1011"/>
        </w:numPr>
      </w:pPr>
      <w:r>
        <w:t xml:space="preserve">Earnings call mentions when public buyers name their service providers</w:t>
      </w:r>
    </w:p>
    <w:p>
      <w:pPr>
        <w:pStyle w:val="Compact"/>
        <w:numPr>
          <w:ilvl w:val="0"/>
          <w:numId w:val="1011"/>
        </w:numPr>
      </w:pPr>
      <w:r>
        <w:t xml:space="preserve">Industry trade publications ({{relevant pubs for your space}})</w:t>
      </w:r>
    </w:p>
    <w:p>
      <w:pPr>
        <w:pStyle w:val="Compact"/>
        <w:numPr>
          <w:ilvl w:val="0"/>
          <w:numId w:val="1011"/>
        </w:numPr>
      </w:pPr>
      <w:r>
        <w:t xml:space="preserve">Case study publications (treat with care — these are marketing, not reporting)</w:t>
      </w:r>
    </w:p>
    <w:p>
      <w:pPr>
        <w:pStyle w:val="FirstParagraph"/>
      </w:pPr>
      <w:r>
        <w:rPr>
          <w:b/>
          <w:bCs/>
        </w:rPr>
        <w:t xml:space="preserve">Pattern-match:</w:t>
      </w:r>
      <w:r>
        <w:t xml:space="preserve"> </w:t>
      </w:r>
      <w:r>
        <w:t xml:space="preserve">what's getting bought, by which buyer profiles, from which vendors, at what deal sizes? Which vendor is winning the category-defining logos right now?</w:t>
      </w:r>
    </w:p>
    <w:bookmarkEnd w:id="18"/>
    <w:bookmarkStart w:id="19" w:name="X146a51f5eaa07136c3ab8b36c113ed22c47873f"/>
    <w:p>
      <w:pPr>
        <w:pStyle w:val="Heading3"/>
      </w:pPr>
      <w:r>
        <w:t xml:space="preserve">7. [optional — delete if not applicable] Objection-handling research</w:t>
      </w:r>
    </w:p>
    <w:p>
      <w:pPr>
        <w:pStyle w:val="FirstParagraph"/>
      </w:pPr>
      <w:r>
        <w:t xml:space="preserve">What are the</w:t>
      </w:r>
      <w:r>
        <w:t xml:space="preserve"> </w:t>
      </w:r>
      <w:r>
        <w:rPr>
          <w:b/>
          <w:bCs/>
        </w:rPr>
        <w:t xml:space="preserve">10 most common buyer objections</w:t>
      </w:r>
      <w:r>
        <w:t xml:space="preserve"> </w:t>
      </w:r>
      <w:r>
        <w:t xml:space="preserve">to the anchor's category right now? For each:</w:t>
      </w:r>
    </w:p>
    <w:p>
      <w:pPr>
        <w:pStyle w:val="Compact"/>
        <w:numPr>
          <w:ilvl w:val="0"/>
          <w:numId w:val="1012"/>
        </w:numPr>
      </w:pPr>
      <w:r>
        <w:t xml:space="preserve">The objection as it's articulated (direct quote where possible)</w:t>
      </w:r>
    </w:p>
    <w:p>
      <w:pPr>
        <w:pStyle w:val="Compact"/>
        <w:numPr>
          <w:ilvl w:val="0"/>
          <w:numId w:val="1012"/>
        </w:numPr>
      </w:pPr>
      <w:r>
        <w:t xml:space="preserve">The strongest response pattern used by successful sellers — with specific evidence, stats, or case-study references</w:t>
      </w:r>
    </w:p>
    <w:p>
      <w:pPr>
        <w:pStyle w:val="Compact"/>
        <w:numPr>
          <w:ilvl w:val="0"/>
          <w:numId w:val="1012"/>
        </w:numPr>
      </w:pPr>
      <w:r>
        <w:t xml:space="preserve">Categories to mine: privacy/security · cost · ROI skepticism · lock-in fear · build-vs-buy bias · readiness concerns · compliance/regulatory · talent-retention risk · integration complexity · measurement/attribution difficulty</w:t>
      </w:r>
    </w:p>
    <w:bookmarkEnd w:id="19"/>
    <w:bookmarkStart w:id="20" w:name="X5cb89261d17bca7057fc16322cb88e656389dc2"/>
    <w:p>
      <w:pPr>
        <w:pStyle w:val="Heading3"/>
      </w:pPr>
      <w:r>
        <w:t xml:space="preserve">8. [optional — delete if not applicable] Partner / channel landscape</w:t>
      </w:r>
    </w:p>
    <w:p>
      <w:pPr>
        <w:pStyle w:val="FirstParagraph"/>
      </w:pPr>
      <w:r>
        <w:t xml:space="preserve">Which ecosystems should a vendor in this space plug into to drive demand?</w:t>
      </w:r>
    </w:p>
    <w:p>
      <w:pPr>
        <w:pStyle w:val="BodyText"/>
      </w:pPr>
      <w:r>
        <w:t xml:space="preserve">For each relevant ecosystem (e.g., {{App Store partner programs · Solutions Partner programs · industry associations · marketplace listings}}):</w:t>
      </w:r>
    </w:p>
    <w:p>
      <w:pPr>
        <w:pStyle w:val="Compact"/>
        <w:numPr>
          <w:ilvl w:val="0"/>
          <w:numId w:val="1013"/>
        </w:numPr>
      </w:pPr>
      <w:r>
        <w:t xml:space="preserve">What does partnership buy (leads / co-marketing / certification / API access / co-selling)</w:t>
      </w:r>
    </w:p>
    <w:p>
      <w:pPr>
        <w:pStyle w:val="Compact"/>
        <w:numPr>
          <w:ilvl w:val="0"/>
          <w:numId w:val="1013"/>
        </w:numPr>
      </w:pPr>
      <w:r>
        <w:t xml:space="preserve">Qualification bar (requirements, volume minimums, certifications)</w:t>
      </w:r>
    </w:p>
    <w:p>
      <w:pPr>
        <w:pStyle w:val="Compact"/>
        <w:numPr>
          <w:ilvl w:val="0"/>
          <w:numId w:val="1013"/>
        </w:numPr>
      </w:pPr>
      <w:r>
        <w:t xml:space="preserve">Competitive density (how many other vendors are already listed)</w:t>
      </w:r>
    </w:p>
    <w:p>
      <w:pPr>
        <w:pStyle w:val="Compact"/>
        <w:numPr>
          <w:ilvl w:val="0"/>
          <w:numId w:val="1013"/>
        </w:numPr>
      </w:pPr>
      <w:r>
        <w:t xml:space="preserve">ROI signals (what does a typical partnered vendor get out of it)</w:t>
      </w:r>
    </w:p>
    <w:bookmarkEnd w:id="20"/>
    <w:bookmarkStart w:id="21" w:name="Xa9f89c7ac8152d1a750b995b11d022b298b9dcc"/>
    <w:p>
      <w:pPr>
        <w:pStyle w:val="Heading3"/>
      </w:pPr>
      <w:r>
        <w:t xml:space="preserve">9. Positioning white-space analysis</w:t>
      </w:r>
    </w:p>
    <w:p>
      <w:pPr>
        <w:pStyle w:val="FirstParagraph"/>
      </w:pPr>
      <w:r>
        <w:t xml:space="preserve">Given everything above, where is the defensible position for</w:t>
      </w:r>
      <w:r>
        <w:t xml:space="preserve"> </w:t>
      </w:r>
      <w:r>
        <w:rPr>
          <w:b/>
          <w:bCs/>
        </w:rPr>
        <w:t xml:space="preserve">{{ANCHOR}}</w:t>
      </w:r>
      <w:r>
        <w:t xml:space="preserve">?</w:t>
      </w:r>
    </w:p>
    <w:p>
      <w:pPr>
        <w:pStyle w:val="BodyText"/>
      </w:pPr>
      <w:r>
        <w:t xml:space="preserve">Map competitors on 3 axes relevant to your category. Suggestions: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Horizontal vs. vertical</w:t>
      </w:r>
      <w:r>
        <w:t xml:space="preserve"> </w:t>
      </w:r>
      <w:r>
        <w:t xml:space="preserve">(general-purpose vs. specialized-by-industry)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Enterprise-ready vs. developer-first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Productized / fixed-scope vs. consultative / bespoke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Self-serve vs. sales-assisted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Price-anchor vs. premium-anchor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Regulated-domain ready vs. general-purpose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Single-product vs. platform</w:t>
      </w:r>
    </w:p>
    <w:p>
      <w:pPr>
        <w:pStyle w:val="FirstParagraph"/>
      </w:pPr>
      <w:r>
        <w:t xml:space="preserve">Plot 10-15 direct and adjacent competitors on the chosen 3 axes. Circle where</w:t>
      </w:r>
      <w:r>
        <w:t xml:space="preserve"> </w:t>
      </w:r>
      <w:r>
        <w:rPr>
          <w:b/>
          <w:bCs/>
        </w:rPr>
        <w:t xml:space="preserve">{{ANCHOR}}</w:t>
      </w:r>
      <w:r>
        <w:t xml:space="preserve"> </w:t>
      </w:r>
      <w:r>
        <w:t xml:space="preserve">has a defensible corner — or declare it doesn't have one and recommend a repositioning move.</w:t>
      </w:r>
    </w:p>
    <w:bookmarkEnd w:id="21"/>
    <w:bookmarkStart w:id="22" w:name="Xe1041af63e074b87000f8ca5481b4a22d59225f"/>
    <w:p>
      <w:pPr>
        <w:pStyle w:val="Heading3"/>
      </w:pPr>
      <w:r>
        <w:t xml:space="preserve">10. 12-month outlook (bull / base / bear)</w:t>
      </w:r>
    </w:p>
    <w:p>
      <w:pPr>
        <w:pStyle w:val="FirstParagraph"/>
      </w:pPr>
      <w:r>
        <w:t xml:space="preserve">By</w:t>
      </w:r>
      <w:r>
        <w:t xml:space="preserve"> </w:t>
      </w:r>
      <w:r>
        <w:rPr>
          <w:b/>
          <w:bCs/>
        </w:rPr>
        <w:t xml:space="preserve">{{DATE + 12 months}}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Bull case:</w:t>
      </w:r>
      <w:r>
        <w:t xml:space="preserve"> </w:t>
      </w:r>
      <w:r>
        <w:t xml:space="preserve">what does success look like for the anchor? What moves would be required? What metrics would prove success? What external conditions would support it?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case:</w:t>
      </w:r>
      <w:r>
        <w:t xml:space="preserve"> </w:t>
      </w:r>
      <w:r>
        <w:t xml:space="preserve">given current signals, what's the realistic trajectory?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Bear case:</w:t>
      </w:r>
      <w:r>
        <w:t xml:space="preserve"> </w:t>
      </w:r>
      <w:r>
        <w:t xml:space="preserve">what kills this? What competitor move, regulatory change, pricing war, customer-behavior shift, or market downturn would invalidate the anchor's positioning?</w:t>
      </w:r>
    </w:p>
    <w:p>
      <w:pPr>
        <w:pStyle w:val="FirstParagraph"/>
      </w:pPr>
      <w:r>
        <w:t xml:space="preserve">For each scenario, list</w:t>
      </w:r>
      <w:r>
        <w:t xml:space="preserve"> </w:t>
      </w:r>
      <w:r>
        <w:rPr>
          <w:b/>
          <w:bCs/>
        </w:rPr>
        <w:t xml:space="preserve">leading indicators to track</w:t>
      </w:r>
      <w:r>
        <w:t xml:space="preserve"> </w:t>
      </w:r>
      <w:r>
        <w:t xml:space="preserve">— the metrics and signals you'd watch quarterly to know which scenario is playing out.</w:t>
      </w:r>
    </w:p>
    <w:bookmarkEnd w:id="22"/>
    <w:bookmarkEnd w:id="23"/>
    <w:bookmarkStart w:id="24" w:name="deliverable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{{4000-6000 for tighter briefs · 6000-8000 for board-facing briefs}}</w:t>
      </w:r>
      <w:r>
        <w:t xml:space="preserve"> </w:t>
      </w:r>
      <w:r>
        <w:t xml:space="preserve">word strategic brief with: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(1 page — 3 sharpest insights up top, bold each)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Competitive positioning matrix</w:t>
      </w:r>
      <w:r>
        <w:t xml:space="preserve"> </w:t>
      </w:r>
      <w:r>
        <w:t xml:space="preserve">— table, named competitors × evaluation dimensions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Per-competitor deep dives</w:t>
      </w:r>
      <w:r>
        <w:t xml:space="preserve"> </w:t>
      </w:r>
      <w:r>
        <w:t xml:space="preserve">— 1-2 paragraphs each, with a "what they beat us on / what we beat them on" note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Buyer demand signals synthesis</w:t>
      </w:r>
      <w:r>
        <w:t xml:space="preserve"> </w:t>
      </w:r>
      <w:r>
        <w:t xml:space="preserve">— top 5-10 articulated pain points, cited, with quote snippets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Strategic trajectory</w:t>
      </w:r>
      <w:r>
        <w:t xml:space="preserve"> </w:t>
      </w:r>
      <w:r>
        <w:t xml:space="preserve">— what the anchor's moves imply for 12 months, with bold claim + defense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Who wins / who loses</w:t>
      </w:r>
      <w:r>
        <w:t xml:space="preserve"> </w:t>
      </w:r>
      <w:r>
        <w:t xml:space="preserve">— threat tiers with named competitors</w:t>
      </w:r>
    </w:p>
    <w:p>
      <w:pPr>
        <w:pStyle w:val="Compact"/>
        <w:numPr>
          <w:ilvl w:val="0"/>
          <w:numId w:val="1016"/>
        </w:numPr>
      </w:pPr>
      <w:r>
        <w:t xml:space="preserve">[Pricing comparison table — if included]</w:t>
      </w:r>
    </w:p>
    <w:p>
      <w:pPr>
        <w:pStyle w:val="Compact"/>
        <w:numPr>
          <w:ilvl w:val="0"/>
          <w:numId w:val="1016"/>
        </w:numPr>
      </w:pPr>
      <w:r>
        <w:t xml:space="preserve">[Named-account intelligence — if included]</w:t>
      </w:r>
    </w:p>
    <w:p>
      <w:pPr>
        <w:pStyle w:val="Compact"/>
        <w:numPr>
          <w:ilvl w:val="0"/>
          <w:numId w:val="1016"/>
        </w:numPr>
      </w:pPr>
      <w:r>
        <w:t xml:space="preserve">[Objection-handling playbook — if included]</w:t>
      </w:r>
    </w:p>
    <w:p>
      <w:pPr>
        <w:pStyle w:val="Compact"/>
        <w:numPr>
          <w:ilvl w:val="0"/>
          <w:numId w:val="1016"/>
        </w:numPr>
      </w:pPr>
      <w:r>
        <w:t xml:space="preserve">[Partner-channel recommendation matrix — if included]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Positioning white-space map</w:t>
      </w:r>
      <w:r>
        <w:t xml:space="preserve"> </w:t>
      </w:r>
      <w:r>
        <w:t xml:space="preserve">— 3 axes with all named competitors plotted, anchor's corner circled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12-month scenarios</w:t>
      </w:r>
      <w:r>
        <w:t xml:space="preserve"> </w:t>
      </w:r>
      <w:r>
        <w:t xml:space="preserve">— bull / base / bear with leading indicators per scenario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Methodology section</w:t>
      </w:r>
      <w:r>
        <w:t xml:space="preserve"> </w:t>
      </w:r>
      <w:r>
        <w:t xml:space="preserve">— providers used, sources available vs. unavailable, date range, confidence level per section</w:t>
      </w:r>
    </w:p>
    <w:bookmarkEnd w:id="24"/>
    <w:bookmarkStart w:id="25" w:name="source-priority"/>
    <w:p>
      <w:pPr>
        <w:pStyle w:val="Heading2"/>
      </w:pPr>
      <w:r>
        <w:t xml:space="preserve">Source priority</w:t>
      </w:r>
    </w:p>
    <w:p>
      <w:pPr>
        <w:pStyle w:val="FirstParagraph"/>
      </w:pPr>
      <w:r>
        <w:rPr>
          <w:b/>
          <w:bCs/>
        </w:rPr>
        <w:t xml:space="preserve">Prioritize:</w:t>
      </w:r>
      <w:r>
        <w:t xml:space="preserve"> </w:t>
      </w:r>
      <w:r>
        <w:t xml:space="preserve">SEC filings · earnings call transcripts · official engineering/product blogs · published enterprise case studies · LinkedIn posts from named executives · conference talks with published recordings · press releases · analyst reports · procurement forum discussions with actual data.</w:t>
      </w:r>
    </w:p>
    <w:p>
      <w:pPr>
        <w:pStyle w:val="BodyText"/>
      </w:pPr>
      <w:r>
        <w:rPr>
          <w:b/>
          <w:bCs/>
        </w:rPr>
        <w:t xml:space="preserve">De-prioritize:</w:t>
      </w:r>
      <w:r>
        <w:t xml:space="preserve"> </w:t>
      </w:r>
      <w:r>
        <w:t xml:space="preserve">YouTube reaction videos (unless creator is a primary source) · Twitter/X takes without operator credentials · thin listicle blogs · "what is X" explainers · speculative Medium threads · competitor marketing pages (treat as positioning data, not truth).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every numeric claim cites a source. Every positioning claim notes a countervailing view. Every dollar figure has a methodology note.</w:t>
      </w:r>
    </w:p>
    <w:p>
      <w:r>
        <w:pict>
          <v:rect style="width:0;height:1.5pt" o:hralign="center" o:hrstd="t" o:hr="t"/>
        </w:pict>
      </w:r>
    </w:p>
    <w:bookmarkEnd w:id="25"/>
    <w:bookmarkStart w:id="32" w:name="dependencies--capabilities-callout"/>
    <w:p>
      <w:pPr>
        <w:pStyle w:val="Heading2"/>
      </w:pPr>
      <w:r>
        <w:t xml:space="preserve">Dependencies &amp; Capabilities Callout</w:t>
      </w:r>
    </w:p>
    <w:bookmarkStart w:id="26" w:name="required-minimum"/>
    <w:p>
      <w:pPr>
        <w:pStyle w:val="Heading3"/>
      </w:pPr>
      <w:r>
        <w:t xml:space="preserve">Required minimum</w:t>
      </w:r>
    </w:p>
    <w:p>
      <w:pPr>
        <w:pStyle w:val="Compact"/>
        <w:numPr>
          <w:ilvl w:val="0"/>
          <w:numId w:val="1017"/>
        </w:numPr>
      </w:pPr>
      <w:r>
        <w:t xml:space="preserve">Web search + web fetch (tool or provider built-in)</w:t>
      </w:r>
    </w:p>
    <w:p>
      <w:pPr>
        <w:pStyle w:val="Compact"/>
        <w:numPr>
          <w:ilvl w:val="0"/>
          <w:numId w:val="1017"/>
        </w:numPr>
      </w:pPr>
      <w:r>
        <w:t xml:space="preserve">At least one Deep Research provider (ChatGPT DR preferred for this archetype)</w:t>
      </w:r>
    </w:p>
    <w:bookmarkEnd w:id="26"/>
    <w:bookmarkStart w:id="27" w:name="strongly-recommended"/>
    <w:p>
      <w:pPr>
        <w:pStyle w:val="Heading3"/>
      </w:pPr>
      <w:r>
        <w:t xml:space="preserve">Strongly recommended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Agentic multi-source research skill</w:t>
      </w:r>
      <w:r>
        <w:t xml:space="preserve"> </w:t>
      </w:r>
      <w:r>
        <w:t xml:space="preserve">(signalsweep / custom RAG / similar) — aggregates SEC EDGAR, earnings, analyst reports, LinkedIn, review sites, ad libraries, podcast transcripts, Wayback Machine. Dramatically raises quality of the competitive-scan and demand-signal sections.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Research-synthesizer subagent</w:t>
      </w:r>
      <w:r>
        <w:t xml:space="preserve"> </w:t>
      </w:r>
      <w:r>
        <w:t xml:space="preserve">— consolidate findings across multi-provider runs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Issue-intelligence-analyst subagent</w:t>
      </w:r>
      <w:r>
        <w:t xml:space="preserve"> </w:t>
      </w:r>
      <w:r>
        <w:t xml:space="preserve">— if evaluating competitors with public issue trackers (open source, platform products)</w:t>
      </w:r>
    </w:p>
    <w:bookmarkEnd w:id="27"/>
    <w:bookmarkStart w:id="28" w:name="external-accounts-that-raise-the-ceiling"/>
    <w:p>
      <w:pPr>
        <w:pStyle w:val="Heading3"/>
      </w:pPr>
      <w:r>
        <w:t xml:space="preserve">External accounts that raise the ceiling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Analyst subscriptions:</w:t>
      </w:r>
      <w:r>
        <w:t xml:space="preserve"> </w:t>
      </w:r>
      <w:r>
        <w:t xml:space="preserve">Gartner · Forrester · IDC · CB Insights.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a16z Marketplace · Sequoia perspectives · Battery OpenCloud · Redpoint OpenView · SaaStr · Lenny's · First Round · sector-specific newsletters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Financial data:</w:t>
      </w:r>
      <w:r>
        <w:t xml:space="preserve"> </w:t>
      </w:r>
      <w:r>
        <w:t xml:space="preserve">Seeking Alpha · Motley Fool · Yahoo Finance · company IR pages.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direct IR pages + Rev.com transcription for key earnings calls not publicly transcribed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Customer intelligence:</w:t>
      </w:r>
      <w:r>
        <w:t xml:space="preserve"> </w:t>
      </w:r>
      <w:r>
        <w:t xml:space="preserve">LinkedIn Sales Navigator · ZoomInfo · Apollo.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LinkedIn public profiles + press release crawling + earnings customer-name mentions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Review/pricing:</w:t>
      </w:r>
      <w:r>
        <w:t xml:space="preserve"> </w:t>
      </w:r>
      <w:r>
        <w:t xml:space="preserve">G2 · Capterra · Clutch · TrustPilot · Gartner Peer Insights.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Reddit communities · operator Twitter · industry-specific review blogs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 libraries (all free, no fallback needed):</w:t>
      </w:r>
      <w:r>
        <w:t xml:space="preserve"> </w:t>
      </w:r>
      <w:r>
        <w:t xml:space="preserve">Meta Ad Library · Google Ads Transparency · TikTok Ad Library · LinkedIn Ad Library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Historical:</w:t>
      </w:r>
      <w:r>
        <w:t xml:space="preserve"> </w:t>
      </w:r>
      <w:r>
        <w:t xml:space="preserve">Wayback Machine CDX — free; use for positioning drift and pricing page history</w:t>
      </w:r>
    </w:p>
    <w:bookmarkEnd w:id="28"/>
    <w:bookmarkStart w:id="29" w:name="fallback-protocol"/>
    <w:p>
      <w:pPr>
        <w:pStyle w:val="Heading3"/>
      </w:pPr>
      <w:r>
        <w:t xml:space="preserve">Fallback protocol</w:t>
      </w:r>
    </w:p>
    <w:p>
      <w:pPr>
        <w:pStyle w:val="FirstParagraph"/>
      </w:pPr>
      <w:r>
        <w:t xml:space="preserve">Substitute nearest free source.</w:t>
      </w:r>
      <w:r>
        <w:t xml:space="preserve"> </w:t>
      </w:r>
      <w:r>
        <w:rPr>
          <w:b/>
          <w:bCs/>
        </w:rPr>
        <w:t xml:space="preserve">Document substitution in the Methodology section.</w:t>
      </w:r>
      <w:r>
        <w:t xml:space="preserve"> </w:t>
      </w:r>
      <w:r>
        <w:t xml:space="preserve">A brief that used a16z instead of Gartner is still usable; a brief that hides source limitations is not.</w:t>
      </w:r>
    </w:p>
    <w:bookmarkEnd w:id="29"/>
    <w:bookmarkStart w:id="30" w:name="local-knowledge-prerequisite"/>
    <w:p>
      <w:pPr>
        <w:pStyle w:val="Heading3"/>
      </w:pPr>
      <w:r>
        <w:t xml:space="preserve">Local knowledge prerequisite</w:t>
      </w:r>
    </w:p>
    <w:p>
      <w:pPr>
        <w:pStyle w:val="FirstParagraph"/>
      </w:pPr>
      <w:r>
        <w:t xml:space="preserve">If you maintain a personal or team knowledge base on your domain, search it before web research. Prior work may already have 30-60% of the competitive map sketched. Cite KB hits in the Methodology section.</w:t>
      </w:r>
    </w:p>
    <w:bookmarkEnd w:id="30"/>
    <w:bookmarkStart w:id="31" w:name="Xe0702523b9eb4a3a383aacf8bac4983d91fdf54"/>
    <w:p>
      <w:pPr>
        <w:pStyle w:val="Heading3"/>
      </w:pPr>
      <w:r>
        <w:t xml:space="preserve">Example filled-in use cases (diverse domains)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Ecommerce:</w:t>
      </w:r>
      <w:r>
        <w:t xml:space="preserve"> </w:t>
      </w:r>
      <w:r>
        <w:t xml:space="preserve">"Research the competitive landscape for Amazon PPC optimization platforms as of {{date}}, centered on Pacvue's pro-seller tier launch"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Growth marketing services:</w:t>
      </w:r>
      <w:r>
        <w:t xml:space="preserve"> </w:t>
      </w:r>
      <w:r>
        <w:t xml:space="preserve">"Research the competitive landscape for MMM-as-a-service providers targeting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−</m:t>
        </m:r>
      </m:oMath>
      <w:r>
        <w:t xml:space="preserve">100M DTC brands as of {{date}}"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Marketing operations tools:</w:t>
      </w:r>
      <w:r>
        <w:t xml:space="preserve"> </w:t>
      </w:r>
      <w:r>
        <w:t xml:space="preserve">"Research the competitive landscape for HubSpot-Salesforce sync orchestration tools as of {{date}}"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Workflow automation:</w:t>
      </w:r>
      <w:r>
        <w:t xml:space="preserve"> </w:t>
      </w:r>
      <w:r>
        <w:t xml:space="preserve">"Research the competitive landscape for no-code internal-tools builders as of {{date}}, centered on Retool's enterprise push"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Content production:</w:t>
      </w:r>
      <w:r>
        <w:t xml:space="preserve"> </w:t>
      </w:r>
      <w:r>
        <w:t xml:space="preserve">"Research the competitive landscape for AI-assisted podcast-production services as of {{date}}"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Consumer brand:</w:t>
      </w:r>
      <w:r>
        <w:t xml:space="preserve"> </w:t>
      </w:r>
      <w:r>
        <w:t xml:space="preserve">"Research the competitive landscape for premium pickleball paddles in the</w:t>
      </w:r>
      <w:r>
        <w:t xml:space="preserve"> </w:t>
      </w:r>
      <m:oMath>
        <m:r>
          <m:t>150</m:t>
        </m:r>
        <m:r>
          <m:rPr>
            <m:sty m:val="p"/>
          </m:rPr>
          <m:t>−</m:t>
        </m:r>
      </m:oMath>
      <w:r>
        <w:t xml:space="preserve">300 tier as of {{date}}, centered on Joola's new launch"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B2B SaaS:</w:t>
      </w:r>
      <w:r>
        <w:t xml:space="preserve"> </w:t>
      </w:r>
      <w:r>
        <w:t xml:space="preserve">"Research the competitive landscape for AI observability platforms targeting enterprise AI teams as of {{date}}"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Fintech:</w:t>
      </w:r>
      <w:r>
        <w:t xml:space="preserve"> </w:t>
      </w:r>
      <w:r>
        <w:t xml:space="preserve">"Research the competitive landscape for embedded-lending APIs for vertical SaaS as of {{date}}"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Internal tooling:</w:t>
      </w:r>
      <w:r>
        <w:t xml:space="preserve"> </w:t>
      </w:r>
      <w:r>
        <w:t xml:space="preserve">"Research the competitive landscape for LLM-based customer-support triage systems as of {{date}}"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2026-04-15T22:46:35Z</dcterms:created>
  <dcterms:modified xsi:type="dcterms:W3CDTF">2026-04-15T22:46:35Z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