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71043004418ad400c7150d551fff114e674e3cd"/>
    <w:p>
      <w:pPr>
        <w:pStyle w:val="Heading1"/>
      </w:pPr>
      <w:r>
        <w:t xml:space="preserve">Brand Positioning / Rebrand Program — Bootstrap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~/.claude/templates/session-kickoff-bootstrap.md</w:t>
      </w:r>
    </w:p>
    <w:p>
      <w:pPr>
        <w:pStyle w:val="BlockText"/>
      </w:pPr>
      <w:r>
        <w:rPr>
          <w:b/>
          <w:bCs/>
        </w:rPr>
        <w:t xml:space="preserve">Use when:</w:t>
      </w:r>
      <w:r>
        <w:t xml:space="preserve"> </w:t>
      </w:r>
      <w:r>
        <w:t xml:space="preserve">rebrand, positioning refresh, brand architecture overhaul, or new-brand creation for an existing business.</w:t>
      </w:r>
    </w:p>
    <w:p>
      <w:r>
        <w:pict>
          <v:rect style="width:0;height:1.5pt" o:hralign="center" o:hrstd="t" o:hr="t"/>
        </w:pict>
      </w:r>
    </w:p>
    <w:bookmarkStart w:id="9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Brand leaders, marketing VPs, founders running brand-positioning work. Programs span 12-24 weeks — rebrands are not quick projects. Positioning refreshes (lighter work) 8-12 weeks.</w:t>
      </w:r>
    </w:p>
    <w:bookmarkEnd w:id="9"/>
    <w:bookmarkStart w:id="18" w:name="opinionated-defaults"/>
    <w:p>
      <w:pPr>
        <w:pStyle w:val="Heading2"/>
      </w:pPr>
      <w:r>
        <w:t xml:space="preserve">Opinionated defaults</w:t>
      </w:r>
    </w:p>
    <w:bookmarkStart w:id="10" w:name="positioning-philosophy"/>
    <w:p>
      <w:pPr>
        <w:pStyle w:val="Heading3"/>
      </w:pPr>
      <w:r>
        <w:t xml:space="preserve">Positioning philosophy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Positioning statement structure:</w:t>
      </w:r>
      <w:r>
        <w:t xml:space="preserve"> </w:t>
      </w:r>
      <w:r>
        <w:t xml:space="preserve">"For [target], [brand] is the [category] that [distinct value], because [reason to believe]."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Specificity beats inclusivity.</w:t>
      </w:r>
      <w:r>
        <w:t xml:space="preserve"> </w:t>
      </w:r>
      <w:r>
        <w:t xml:space="preserve">"For busy parents of kids 4-10 in suburban US who value schedule stability" beats "for families."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Distinctiveness over differentiation.</w:t>
      </w:r>
      <w:r>
        <w:t xml:space="preserve"> </w:t>
      </w:r>
      <w:r>
        <w:t xml:space="preserve">Customers rarely compare feature-by-feature; they recognize a brand or they don't.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entry points over personas.</w:t>
      </w:r>
      <w:r>
        <w:t xml:space="preserve"> </w:t>
      </w:r>
      <w:r>
        <w:t xml:space="preserve">What memory / occasion / situation triggers the customer to need your category? Those are what you must own.</w:t>
      </w:r>
    </w:p>
    <w:bookmarkEnd w:id="10"/>
    <w:bookmarkStart w:id="11" w:name="brand-architecture"/>
    <w:p>
      <w:pPr>
        <w:pStyle w:val="Heading3"/>
      </w:pPr>
      <w:r>
        <w:t xml:space="preserve">Brand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master brand:</w:t>
      </w:r>
      <w:r>
        <w:t xml:space="preserve"> </w:t>
      </w:r>
      <w:r>
        <w:t xml:space="preserve">default for most; simplest to build equity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Endorsed brands:</w:t>
      </w:r>
      <w:r>
        <w:t xml:space="preserve"> </w:t>
      </w:r>
      <w:r>
        <w:t xml:space="preserve">sub-brands endorsed by master (Marriott → Courtyard)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House of brands:</w:t>
      </w:r>
      <w:r>
        <w:t xml:space="preserve"> </w:t>
      </w:r>
      <w:r>
        <w:t xml:space="preserve">independent portfolio (P&amp;G, Unilever); requires scale to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Don't split brand architecture without scale to fund</w:t>
      </w:r>
      <w:r>
        <w:t xml:space="preserve"> </w:t>
      </w:r>
      <w:r>
        <w:t xml:space="preserve">— each brand needs its own marketing</w:t>
      </w:r>
    </w:p>
    <w:bookmarkEnd w:id="11"/>
    <w:bookmarkStart w:id="12" w:name="visual-identity-discipline"/>
    <w:p>
      <w:pPr>
        <w:pStyle w:val="Heading3"/>
      </w:pPr>
      <w:r>
        <w:t xml:space="preserve">Visual identity discipline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Logo: works at 16px, monochrome, on any background.</w:t>
      </w:r>
      <w:r>
        <w:t xml:space="preserve"> </w:t>
      </w:r>
      <w:r>
        <w:t xml:space="preserve">If it fails these, redesign.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Color: 1 primary + 1-2 secondary + neutrals.</w:t>
      </w:r>
      <w:r>
        <w:t xml:space="preserve"> </w:t>
      </w:r>
      <w:r>
        <w:t xml:space="preserve">More is indulgent.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Type: 1-2 typefaces.</w:t>
      </w:r>
      <w:r>
        <w:t xml:space="preserve"> </w:t>
      </w:r>
      <w:r>
        <w:t xml:space="preserve">Hero + body. More creates visual noise.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Photography: one mood + one technical spec (lighting, composition, grading).</w:t>
      </w:r>
      <w:r>
        <w:t xml:space="preserve"> </w:t>
      </w:r>
      <w:r>
        <w:t xml:space="preserve">Consistency over variety.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Motion: brand-level principles, not ad-hoc.</w:t>
      </w:r>
      <w:r>
        <w:t xml:space="preserve"> </w:t>
      </w:r>
      <w:r>
        <w:t xml:space="preserve">How does the brand move?</w:t>
      </w:r>
    </w:p>
    <w:bookmarkEnd w:id="12"/>
    <w:bookmarkStart w:id="13" w:name="voice-discipline"/>
    <w:p>
      <w:pPr>
        <w:pStyle w:val="Heading3"/>
      </w:pPr>
      <w:r>
        <w:t xml:space="preserve">Voice discipline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Principles + examples + anti-examples.</w:t>
      </w:r>
      <w:r>
        <w:t xml:space="preserve"> </w:t>
      </w:r>
      <w:r>
        <w:t xml:space="preserve">"We are X. We say this. We never say that."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Voice chart: 3-5 attributes with behavioral definitions.</w:t>
      </w:r>
      <w:r>
        <w:t xml:space="preserve"> </w:t>
      </w:r>
      <w:r>
        <w:t xml:space="preserve">Not "friendly" — "uses contractions, addresses the reader directly, ends statements with periods not exclamations."</w:t>
      </w:r>
    </w:p>
    <w:bookmarkEnd w:id="13"/>
    <w:bookmarkStart w:id="14" w:name="messaging-hierarchy"/>
    <w:p>
      <w:pPr>
        <w:pStyle w:val="Heading3"/>
      </w:pPr>
      <w:r>
        <w:t xml:space="preserve">Messaging hierarchy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Tagline</w:t>
      </w:r>
      <w:r>
        <w:t xml:space="preserve"> </w:t>
      </w:r>
      <w:r>
        <w:t xml:space="preserve">(3-7 words) — distillation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One-liner</w:t>
      </w:r>
      <w:r>
        <w:t xml:space="preserve"> </w:t>
      </w:r>
      <w:r>
        <w:t xml:space="preserve">(1 sentence) — elevator pitch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Paragraph</w:t>
      </w:r>
      <w:r>
        <w:t xml:space="preserve"> </w:t>
      </w:r>
      <w:r>
        <w:t xml:space="preserve">(50-100 words) — about page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Long-form</w:t>
      </w:r>
      <w:r>
        <w:t xml:space="preserve"> </w:t>
      </w:r>
      <w:r>
        <w:t xml:space="preserve">(300-500 words) — company narrative</w:t>
      </w:r>
    </w:p>
    <w:p>
      <w:pPr>
        <w:pStyle w:val="FirstParagraph"/>
      </w:pPr>
      <w:r>
        <w:t xml:space="preserve">Each derived from the others; not independent.</w:t>
      </w:r>
    </w:p>
    <w:bookmarkEnd w:id="14"/>
    <w:bookmarkStart w:id="15" w:name="research-required"/>
    <w:p>
      <w:pPr>
        <w:pStyle w:val="Heading3"/>
      </w:pPr>
      <w:r>
        <w:t xml:space="preserve">Research required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15-30 customer interviews</w:t>
      </w:r>
      <w:r>
        <w:t xml:space="preserve"> </w:t>
      </w:r>
      <w:r>
        <w:t xml:space="preserve">— qualitative, mix of current / churned / never-bought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Competitive audit of top 10-15 brands</w:t>
      </w:r>
      <w:r>
        <w:t xml:space="preserve"> </w:t>
      </w:r>
      <w:r>
        <w:t xml:space="preserve">— positioning map on 2 axes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Positioning workshop with stakeholders</w:t>
      </w:r>
      <w:r>
        <w:t xml:space="preserve"> </w:t>
      </w:r>
      <w:r>
        <w:t xml:space="preserve">— mis-alignment inside the company is the #1 source of drift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Prototype testing</w:t>
      </w:r>
      <w:r>
        <w:t xml:space="preserve"> </w:t>
      </w:r>
      <w:r>
        <w:t xml:space="preserve">— show positioning options to real buyers before committing</w:t>
      </w:r>
    </w:p>
    <w:bookmarkEnd w:id="15"/>
    <w:bookmarkStart w:id="16" w:name="rollout-sequence"/>
    <w:p>
      <w:pPr>
        <w:pStyle w:val="Heading3"/>
      </w:pPr>
      <w:r>
        <w:t xml:space="preserve">Rollout sequence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first</w:t>
      </w:r>
      <w:r>
        <w:t xml:space="preserve"> </w:t>
      </w:r>
      <w:r>
        <w:t xml:space="preserve">— team must live it before customers see 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Existing customers second</w:t>
      </w:r>
      <w:r>
        <w:t xml:space="preserve"> </w:t>
      </w:r>
      <w:r>
        <w:t xml:space="preserve">— they have brand expectations; transition carefully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New audiences third</w:t>
      </w:r>
      <w:r>
        <w:t xml:space="preserve"> </w:t>
      </w:r>
      <w:r>
        <w:t xml:space="preserve">— fresh impressions; highest leverage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Retail / wholesale partners</w:t>
      </w:r>
      <w:r>
        <w:t xml:space="preserve"> </w:t>
      </w:r>
      <w:r>
        <w:t xml:space="preserve">— need sync for visual changes (POP, packaging, POS)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Amazon / DTC site</w:t>
      </w:r>
      <w:r>
        <w:t xml:space="preserve"> </w:t>
      </w:r>
      <w:r>
        <w:t xml:space="preserve">— listing, A+ Content, PDP updates</w:t>
      </w:r>
    </w:p>
    <w:bookmarkEnd w:id="16"/>
    <w:bookmarkStart w:id="17" w:name="timing--co-ordination"/>
    <w:p>
      <w:pPr>
        <w:pStyle w:val="Heading3"/>
      </w:pPr>
      <w:r>
        <w:t xml:space="preserve">Timing + co-ordination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Don't rebrand mid-crisis</w:t>
      </w:r>
      <w:r>
        <w:t xml:space="preserve"> </w:t>
      </w:r>
      <w:r>
        <w:t xml:space="preserve">— looks reactive; customers lose trust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Don't rebrand every 2 years</w:t>
      </w:r>
      <w:r>
        <w:t xml:space="preserve"> </w:t>
      </w:r>
      <w:r>
        <w:t xml:space="preserve">— erases equity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5-7 year horizon</w:t>
      </w:r>
      <w:r>
        <w:t xml:space="preserve"> </w:t>
      </w:r>
      <w:r>
        <w:t xml:space="preserve">for major rebrands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Pricing / promotion changes</w:t>
      </w:r>
      <w:r>
        <w:t xml:space="preserve"> </w:t>
      </w:r>
      <w:r>
        <w:t xml:space="preserve">— don't do in same quarter as rebrand; too many signal changes at once</w:t>
      </w:r>
    </w:p>
    <w:bookmarkEnd w:id="17"/>
    <w:bookmarkEnd w:id="18"/>
    <w:bookmarkStart w:id="19" w:name="step-0--interview-question-additions"/>
    <w:p>
      <w:pPr>
        <w:pStyle w:val="Heading2"/>
      </w:pPr>
      <w:r>
        <w:t xml:space="preserve">Step 0 — Interview question additions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What's driving the rebrand?</w:t>
      </w:r>
      <w:r>
        <w:t xml:space="preserve"> </w:t>
      </w:r>
      <w:r>
        <w:t xml:space="preserve">New positioning, new audience, M&amp;A integration, equity erosion, crisis response, platform expansion?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Current brand state</w:t>
      </w:r>
      <w:r>
        <w:t xml:space="preserve"> </w:t>
      </w:r>
      <w:r>
        <w:t xml:space="preserve">— how well-defined is positioning, voice, visual identity, architecture?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Research on hand</w:t>
      </w:r>
      <w:r>
        <w:t xml:space="preserve"> </w:t>
      </w:r>
      <w:r>
        <w:t xml:space="preserve">— customer interviews, brand-health studies, positioning audits?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Internal alignment</w:t>
      </w:r>
      <w:r>
        <w:t xml:space="preserve"> </w:t>
      </w:r>
      <w:r>
        <w:t xml:space="preserve">— does leadership agree on direction? Where's the disagreement?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 full rebrand (logo, name, visual, voice, positioning) or positioning-only refresh?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Budget + team</w:t>
      </w:r>
      <w:r>
        <w:t xml:space="preserve"> </w:t>
      </w:r>
      <w:r>
        <w:t xml:space="preserve">— in-house creative, agency-led, or hybrid?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Timeline constraint</w:t>
      </w:r>
      <w:r>
        <w:t xml:space="preserve"> </w:t>
      </w:r>
      <w:r>
        <w:t xml:space="preserve">— specific launch event (retail reset, new product launch) forcing timing?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Equity at stake</w:t>
      </w:r>
      <w:r>
        <w:t xml:space="preserve"> </w:t>
      </w:r>
      <w:r>
        <w:t xml:space="preserve">— established brand with customer recognition vs. nascent brand?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Retail / wholesale exposure</w:t>
      </w:r>
      <w:r>
        <w:t xml:space="preserve"> </w:t>
      </w:r>
      <w:r>
        <w:t xml:space="preserve">— POP materials, packaging to change? Lead time?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Trademark / legal considerations</w:t>
      </w:r>
      <w:r>
        <w:t xml:space="preserve"> </w:t>
      </w:r>
      <w:r>
        <w:t xml:space="preserve">— name changes? Clearance status?</w:t>
      </w:r>
    </w:p>
    <w:bookmarkEnd w:id="19"/>
    <w:bookmarkStart w:id="20" w:name="Xd9b486370acb98b8e4dff0a7c2265f23f9eb989"/>
    <w:p>
      <w:pPr>
        <w:pStyle w:val="Heading2"/>
      </w:pPr>
      <w:r>
        <w:t xml:space="preserve">Step 2 — Milestone template (20-week rebrand)</w:t>
      </w:r>
    </w:p>
    <w:p>
      <w:pPr>
        <w:pStyle w:val="SourceCode"/>
      </w:pPr>
      <w:r>
        <w:rPr>
          <w:rStyle w:val="FunctionTok"/>
        </w:rPr>
        <w:t xml:space="preserve">### M1 — Discovery + Research (week 1-4)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customer interviews (15-30); competitive audit; brand-health baseline; positioning hypotheses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interview synthesis; positioning options mapped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4</w:t>
      </w:r>
      <w:r>
        <w:br/>
      </w:r>
      <w:r>
        <w:br/>
      </w:r>
      <w:r>
        <w:rPr>
          <w:rStyle w:val="FunctionTok"/>
        </w:rPr>
        <w:t xml:space="preserve">### M2 — Positioning Lock (week 4-6)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positioning statement; messaging hierarchy; voice chart; brand architecture decision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internal stakeholders aligned; positioning test with customers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6</w:t>
      </w:r>
      <w:r>
        <w:br/>
      </w:r>
      <w:r>
        <w:br/>
      </w:r>
      <w:r>
        <w:rPr>
          <w:rStyle w:val="FunctionTok"/>
        </w:rPr>
        <w:t xml:space="preserve">### M3 — Visual Identity (week 6-10)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logo, color, type, photography direction, motion principles, design system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design tested at all scales + contexts (digital, retail, packaging)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10</w:t>
      </w:r>
      <w:r>
        <w:br/>
      </w:r>
      <w:r>
        <w:br/>
      </w:r>
      <w:r>
        <w:rPr>
          <w:rStyle w:val="FunctionTok"/>
        </w:rPr>
        <w:t xml:space="preserve">### M4 — Application + Asset Library (week 10-14)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packaging, site, email templates, ad templates, retail POP, sales materials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asset library complete; templates usable by team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14</w:t>
      </w:r>
      <w:r>
        <w:br/>
      </w:r>
      <w:r>
        <w:br/>
      </w:r>
      <w:r>
        <w:rPr>
          <w:rStyle w:val="FunctionTok"/>
        </w:rPr>
        <w:t xml:space="preserve">### M5 — Internal Rollout (week 14-16)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team training; internal brand guidelines; FAQ; change-management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team demonstrates brand fluency; stakeholders aligned on messaging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16</w:t>
      </w:r>
      <w:r>
        <w:br/>
      </w:r>
      <w:r>
        <w:br/>
      </w:r>
      <w:r>
        <w:rPr>
          <w:rStyle w:val="FunctionTok"/>
        </w:rPr>
        <w:t xml:space="preserve">### M6 — External Launch (week 16-20)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Deliverable: customer / market launch; retail / wholesale partner sync; PR coordination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Validation: launch executed; brand tracker live; post-launch sentiment monitored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Target: end of week 20</w:t>
      </w:r>
    </w:p>
    <w:bookmarkEnd w:id="20"/>
    <w:bookmarkStart w:id="21" w:name="step-3--critical-mental-model"/>
    <w:p>
      <w:pPr>
        <w:pStyle w:val="Heading2"/>
      </w:pPr>
      <w:r>
        <w:t xml:space="preserve">Step 3 — Critical mental model</w:t>
      </w:r>
    </w:p>
    <w:p>
      <w:pPr>
        <w:pStyle w:val="BlockText"/>
      </w:pPr>
      <w:r>
        <w:rPr>
          <w:b/>
          <w:bCs/>
        </w:rPr>
        <w:t xml:space="preserve">Brand is a memory structure, not a design exercise.</w:t>
      </w:r>
    </w:p>
    <w:p>
      <w:pPr>
        <w:pStyle w:val="BlockText"/>
      </w:pPr>
      <w:r>
        <w:t xml:space="preserve">Customers don't memorize your positioning statement. They memorize: one color, one name, one face, one situation where you fit. Your job is to make those memory units distinctive, consistent, and repeatedly encountered.</w:t>
      </w:r>
    </w:p>
    <w:p>
      <w:pPr>
        <w:pStyle w:val="BlockText"/>
      </w:pPr>
      <w:r>
        <w:t xml:space="preserve">Rebrands fail when they prioritize design novelty over memory structure continuity. A visually "better" logo that erases the mental brand asset destroys equity — even if it wins design awards.</w:t>
      </w:r>
    </w:p>
    <w:p>
      <w:pPr>
        <w:pStyle w:val="BlockText"/>
      </w:pPr>
      <w:r>
        <w:t xml:space="preserve">The question to ask for every rebrand choice: "Does this make the brand easier to recognize, remember, and retrieve — or does it reset the clock?"</w:t>
      </w:r>
    </w:p>
    <w:bookmarkEnd w:id="21"/>
    <w:bookmarkStart w:id="22" w:name="step-4--domain-validators"/>
    <w:p>
      <w:pPr>
        <w:pStyle w:val="Heading2"/>
      </w:pPr>
      <w:r>
        <w:t xml:space="preserve">Step 4 — Domain validators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Positioning test:</w:t>
      </w:r>
      <w:r>
        <w:t xml:space="preserve"> </w:t>
      </w:r>
      <w:r>
        <w:t xml:space="preserve">show positioning statement to 10 current customers + 10 non-customers; can they repeat the core idea 24 hours later?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Visual test:</w:t>
      </w:r>
      <w:r>
        <w:t xml:space="preserve"> </w:t>
      </w:r>
      <w:r>
        <w:t xml:space="preserve">logo + primary color + one image at 16px, 500px, billboard scale — distinctive?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Voice test:</w:t>
      </w:r>
      <w:r>
        <w:t xml:space="preserve"> </w:t>
      </w:r>
      <w:r>
        <w:t xml:space="preserve">3 writers produce 5 sample paragraphs each from voice chart; do they sound like the same brand?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Retail test:</w:t>
      </w:r>
      <w:r>
        <w:t xml:space="preserve"> </w:t>
      </w:r>
      <w:r>
        <w:t xml:space="preserve">shelf mockup at arms-length; does the brand stand out?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Legal test:</w:t>
      </w:r>
      <w:r>
        <w:t xml:space="preserve"> </w:t>
      </w:r>
      <w:r>
        <w:t xml:space="preserve">trademark clearance; domain availability; social handle availability</w:t>
      </w:r>
    </w:p>
    <w:bookmarkEnd w:id="22"/>
    <w:bookmarkStart w:id="23" w:name="step-8--working-protocol-additions"/>
    <w:p>
      <w:pPr>
        <w:pStyle w:val="Heading2"/>
      </w:pPr>
      <w:r>
        <w:t xml:space="preserve">Step 8 — Working protocol additions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rebrand in response to a single crisis</w:t>
      </w:r>
      <w:r>
        <w:t xml:space="preserve"> </w:t>
      </w:r>
      <w:r>
        <w:t xml:space="preserve">— it looks reactive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launch a rebrand without internal alignment</w:t>
      </w:r>
      <w:r>
        <w:t xml:space="preserve"> </w:t>
      </w:r>
      <w:r>
        <w:t xml:space="preserve">— mixed messages confuse customers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ignore customer research</w:t>
      </w:r>
      <w:r>
        <w:t xml:space="preserve"> </w:t>
      </w:r>
      <w:r>
        <w:t xml:space="preserve">— your taste is not data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Never rush retail partners</w:t>
      </w:r>
      <w:r>
        <w:t xml:space="preserve"> </w:t>
      </w:r>
      <w:r>
        <w:t xml:space="preserve">— they need 90+ days lead time for packaging / POP updates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test at scale</w:t>
      </w:r>
      <w:r>
        <w:t xml:space="preserve"> </w:t>
      </w:r>
      <w:r>
        <w:t xml:space="preserve">— what looks good at 500px may fail at 16px or billboard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Always document the rationale</w:t>
      </w:r>
      <w:r>
        <w:t xml:space="preserve"> </w:t>
      </w:r>
      <w:r>
        <w:t xml:space="preserve">— 3 years later, someone will ask "why did we pick X?"</w:t>
      </w:r>
    </w:p>
    <w:bookmarkEnd w:id="23"/>
    <w:bookmarkStart w:id="24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retail sync + ShelfWins frameworks (relevant for retail-branding rollout)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for brand-voice frameworks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for competitive positioning methodology</w:t>
      </w:r>
    </w:p>
    <w:bookmarkEnd w:id="24"/>
    <w:bookmarkStart w:id="25" w:name="common-example-fills"/>
    <w:p>
      <w:pPr>
        <w:pStyle w:val="Heading2"/>
      </w:pPr>
      <w:r>
        <w:t xml:space="preserve">Common example fills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"Rebrand $30M DTC outdoor-gear brand — evolve from 'rugged-utility' positioning to 'technical-premium'"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"Positioning refresh (no visual changes) for B2B SaaS moving up-market from SMB to mid-market"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"New-brand creation for spinoff from parent company — full brand development over 24 weeks"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"Post-acquisition brand integration — merge two brand portfolios into coherent architecture"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"Brand-equity rescue — brand perception degraded through 2 years of heavy discounting; reposition + premium-ize"</w:t>
      </w:r>
    </w:p>
    <w:bookmarkEnd w:id="25"/>
    <w:bookmarkStart w:id="26" w:name="hand-off"/>
    <w:p>
      <w:pPr>
        <w:pStyle w:val="Heading2"/>
      </w:pPr>
      <w:r>
        <w:t xml:space="preserve">Hand-off</w:t>
      </w:r>
    </w:p>
    <w:p>
      <w:pPr>
        <w:pStyle w:val="FirstParagraph"/>
      </w:pPr>
      <w:r>
        <w:t xml:space="preserve">After bootstrap, use</w:t>
      </w:r>
      <w:r>
        <w:t xml:space="preserve"> </w:t>
      </w:r>
      <w:r>
        <w:rPr>
          <w:rStyle w:val="VerbatimChar"/>
        </w:rPr>
        <w:t xml:space="preserve">~/.claude/templates/growth-ecommerce/brand-positioning/resumption.md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