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ommunity--ambassador--resumption"/>
    <w:p>
      <w:pPr>
        <w:pStyle w:val="Heading1"/>
      </w:pPr>
      <w:r>
        <w:t xml:space="preserve">Community / Ambassador — Resumption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~/.claude/templates/session-kickoff-prompt.md</w:t>
      </w:r>
    </w:p>
    <w:p>
      <w:r>
        <w:pict>
          <v:rect style="width:0;height:1.5pt" o:hralign="center" o:hrstd="t" o:hr="t"/>
        </w:pict>
      </w:r>
    </w:p>
    <w:bookmarkStart w:id="9" w:name="session-scope-examples"/>
    <w:p>
      <w:pPr>
        <w:pStyle w:val="Heading2"/>
      </w:pPr>
      <w:r>
        <w:t xml:space="preserve">Session scope examples</w:t>
      </w:r>
    </w:p>
    <w:p>
      <w:pPr>
        <w:pStyle w:val="Compact"/>
        <w:numPr>
          <w:ilvl w:val="0"/>
          <w:numId w:val="1001"/>
        </w:numPr>
      </w:pPr>
      <w:r>
        <w:t xml:space="preserve">"New ambassador cohort onboarding"</w:t>
      </w:r>
    </w:p>
    <w:p>
      <w:pPr>
        <w:pStyle w:val="Compact"/>
        <w:numPr>
          <w:ilvl w:val="0"/>
          <w:numId w:val="1001"/>
        </w:numPr>
      </w:pPr>
      <w:r>
        <w:t xml:space="preserve">"Community health quarterly review"</w:t>
      </w:r>
    </w:p>
    <w:p>
      <w:pPr>
        <w:pStyle w:val="Compact"/>
        <w:numPr>
          <w:ilvl w:val="0"/>
          <w:numId w:val="1001"/>
        </w:numPr>
      </w:pPr>
      <w:r>
        <w:t xml:space="preserve">"AMA event series planning"</w:t>
      </w:r>
    </w:p>
    <w:p>
      <w:pPr>
        <w:pStyle w:val="Compact"/>
        <w:numPr>
          <w:ilvl w:val="0"/>
          <w:numId w:val="1001"/>
        </w:numPr>
      </w:pPr>
      <w:r>
        <w:t xml:space="preserve">"Crisis moderation response"</w:t>
      </w:r>
    </w:p>
    <w:p>
      <w:pPr>
        <w:pStyle w:val="Compact"/>
        <w:numPr>
          <w:ilvl w:val="0"/>
          <w:numId w:val="1001"/>
        </w:numPr>
      </w:pPr>
      <w:r>
        <w:t xml:space="preserve">"Platform migration assessment"</w:t>
      </w:r>
    </w:p>
    <w:p>
      <w:pPr>
        <w:pStyle w:val="Compact"/>
        <w:numPr>
          <w:ilvl w:val="0"/>
          <w:numId w:val="1001"/>
        </w:numPr>
      </w:pPr>
      <w:r>
        <w:t xml:space="preserve">"Ambassador performance evaluation"</w:t>
      </w:r>
    </w:p>
    <w:bookmarkEnd w:id="9"/>
    <w:bookmarkStart w:id="10" w:name="blocker-questions"/>
    <w:p>
      <w:pPr>
        <w:pStyle w:val="Heading2"/>
      </w:pPr>
      <w:r>
        <w:t xml:space="preserve">Blocker questions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active moderation issue / brand-safety event?</w:t>
      </w:r>
      <w:r>
        <w:t xml:space="preserve"> </w:t>
      </w:r>
      <w:r>
        <w:t xml:space="preserve">Resolve first.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platform outage or policy change affecting community?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ambassador contract / payment issue pending?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community-member complaint or PR risk surfacing?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upcoming launch that might disrupt community dynamics?</w:t>
      </w:r>
    </w:p>
    <w:bookmarkEnd w:id="10"/>
    <w:bookmarkStart w:id="15" w:name="ranked-work-patterns"/>
    <w:p>
      <w:pPr>
        <w:pStyle w:val="Heading2"/>
      </w:pPr>
      <w:r>
        <w:t xml:space="preserve">Ranked work patterns</w:t>
      </w:r>
    </w:p>
    <w:bookmarkStart w:id="11" w:name="if-community-health-declining"/>
    <w:p>
      <w:pPr>
        <w:pStyle w:val="Heading3"/>
      </w:pPr>
      <w:r>
        <w:t xml:space="preserve">If community health declining</w:t>
      </w:r>
    </w:p>
    <w:p>
      <w:pPr>
        <w:pStyle w:val="FirstParagraph"/>
      </w:pPr>
      <w:r>
        <w:t xml:space="preserve">Diagnostic:</w:t>
      </w:r>
    </w:p>
    <w:p>
      <w:pPr>
        <w:pStyle w:val="Compact"/>
        <w:numPr>
          <w:ilvl w:val="0"/>
          <w:numId w:val="1003"/>
        </w:numPr>
      </w:pPr>
      <w:r>
        <w:t xml:space="preserve">Posting rate trend — is engagement actually decreasing?</w:t>
      </w:r>
    </w:p>
    <w:p>
      <w:pPr>
        <w:pStyle w:val="Compact"/>
        <w:numPr>
          <w:ilvl w:val="0"/>
          <w:numId w:val="1003"/>
        </w:numPr>
      </w:pPr>
      <w:r>
        <w:t xml:space="preserve">New-member activation — are newcomers silencing out?</w:t>
      </w:r>
    </w:p>
    <w:p>
      <w:pPr>
        <w:pStyle w:val="Compact"/>
        <w:numPr>
          <w:ilvl w:val="0"/>
          <w:numId w:val="1003"/>
        </w:numPr>
      </w:pPr>
      <w:r>
        <w:t xml:space="preserve">Response rate — questions going unanswered?</w:t>
      </w:r>
    </w:p>
    <w:p>
      <w:pPr>
        <w:pStyle w:val="Compact"/>
        <w:numPr>
          <w:ilvl w:val="0"/>
          <w:numId w:val="1003"/>
        </w:numPr>
      </w:pPr>
      <w:r>
        <w:t xml:space="preserve">Top-poster distribution — too concentrated (power users) or too diffuse?</w:t>
      </w:r>
    </w:p>
    <w:p>
      <w:pPr>
        <w:pStyle w:val="Compact"/>
        <w:numPr>
          <w:ilvl w:val="0"/>
          <w:numId w:val="1003"/>
        </w:numPr>
      </w:pPr>
      <w:r>
        <w:t xml:space="preserve">Content themes — stale topics? Over-moderation?</w:t>
      </w:r>
    </w:p>
    <w:bookmarkEnd w:id="11"/>
    <w:bookmarkStart w:id="12" w:name="if-ambassador-performance-varies-widely"/>
    <w:p>
      <w:pPr>
        <w:pStyle w:val="Heading3"/>
      </w:pPr>
      <w:r>
        <w:t xml:space="preserve">If ambassador performance varies widely</w:t>
      </w:r>
    </w:p>
    <w:p>
      <w:pPr>
        <w:pStyle w:val="FirstParagraph"/>
      </w:pPr>
      <w:r>
        <w:t xml:space="preserve">Standard review:</w:t>
      </w:r>
    </w:p>
    <w:p>
      <w:pPr>
        <w:pStyle w:val="Compact"/>
        <w:numPr>
          <w:ilvl w:val="0"/>
          <w:numId w:val="1004"/>
        </w:numPr>
      </w:pPr>
      <w:r>
        <w:t xml:space="preserve">Expectations clear at tier entry?</w:t>
      </w:r>
    </w:p>
    <w:p>
      <w:pPr>
        <w:pStyle w:val="Compact"/>
        <w:numPr>
          <w:ilvl w:val="0"/>
          <w:numId w:val="1004"/>
        </w:numPr>
      </w:pPr>
      <w:r>
        <w:t xml:space="preserve">Support (content, tools, recognition) adequate?</w:t>
      </w:r>
    </w:p>
    <w:p>
      <w:pPr>
        <w:pStyle w:val="Compact"/>
        <w:numPr>
          <w:ilvl w:val="0"/>
          <w:numId w:val="1004"/>
        </w:numPr>
      </w:pPr>
      <w:r>
        <w:t xml:space="preserve">Compensation aligned with expected output?</w:t>
      </w:r>
    </w:p>
    <w:p>
      <w:pPr>
        <w:pStyle w:val="Compact"/>
        <w:numPr>
          <w:ilvl w:val="0"/>
          <w:numId w:val="1004"/>
        </w:numPr>
      </w:pPr>
      <w:r>
        <w:t xml:space="preserve">Community recognition of their work?</w:t>
      </w:r>
    </w:p>
    <w:p>
      <w:pPr>
        <w:pStyle w:val="Compact"/>
        <w:numPr>
          <w:ilvl w:val="0"/>
          <w:numId w:val="1004"/>
        </w:numPr>
      </w:pPr>
      <w:r>
        <w:t xml:space="preserve">Tier mobility paths (can seed become active?)</w:t>
      </w:r>
    </w:p>
    <w:bookmarkEnd w:id="12"/>
    <w:bookmarkStart w:id="13" w:name="if-brand-safety-event"/>
    <w:p>
      <w:pPr>
        <w:pStyle w:val="Heading3"/>
      </w:pPr>
      <w:r>
        <w:t xml:space="preserve">If brand-safety event</w:t>
      </w:r>
    </w:p>
    <w:p>
      <w:pPr>
        <w:pStyle w:val="FirstParagraph"/>
      </w:pPr>
      <w:r>
        <w:t xml:space="preserve">Speed matters:</w:t>
      </w:r>
    </w:p>
    <w:p>
      <w:pPr>
        <w:pStyle w:val="Compact"/>
        <w:numPr>
          <w:ilvl w:val="0"/>
          <w:numId w:val="1005"/>
        </w:numPr>
      </w:pPr>
      <w:r>
        <w:t xml:space="preserve">Contain — pause related content, pause if needed</w:t>
      </w:r>
    </w:p>
    <w:p>
      <w:pPr>
        <w:pStyle w:val="Compact"/>
        <w:numPr>
          <w:ilvl w:val="0"/>
          <w:numId w:val="1005"/>
        </w:numPr>
      </w:pPr>
      <w:r>
        <w:t xml:space="preserve">Communicate — acknowledge, don't hide</w:t>
      </w:r>
    </w:p>
    <w:p>
      <w:pPr>
        <w:pStyle w:val="Compact"/>
        <w:numPr>
          <w:ilvl w:val="0"/>
          <w:numId w:val="1005"/>
        </w:numPr>
      </w:pPr>
      <w:r>
        <w:t xml:space="preserve">Correct — fix the underlying issue</w:t>
      </w:r>
    </w:p>
    <w:p>
      <w:pPr>
        <w:pStyle w:val="Compact"/>
        <w:numPr>
          <w:ilvl w:val="0"/>
          <w:numId w:val="1005"/>
        </w:numPr>
      </w:pPr>
      <w:r>
        <w:t xml:space="preserve">Document — for future reference and legal</w:t>
      </w:r>
    </w:p>
    <w:p>
      <w:pPr>
        <w:pStyle w:val="Compact"/>
        <w:numPr>
          <w:ilvl w:val="0"/>
          <w:numId w:val="1005"/>
        </w:numPr>
      </w:pPr>
      <w:r>
        <w:t xml:space="preserve">Retrospective — how did this slip through?</w:t>
      </w:r>
    </w:p>
    <w:bookmarkEnd w:id="13"/>
    <w:bookmarkStart w:id="14" w:name="quarterly-community-review"/>
    <w:p>
      <w:pPr>
        <w:pStyle w:val="Heading3"/>
      </w:pPr>
      <w:r>
        <w:t xml:space="preserve">Quarterly community review</w:t>
      </w:r>
    </w:p>
    <w:p>
      <w:pPr>
        <w:pStyle w:val="FirstParagraph"/>
      </w:pPr>
      <w:r>
        <w:t xml:space="preserve">Standard:</w:t>
      </w:r>
    </w:p>
    <w:p>
      <w:pPr>
        <w:pStyle w:val="Compact"/>
        <w:numPr>
          <w:ilvl w:val="0"/>
          <w:numId w:val="1006"/>
        </w:numPr>
      </w:pPr>
      <w:r>
        <w:t xml:space="preserve">Health metrics — posting rate, response rate, growth</w:t>
      </w:r>
    </w:p>
    <w:p>
      <w:pPr>
        <w:pStyle w:val="Compact"/>
        <w:numPr>
          <w:ilvl w:val="0"/>
          <w:numId w:val="1006"/>
        </w:numPr>
      </w:pPr>
      <w:r>
        <w:t xml:space="preserve">Top-contributing members + recognition</w:t>
      </w:r>
    </w:p>
    <w:p>
      <w:pPr>
        <w:pStyle w:val="Compact"/>
        <w:numPr>
          <w:ilvl w:val="0"/>
          <w:numId w:val="1006"/>
        </w:numPr>
      </w:pPr>
      <w:r>
        <w:t xml:space="preserve">Ambassador tier distribution + performance</w:t>
      </w:r>
    </w:p>
    <w:p>
      <w:pPr>
        <w:pStyle w:val="Compact"/>
        <w:numPr>
          <w:ilvl w:val="0"/>
          <w:numId w:val="1006"/>
        </w:numPr>
      </w:pPr>
      <w:r>
        <w:t xml:space="preserve">Content themes — what's resonating, what's not</w:t>
      </w:r>
    </w:p>
    <w:p>
      <w:pPr>
        <w:pStyle w:val="Compact"/>
        <w:numPr>
          <w:ilvl w:val="0"/>
          <w:numId w:val="1006"/>
        </w:numPr>
      </w:pPr>
      <w:r>
        <w:t xml:space="preserve">Event calendar review</w:t>
      </w:r>
    </w:p>
    <w:p>
      <w:pPr>
        <w:pStyle w:val="Compact"/>
        <w:numPr>
          <w:ilvl w:val="0"/>
          <w:numId w:val="1006"/>
        </w:numPr>
      </w:pPr>
      <w:r>
        <w:t xml:space="preserve">Moderator capacity check</w:t>
      </w:r>
    </w:p>
    <w:bookmarkEnd w:id="14"/>
    <w:bookmarkEnd w:id="15"/>
    <w:bookmarkStart w:id="16" w:name="working-protocol-additions"/>
    <w:p>
      <w:pPr>
        <w:pStyle w:val="Heading2"/>
      </w:pPr>
      <w:r>
        <w:t xml:space="preserve">Working protocol additions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Never delete constructive criticism</w:t>
      </w:r>
      <w:r>
        <w:t xml:space="preserve"> </w:t>
      </w:r>
      <w:r>
        <w:t xml:space="preserve">— transparent community beats curated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Never over-moderate to protect brand</w:t>
      </w:r>
      <w:r>
        <w:t xml:space="preserve"> </w:t>
      </w:r>
      <w:r>
        <w:t xml:space="preserve">— members sense it + leave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Never miss ambassador compensation</w:t>
      </w:r>
      <w:r>
        <w:t xml:space="preserve"> </w:t>
      </w:r>
      <w:r>
        <w:t xml:space="preserve">— trust compounds, breaks permanently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Always respond publicly to brand tags</w:t>
      </w:r>
      <w:r>
        <w:t xml:space="preserve"> </w:t>
      </w:r>
      <w:r>
        <w:t xml:space="preserve">— presence without dominance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Always celebrate member contributions</w:t>
      </w:r>
      <w:r>
        <w:t xml:space="preserve"> </w:t>
      </w:r>
      <w:r>
        <w:t xml:space="preserve">— public recognition is top retention lever</w:t>
      </w:r>
    </w:p>
    <w:bookmarkEnd w:id="16"/>
    <w:bookmarkStart w:id="17" w:name="verification-commands"/>
    <w:p>
      <w:pPr>
        <w:pStyle w:val="Heading2"/>
      </w:pPr>
      <w:r>
        <w:t xml:space="preserve">Verification commands</w:t>
      </w:r>
    </w:p>
    <w:p>
      <w:pPr>
        <w:pStyle w:val="SourceCode"/>
      </w:pPr>
      <w:r>
        <w:rPr>
          <w:rStyle w:val="VerbatimChar"/>
        </w:rPr>
        <w:t xml:space="preserve"># Community health</w:t>
      </w:r>
      <w:r>
        <w:br/>
      </w:r>
      <w:r>
        <w:rPr>
          <w:rStyle w:val="VerbatimChar"/>
        </w:rPr>
        <w:t xml:space="preserve">{active posting rate, response rate}    # expect: 5-15% posting, 80% response &lt;24h</w:t>
      </w:r>
      <w:r>
        <w:br/>
      </w:r>
      <w:r>
        <w:br/>
      </w:r>
      <w:r>
        <w:rPr>
          <w:rStyle w:val="VerbatimChar"/>
        </w:rPr>
        <w:t xml:space="preserve"># Ambassador tier distribution</w:t>
      </w:r>
      <w:r>
        <w:br/>
      </w:r>
      <w:r>
        <w:rPr>
          <w:rStyle w:val="VerbatimChar"/>
        </w:rPr>
        <w:t xml:space="preserve">{tier counts + activity}                 # expect: healthy pyramid</w:t>
      </w:r>
      <w:r>
        <w:br/>
      </w:r>
      <w:r>
        <w:br/>
      </w:r>
      <w:r>
        <w:rPr>
          <w:rStyle w:val="VerbatimChar"/>
        </w:rPr>
        <w:t xml:space="preserve"># Moderator capacity</w:t>
      </w:r>
      <w:r>
        <w:br/>
      </w:r>
      <w:r>
        <w:rPr>
          <w:rStyle w:val="VerbatimChar"/>
        </w:rPr>
        <w:t xml:space="preserve">{mod count vs. active members}           # expect: 1:500-1000 active</w:t>
      </w:r>
      <w:r>
        <w:br/>
      </w:r>
      <w:r>
        <w:br/>
      </w:r>
      <w:r>
        <w:rPr>
          <w:rStyle w:val="VerbatimChar"/>
        </w:rPr>
        <w:t xml:space="preserve"># Content / event cadence</w:t>
      </w:r>
      <w:r>
        <w:br/>
      </w:r>
      <w:r>
        <w:rPr>
          <w:rStyle w:val="VerbatimChar"/>
        </w:rPr>
        <w:t xml:space="preserve">{events last 30 days, content schedule} # expect: sustained cadence</w:t>
      </w:r>
      <w:r>
        <w:br/>
      </w:r>
      <w:r>
        <w:br/>
      </w:r>
      <w:r>
        <w:rPr>
          <w:rStyle w:val="VerbatimChar"/>
        </w:rPr>
        <w:t xml:space="preserve"># Ambassador compensation</w:t>
      </w:r>
      <w:r>
        <w:br/>
      </w:r>
      <w:r>
        <w:rPr>
          <w:rStyle w:val="VerbatimChar"/>
        </w:rPr>
        <w:t xml:space="preserve">{payment + recognition status}           # expect: no outstanding issues</w:t>
      </w:r>
    </w:p>
    <w:bookmarkEnd w:id="17"/>
    <w:bookmarkStart w:id="18" w:name="common-drift-patterns"/>
    <w:p>
      <w:pPr>
        <w:pStyle w:val="Heading2"/>
      </w:pPr>
      <w:r>
        <w:t xml:space="preserve">Common drift patterns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Broadcast-only degradation</w:t>
      </w:r>
      <w:r>
        <w:t xml:space="preserve"> </w:t>
      </w:r>
      <w:r>
        <w:t xml:space="preserve">— brand posts but no member engagement follows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Power-user concentration</w:t>
      </w:r>
      <w:r>
        <w:t xml:space="preserve"> </w:t>
      </w:r>
      <w:r>
        <w:t xml:space="preserve">— 5 people drive 80% of posts; mass leaves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Ambassador inflation</w:t>
      </w:r>
      <w:r>
        <w:t xml:space="preserve"> </w:t>
      </w:r>
      <w:r>
        <w:t xml:space="preserve">— everyone gets tier-1; dilutes program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Compensation gaps</w:t>
      </w:r>
      <w:r>
        <w:t xml:space="preserve"> </w:t>
      </w:r>
      <w:r>
        <w:t xml:space="preserve">— late payments or inconsistent recognition breaks trust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Moderation burnout</w:t>
      </w:r>
      <w:r>
        <w:t xml:space="preserve"> </w:t>
      </w:r>
      <w:r>
        <w:t xml:space="preserve">— under-resourced mod team overloads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2026-04-15T22:46:44Z</dcterms:created>
  <dcterms:modified xsi:type="dcterms:W3CDTF">2026-04-15T22:46:44Z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