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fluencer--creator-program--bootstrap"/>
    <w:p>
      <w:pPr>
        <w:pStyle w:val="Heading1"/>
      </w:pPr>
      <w:r>
        <w:t xml:space="preserve">Influencer / Creator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starting a multi-session influencer or creator-economy program — seeding, paid partnerships, whitelisting, affiliate / ambassador, creator-led UGC generation, or TikTok Shop creator program.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Brand managers, influencer-marketing specialists, partnerships leads at DTC / consumer brands. Programs span 8-16 weeks for a new program launch, or ongoing for an established creator pipeline.</w:t>
      </w:r>
    </w:p>
    <w:bookmarkEnd w:id="9"/>
    <w:bookmarkStart w:id="16" w:name="opinionated-defaults"/>
    <w:p>
      <w:pPr>
        <w:pStyle w:val="Heading2"/>
      </w:pPr>
      <w:r>
        <w:t xml:space="preserve">Opinionated defaults</w:t>
      </w:r>
    </w:p>
    <w:bookmarkStart w:id="10" w:name="creator-tiers--strategy"/>
    <w:p>
      <w:pPr>
        <w:pStyle w:val="Heading3"/>
      </w:pPr>
      <w:r>
        <w:t xml:space="preserve">Creator tiers + strategy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Nano (1K-10K followers):</w:t>
      </w:r>
      <w:r>
        <w:t xml:space="preserve"> </w:t>
      </w:r>
      <w:r>
        <w:t xml:space="preserve">seeding-first, high volume, low cost/per-post. Best for authentic UGC + product validation.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 (10K-100K):</w:t>
      </w:r>
      <w:r>
        <w:t xml:space="preserve"> </w:t>
      </w:r>
      <w:r>
        <w:t xml:space="preserve">paid partnerships possible, strong niche engagement. Workhorse tier for most DTC programs.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Mid-tier (100K-1M):</w:t>
      </w:r>
      <w:r>
        <w:t xml:space="preserve"> </w:t>
      </w:r>
      <w:r>
        <w:t xml:space="preserve">paid + whitelisting. Reach + brand-safe at measurable cost.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Macro (1M+):</w:t>
      </w:r>
      <w:r>
        <w:t xml:space="preserve"> </w:t>
      </w:r>
      <w:r>
        <w:t xml:space="preserve">celebrity-adjacent economics; requires performance clause or huge brand-lift case.</w:t>
      </w:r>
    </w:p>
    <w:bookmarkEnd w:id="10"/>
    <w:bookmarkStart w:id="11" w:name="seed-before-you-pay"/>
    <w:p>
      <w:pPr>
        <w:pStyle w:val="Heading3"/>
      </w:pPr>
      <w:r>
        <w:t xml:space="preserve">Seed before you pay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Always start with seeding</w:t>
      </w:r>
      <w:r>
        <w:t xml:space="preserve"> </w:t>
      </w:r>
      <w:r>
        <w:t xml:space="preserve">(unpaid gifting) 30-60 days before paid program. Validates creator fit, identifies natural advocates, creates reference content.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10-30% of seeded creators typically opt in</w:t>
      </w:r>
      <w:r>
        <w:t xml:space="preserve"> </w:t>
      </w:r>
      <w:r>
        <w:t xml:space="preserve">to continued partnership. The other 70-90% aren't worth paying.</w:t>
      </w:r>
    </w:p>
    <w:bookmarkEnd w:id="11"/>
    <w:bookmarkStart w:id="12" w:name="deal-structure"/>
    <w:p>
      <w:pPr>
        <w:pStyle w:val="Heading3"/>
      </w:pPr>
      <w:r>
        <w:t xml:space="preserve">Deal 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Always include usage rights</w:t>
      </w:r>
      <w:r>
        <w:t xml:space="preserve"> </w:t>
      </w:r>
      <w:r>
        <w:t xml:space="preserve">— minimum 90 days paid amplification + 1 year organic usage.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Always include deliverables minimum</w:t>
      </w:r>
      <w:r>
        <w:t xml:space="preserve"> </w:t>
      </w:r>
      <w:r>
        <w:t xml:space="preserve">— 3 pieces of content per paid partnership (1 hero + 2 supporting).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Always include whitelisting / allowlisting rights</w:t>
      </w:r>
      <w:r>
        <w:t xml:space="preserve"> </w:t>
      </w:r>
      <w:r>
        <w:t xml:space="preserve">— paid amplification on creator's own handle outperforms branded paid by 2-3× typical.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Never pay flat fees without performance clause</w:t>
      </w:r>
      <w:r>
        <w:t xml:space="preserve"> </w:t>
      </w:r>
      <w:r>
        <w:t xml:space="preserve">unless celebrity tier with brand-lift study attached.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Never do one-off partnerships without continuation clause</w:t>
      </w:r>
      <w:r>
        <w:t xml:space="preserve"> </w:t>
      </w:r>
      <w:r>
        <w:t xml:space="preserve">— repeat creators outperform new creators.</w:t>
      </w:r>
    </w:p>
    <w:bookmarkEnd w:id="12"/>
    <w:bookmarkStart w:id="13" w:name="measurement"/>
    <w:p>
      <w:pPr>
        <w:pStyle w:val="Heading3"/>
      </w:pPr>
      <w:r>
        <w:t xml:space="preserve">Measurement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Dedicated UTMs + dedicated discount codes</w:t>
      </w:r>
      <w:r>
        <w:t xml:space="preserve"> </w:t>
      </w:r>
      <w:r>
        <w:t xml:space="preserve">per creator. Without them, attribution is impossible.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Primary KPI: CAC on creator-driven traffic.</w:t>
      </w:r>
      <w:r>
        <w:t xml:space="preserve"> </w:t>
      </w:r>
      <w:r>
        <w:t xml:space="preserve">Secondary: engagement, reach, sentiment.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 ratio: 80% performance, 20% brand-lift</w:t>
      </w:r>
      <w:r>
        <w:t xml:space="preserve"> </w:t>
      </w:r>
      <w:r>
        <w:t xml:space="preserve">for most DTC programs.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Creator ROI: ≥2× spend in first 90 days for established programs;</w:t>
      </w:r>
      <w:r>
        <w:t xml:space="preserve"> </w:t>
      </w:r>
      <w:r>
        <w:t xml:space="preserve">launch programs can run at 1× to build library.</w:t>
      </w:r>
    </w:p>
    <w:bookmarkEnd w:id="13"/>
    <w:bookmarkStart w:id="14" w:name="brand-safety--compliance"/>
    <w:p>
      <w:pPr>
        <w:pStyle w:val="Heading3"/>
      </w:pPr>
      <w:r>
        <w:t xml:space="preserve">Brand safety + compliance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FTC #ad disclosure required</w:t>
      </w:r>
      <w:r>
        <w:t xml:space="preserve"> </w:t>
      </w:r>
      <w:r>
        <w:t xml:space="preserve">on every paid partnership — no creative license to hide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 review before go-live</w:t>
      </w:r>
      <w:r>
        <w:t xml:space="preserve"> </w:t>
      </w:r>
      <w:r>
        <w:t xml:space="preserve">for paid content. Seed content can skip review but should be monitored.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Brand-safety screen:</w:t>
      </w:r>
      <w:r>
        <w:t xml:space="preserve"> </w:t>
      </w:r>
      <w:r>
        <w:t xml:space="preserve">past content audit, sentiment analysis, controversy check before any investment.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Creator-owned audience data required</w:t>
      </w:r>
      <w:r>
        <w:t xml:space="preserve"> </w:t>
      </w:r>
      <w:r>
        <w:t xml:space="preserve">— never trust platform-reported follower counts alone. Use Modash / Creatable / Grin / Aspire / HypeAuditor for fraud detection.</w:t>
      </w:r>
    </w:p>
    <w:bookmarkEnd w:id="14"/>
    <w:bookmarkStart w:id="15" w:name="platform-mix"/>
    <w:p>
      <w:pPr>
        <w:pStyle w:val="Heading3"/>
      </w:pPr>
      <w:r>
        <w:t xml:space="preserve">Platform mix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Instagram + TikTok:</w:t>
      </w:r>
      <w:r>
        <w:t xml:space="preserve"> </w:t>
      </w:r>
      <w:r>
        <w:t xml:space="preserve">table stakes for most DTC in 2026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YouTube:</w:t>
      </w:r>
      <w:r>
        <w:t xml:space="preserve"> </w:t>
      </w:r>
      <w:r>
        <w:t xml:space="preserve">long-form for considered purchases; high-effort but long tail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TikTok Shop:</w:t>
      </w:r>
      <w:r>
        <w:t xml:space="preserve"> </w:t>
      </w:r>
      <w:r>
        <w:t xml:space="preserve">where creator + commerce merge; separate strategy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LinkedIn:</w:t>
      </w:r>
      <w:r>
        <w:t xml:space="preserve"> </w:t>
      </w:r>
      <w:r>
        <w:t xml:space="preserve">B2B only; different tier structure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Newsletter creators:</w:t>
      </w:r>
      <w:r>
        <w:t xml:space="preserve"> </w:t>
      </w:r>
      <w:r>
        <w:t xml:space="preserve">under-indexed; often best ROI in B2B + premium DTC</w:t>
      </w:r>
    </w:p>
    <w:bookmarkEnd w:id="15"/>
    <w:bookmarkEnd w:id="16"/>
    <w:bookmarkStart w:id="17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Current creator program state</w:t>
      </w:r>
      <w:r>
        <w:t xml:space="preserve"> </w:t>
      </w:r>
      <w:r>
        <w:t xml:space="preserve">— seeding, paid, both, neither?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Platform focus</w:t>
      </w:r>
      <w:r>
        <w:t xml:space="preserve"> </w:t>
      </w:r>
      <w:r>
        <w:t xml:space="preserve">— IG / TikTok / YouTube / Newsletter / TikTok Shop?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Brand voice + creative guidelines</w:t>
      </w:r>
      <w:r>
        <w:t xml:space="preserve"> </w:t>
      </w:r>
      <w:r>
        <w:t xml:space="preserve">— how strict? Can creators be themselves?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In-house capacity</w:t>
      </w:r>
      <w:r>
        <w:t xml:space="preserve"> </w:t>
      </w:r>
      <w:r>
        <w:t xml:space="preserve">— creator outreach, vetting, deal negotiation, content review?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Tooling</w:t>
      </w:r>
      <w:r>
        <w:t xml:space="preserve"> </w:t>
      </w:r>
      <w:r>
        <w:t xml:space="preserve">— Grin / Aspire / Creatable / Modash / LTK / ShopMy / in-house spreadsheets?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Measurement infrastructure</w:t>
      </w:r>
      <w:r>
        <w:t xml:space="preserve"> </w:t>
      </w:r>
      <w:r>
        <w:t xml:space="preserve">— are UTMs + discount codes attached to creators today?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Past program performance</w:t>
      </w:r>
      <w:r>
        <w:t xml:space="preserve"> </w:t>
      </w:r>
      <w:r>
        <w:t xml:space="preserve">— any partnerships in the last 12 months; results?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Budget envelope</w:t>
      </w:r>
      <w:r>
        <w:t xml:space="preserve"> </w:t>
      </w:r>
      <w:r>
        <w:t xml:space="preserve">— monthly creator-marketing budget; one-time launch push?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Content-usage rights current state</w:t>
      </w:r>
      <w:r>
        <w:t xml:space="preserve"> </w:t>
      </w:r>
      <w:r>
        <w:t xml:space="preserve">— perpetual, time-limited, or uncleared?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Affiliate / ambassador layer</w:t>
      </w:r>
      <w:r>
        <w:t xml:space="preserve"> </w:t>
      </w:r>
      <w:r>
        <w:t xml:space="preserve">— existing program, or merging with creator?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Legal review capacity</w:t>
      </w:r>
      <w:r>
        <w:t xml:space="preserve"> </w:t>
      </w:r>
      <w:r>
        <w:t xml:space="preserve">— can contracts go through legal at the cadence needed?</w:t>
      </w:r>
    </w:p>
    <w:bookmarkEnd w:id="17"/>
    <w:bookmarkStart w:id="18" w:name="Xaa2a273e4750a1435690af5d11ce6dcfdc29df0"/>
    <w:p>
      <w:pPr>
        <w:pStyle w:val="Heading2"/>
      </w:pPr>
      <w:r>
        <w:t xml:space="preserve">Step 2 — Milestone template (12-week program)</w:t>
      </w:r>
    </w:p>
    <w:p>
      <w:pPr>
        <w:pStyle w:val="SourceCode"/>
      </w:pPr>
      <w:r>
        <w:rPr>
          <w:rStyle w:val="FunctionTok"/>
        </w:rPr>
        <w:t xml:space="preserve">### M1 — Program Design + Vetting Infrastructure (week 1-2)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creator-tier strategy; vetting rubric; tooling selection; brief templates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3+ creator briefs written; vetting tool operational; tracking infrastructure ready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</w:t>
      </w:r>
      <w:r>
        <w:br/>
      </w:r>
      <w:r>
        <w:br/>
      </w:r>
      <w:r>
        <w:rPr>
          <w:rStyle w:val="FunctionTok"/>
        </w:rPr>
        <w:t xml:space="preserve">### M2 — Seeding Wave Launch (week 2-5)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50-200 creators seeded; content monitoring live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30%+ of seeded creators post organic content; 10-30% opt into continued partnership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5</w:t>
      </w:r>
      <w:r>
        <w:br/>
      </w:r>
      <w:r>
        <w:br/>
      </w:r>
      <w:r>
        <w:rPr>
          <w:rStyle w:val="FunctionTok"/>
        </w:rPr>
        <w:t xml:space="preserve">### M3 — Paid Partnerships Wave 1 (week 5-8)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10-30 paid partnerships launched; UTMs + codes attached; content reviewed + approved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First content live; performance tracking operational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8</w:t>
      </w:r>
      <w:r>
        <w:br/>
      </w:r>
      <w:r>
        <w:br/>
      </w:r>
      <w:r>
        <w:rPr>
          <w:rStyle w:val="FunctionTok"/>
        </w:rPr>
        <w:t xml:space="preserve">### M4 — Whitelisting / Paid Amplification (week 6-10)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top-performing creator content running as paid ads on creator handles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whitelisted ads running; CAC comparable to branded paid or better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10</w:t>
      </w:r>
      <w:r>
        <w:br/>
      </w:r>
      <w:r>
        <w:br/>
      </w:r>
      <w:r>
        <w:rPr>
          <w:rStyle w:val="FunctionTok"/>
        </w:rPr>
        <w:t xml:space="preserve">### M5 — Performance Review + Retention Tier (week 10-11)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top creators identified for ambassador / long-term program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data-driven kill/continue decisions; ambassador contracts drafted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11</w:t>
      </w:r>
      <w:r>
        <w:br/>
      </w:r>
      <w:r>
        <w:br/>
      </w:r>
      <w:r>
        <w:rPr>
          <w:rStyle w:val="FunctionTok"/>
        </w:rPr>
        <w:t xml:space="preserve">### M6 — Ongoing Program + Reporting Cadence (week 12+)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monthly reporting rhythm; quarterly creator refresh; ambassador program live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program runs without external help; reporting auto-generates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12</w:t>
      </w:r>
    </w:p>
    <w:bookmarkEnd w:id="18"/>
    <w:bookmarkStart w:id="19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Creator partnerships are content partnerships with amplification attached.</w:t>
      </w:r>
    </w:p>
    <w:p>
      <w:pPr>
        <w:pStyle w:val="BlockText"/>
      </w:pPr>
      <w:r>
        <w:t xml:space="preserve">The content is the product; the audience is the distribution. Programs that treat creators as "influencers renting out their audience" underperform programs that treat creators as "content collaborators whose audience is a bonus."</w:t>
      </w:r>
    </w:p>
    <w:p>
      <w:pPr>
        <w:pStyle w:val="BlockText"/>
      </w:pPr>
      <w:r>
        <w:t xml:space="preserve">Pay-per-post flat-fee programs always under-deliver: creators optimize for the post, not the long-term relationship, and you end up with one-off content that doesn't compound.</w:t>
      </w:r>
    </w:p>
    <w:p>
      <w:pPr>
        <w:pStyle w:val="BlockText"/>
      </w:pPr>
      <w:r>
        <w:t xml:space="preserve">Whitelisting changes the economics. A mid-tier creator whose content runs on paid amplification from your brand's account (using creator handle + content) typically outperforms pure branded paid by 2-3× because the audience algorithm treats it as organic-adjacent. This is the underexploited leverage point in most programs.</w:t>
      </w:r>
    </w:p>
    <w:bookmarkEnd w:id="19"/>
    <w:bookmarkStart w:id="20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Vetting:</w:t>
      </w:r>
      <w:r>
        <w:t xml:space="preserve"> </w:t>
      </w:r>
      <w:r>
        <w:t xml:space="preserve">every creator passes fraud check (audience quality, engagement authenticity)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Tracking:</w:t>
      </w:r>
      <w:r>
        <w:t xml:space="preserve"> </w:t>
      </w:r>
      <w:r>
        <w:t xml:space="preserve">every paid creator has unique UTM + discount code; data flowing to dashboard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Content review:</w:t>
      </w:r>
      <w:r>
        <w:t xml:space="preserve"> </w:t>
      </w:r>
      <w:r>
        <w:t xml:space="preserve">every paid piece reviewed before go-live; FTC disclosure verified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Deliverables:</w:t>
      </w:r>
      <w:r>
        <w:t xml:space="preserve"> </w:t>
      </w:r>
      <w:r>
        <w:t xml:space="preserve">every contract meets minimum content count; usage rights signed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Brand safety:</w:t>
      </w:r>
      <w:r>
        <w:t xml:space="preserve"> </w:t>
      </w:r>
      <w:r>
        <w:t xml:space="preserve">monthly audit of creator past content + public statements</w:t>
      </w:r>
    </w:p>
    <w:bookmarkEnd w:id="20"/>
    <w:bookmarkStart w:id="21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skip vetting</w:t>
      </w:r>
      <w:r>
        <w:t xml:space="preserve"> </w:t>
      </w:r>
      <w:r>
        <w:t xml:space="preserve">— fraud is rampant, especially in 10K-100K tier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pay without UTM + discount code</w:t>
      </w:r>
      <w:r>
        <w:t xml:space="preserve"> </w:t>
      </w:r>
      <w:r>
        <w:t xml:space="preserve">— untrackable spend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let FTC disclosure slip</w:t>
      </w:r>
      <w:r>
        <w:t xml:space="preserve"> </w:t>
      </w:r>
      <w:r>
        <w:t xml:space="preserve">— regulatory risk is real and enforcement is real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pay flat without performance clause</w:t>
      </w:r>
      <w:r>
        <w:t xml:space="preserve"> </w:t>
      </w:r>
      <w:r>
        <w:t xml:space="preserve">(except celebrity tier)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Always test seeding first</w:t>
      </w:r>
      <w:r>
        <w:t xml:space="preserve"> </w:t>
      </w:r>
      <w:r>
        <w:t xml:space="preserve">— paid-first wastes money on bad fits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Always document creator-relationship notes</w:t>
      </w:r>
      <w:r>
        <w:t xml:space="preserve"> </w:t>
      </w:r>
      <w:r>
        <w:t xml:space="preserve">— who responds fast, who ghosts, who delivers on brief, who doesn't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Always capture usage rights</w:t>
      </w:r>
      <w:r>
        <w:t xml:space="preserve"> </w:t>
      </w:r>
      <w:r>
        <w:t xml:space="preserve">— content without rights can't be re-purposed</w:t>
      </w:r>
    </w:p>
    <w:bookmarkEnd w:id="21"/>
    <w:bookmarkStart w:id="22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relevant for content-collaboration patterns and visual merchandising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relevant for content strategy that informs creator briefs</w:t>
      </w:r>
    </w:p>
    <w:bookmarkEnd w:id="22"/>
    <w:bookmarkStart w:id="23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"Launch first creator program for $15M DTC beauty brand — seeding + paid + whitelisting over 16 weeks; target $30 CAC"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"Scale existing creator program from $50K/mo to $250K/mo while holding CAC ≤ $45"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"Build TikTok Shop creator program from zero — seeding wave + paid + affiliate conversion"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"Diagnose underperforming creator program — $200K/mo spend, CAC drift from $40 to $90 over 6 months"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"Launch B2B newsletter-creator program for PLG SaaS — targeted sponsorships + co-created content"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"Transition from full-service influencer agency to in-house + tool-based program"</w:t>
      </w:r>
    </w:p>
    <w:bookmarkEnd w:id="23"/>
    <w:bookmarkStart w:id="24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~/.claude/templates/growth-ecommerce/influencer-creator/resumption.md</w:t>
      </w:r>
      <w: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2026-04-15T22:46:42Z</dcterms:created>
  <dcterms:modified xsi:type="dcterms:W3CDTF">2026-04-15T22:46:42Z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