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d0437e4a426bfdea8d17d5b1a35d148ffefda64"/>
    <w:p>
      <w:pPr>
        <w:pStyle w:val="Heading1"/>
      </w:pPr>
      <w:r>
        <w:t xml:space="preserve">Influencer / Creator — Deep Research Template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~/.claude/templates/deep-research-competitive-landscape.md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deep-research-technical-reference.md</w:t>
      </w:r>
    </w:p>
    <w:p>
      <w:r>
        <w:pict>
          <v:rect style="width:0;height:1.5pt" o:hralign="center" o:hrstd="t" o:hr="t"/>
        </w:pict>
      </w:r>
    </w:p>
    <w:bookmarkStart w:id="9" w:name="use-cases"/>
    <w:p>
      <w:pPr>
        <w:pStyle w:val="Heading2"/>
      </w:pPr>
      <w:r>
        <w:t xml:space="preserve">Use cases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Creator tool evaluation</w:t>
      </w:r>
      <w:r>
        <w:t xml:space="preserve"> </w:t>
      </w:r>
      <w:r>
        <w:t xml:space="preserve">— Grin / Aspire / Creatable / Captiv8 / #paid / Klear / Impact / LTK / ShopMy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Category creator landscape</w:t>
      </w:r>
      <w:r>
        <w:t xml:space="preserve"> </w:t>
      </w:r>
      <w:r>
        <w:t xml:space="preserve">— who are the 50-100 best creators for your category? Tier, niche, audience, engagement, reach, sentiment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Competitor creator teardown</w:t>
      </w:r>
      <w:r>
        <w:t xml:space="preserve"> </w:t>
      </w:r>
      <w:r>
        <w:t xml:space="preserve">— who does your competitor partner with? At what volume, tier, deal structure?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Platform strategy research</w:t>
      </w:r>
      <w:r>
        <w:t xml:space="preserve"> </w:t>
      </w:r>
      <w:r>
        <w:t xml:space="preserve">— where to invest: IG vs. TikTok vs. YouTube vs. newsletters vs. TikTok Shop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Contract structure research</w:t>
      </w:r>
      <w:r>
        <w:t xml:space="preserve"> </w:t>
      </w:r>
      <w:r>
        <w:t xml:space="preserve">— market rates by tier, platform, deliverable, usage-rights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Whitelisting / paid-amplification benchmarks</w:t>
      </w:r>
      <w:r>
        <w:t xml:space="preserve"> </w:t>
      </w:r>
      <w:r>
        <w:t xml:space="preserve">— measured CAC / ROAS vs. branded paid at peer brands</w:t>
      </w:r>
    </w:p>
    <w:bookmarkEnd w:id="9"/>
    <w:bookmarkStart w:id="10" w:name="opinionated-source-priorities"/>
    <w:p>
      <w:pPr>
        <w:pStyle w:val="Heading2"/>
      </w:pPr>
      <w:r>
        <w:t xml:space="preserve">Opinionated source priorities</w:t>
      </w:r>
    </w:p>
    <w:p>
      <w:pPr>
        <w:pStyle w:val="FirstParagraph"/>
      </w:pPr>
      <w:r>
        <w:rPr>
          <w:b/>
          <w:bCs/>
        </w:rPr>
        <w:t xml:space="preserve">Prioritize: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HypeAuditor, Modash, Creatable, Grin benchmark reports</w:t>
      </w:r>
      <w:r>
        <w:t xml:space="preserve"> </w:t>
      </w:r>
      <w:r>
        <w:t xml:space="preserve">— data-heavy, published annually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Creator-economy analysts</w:t>
      </w:r>
      <w:r>
        <w:t xml:space="preserve"> </w:t>
      </w:r>
      <w:r>
        <w:t xml:space="preserve">— Signal Fire, Peter Yang, Rex Woodbury — publish market-level analysis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Creator-platform earnings + leaks</w:t>
      </w:r>
      <w:r>
        <w:t xml:space="preserve"> </w:t>
      </w:r>
      <w:r>
        <w:t xml:space="preserve">— Meta, ByteDance (private), Google, YouTube Shorts, LinkedIn creator updates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DTC operator podcasts</w:t>
      </w:r>
      <w:r>
        <w:t xml:space="preserve"> </w:t>
      </w:r>
      <w:r>
        <w:t xml:space="preserve">— 2X eCommerce, Operators, Shopify Masters — creator program segments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Agency white papers</w:t>
      </w:r>
      <w:r>
        <w:t xml:space="preserve"> </w:t>
      </w:r>
      <w:r>
        <w:t xml:space="preserve">— larger agencies publish case studies with named brands + results</w:t>
      </w:r>
    </w:p>
    <w:p>
      <w:pPr>
        <w:pStyle w:val="FirstParagraph"/>
      </w:pPr>
      <w:r>
        <w:rPr>
          <w:b/>
          <w:bCs/>
        </w:rPr>
        <w:t xml:space="preserve">De-prioritize:</w:t>
      </w:r>
    </w:p>
    <w:p>
      <w:pPr>
        <w:pStyle w:val="Compact"/>
        <w:numPr>
          <w:ilvl w:val="0"/>
          <w:numId w:val="1003"/>
        </w:numPr>
      </w:pPr>
      <w:r>
        <w:t xml:space="preserve">Influencer-marketing agency "thought leadership" (sales bias)</w:t>
      </w:r>
    </w:p>
    <w:p>
      <w:pPr>
        <w:pStyle w:val="Compact"/>
        <w:numPr>
          <w:ilvl w:val="0"/>
          <w:numId w:val="1003"/>
        </w:numPr>
      </w:pPr>
      <w:r>
        <w:t xml:space="preserve">Creator-selling-to-creator course content</w:t>
      </w:r>
    </w:p>
    <w:p>
      <w:pPr>
        <w:pStyle w:val="Compact"/>
        <w:numPr>
          <w:ilvl w:val="0"/>
          <w:numId w:val="1003"/>
        </w:numPr>
      </w:pPr>
      <w:r>
        <w:t xml:space="preserve">AI-generated "top 10 influencer strategies" articles</w:t>
      </w:r>
    </w:p>
    <w:bookmarkEnd w:id="10"/>
    <w:bookmarkStart w:id="15" w:name="question-set-specializations"/>
    <w:p>
      <w:pPr>
        <w:pStyle w:val="Heading2"/>
      </w:pPr>
      <w:r>
        <w:t xml:space="preserve">Question-set specializations</w:t>
      </w:r>
    </w:p>
    <w:bookmarkStart w:id="11" w:name="for-creator-tool-evaluation"/>
    <w:p>
      <w:pPr>
        <w:pStyle w:val="Heading3"/>
      </w:pPr>
      <w:r>
        <w:t xml:space="preserve">For creator tool evaluation:</w:t>
      </w:r>
    </w:p>
    <w:p>
      <w:pPr>
        <w:pStyle w:val="Compact"/>
        <w:numPr>
          <w:ilvl w:val="0"/>
          <w:numId w:val="1004"/>
        </w:numPr>
      </w:pPr>
      <w:r>
        <w:t xml:space="preserve">Creator discovery — search depth, audience-data quality, fraud detection</w:t>
      </w:r>
    </w:p>
    <w:p>
      <w:pPr>
        <w:pStyle w:val="Compact"/>
        <w:numPr>
          <w:ilvl w:val="0"/>
          <w:numId w:val="1004"/>
        </w:numPr>
      </w:pPr>
      <w:r>
        <w:t xml:space="preserve">Outreach automation — CRM functionality, template personalization</w:t>
      </w:r>
    </w:p>
    <w:p>
      <w:pPr>
        <w:pStyle w:val="Compact"/>
        <w:numPr>
          <w:ilvl w:val="0"/>
          <w:numId w:val="1004"/>
        </w:numPr>
      </w:pPr>
      <w:r>
        <w:t xml:space="preserve">Contracting + payments — automated contracts? Pay-flows? Tax (1099) handling?</w:t>
      </w:r>
    </w:p>
    <w:p>
      <w:pPr>
        <w:pStyle w:val="Compact"/>
        <w:numPr>
          <w:ilvl w:val="0"/>
          <w:numId w:val="1004"/>
        </w:numPr>
      </w:pPr>
      <w:r>
        <w:t xml:space="preserve">Content approval workflows — review, revision, go-live tracking</w:t>
      </w:r>
    </w:p>
    <w:p>
      <w:pPr>
        <w:pStyle w:val="Compact"/>
        <w:numPr>
          <w:ilvl w:val="0"/>
          <w:numId w:val="1004"/>
        </w:numPr>
      </w:pPr>
      <w:r>
        <w:t xml:space="preserve">Performance measurement — UTM / discount code attribution, platform integrations</w:t>
      </w:r>
    </w:p>
    <w:p>
      <w:pPr>
        <w:pStyle w:val="Compact"/>
        <w:numPr>
          <w:ilvl w:val="0"/>
          <w:numId w:val="1004"/>
        </w:numPr>
      </w:pPr>
      <w:r>
        <w:t xml:space="preserve">Whitelisting / paid amplification — native support or bolt-on?</w:t>
      </w:r>
    </w:p>
    <w:p>
      <w:pPr>
        <w:pStyle w:val="Compact"/>
        <w:numPr>
          <w:ilvl w:val="0"/>
          <w:numId w:val="1004"/>
        </w:numPr>
      </w:pPr>
      <w:r>
        <w:t xml:space="preserve">Pricing — per-seat, per-creator, per-message, enterprise tier</w:t>
      </w:r>
    </w:p>
    <w:p>
      <w:pPr>
        <w:pStyle w:val="Compact"/>
        <w:numPr>
          <w:ilvl w:val="0"/>
          <w:numId w:val="1004"/>
        </w:numPr>
      </w:pPr>
      <w:r>
        <w:t xml:space="preserve">Scale ceiling — works at 10 creators/month or 1000?</w:t>
      </w:r>
    </w:p>
    <w:p>
      <w:pPr>
        <w:pStyle w:val="Compact"/>
        <w:numPr>
          <w:ilvl w:val="0"/>
          <w:numId w:val="1004"/>
        </w:numPr>
      </w:pPr>
      <w:r>
        <w:t xml:space="preserve">Data export — can you get raw data out?</w:t>
      </w:r>
    </w:p>
    <w:bookmarkEnd w:id="11"/>
    <w:bookmarkStart w:id="12" w:name="for-category-creator-landscape"/>
    <w:p>
      <w:pPr>
        <w:pStyle w:val="Heading3"/>
      </w:pPr>
      <w:r>
        <w:t xml:space="preserve">For category creator landscape:</w:t>
      </w:r>
    </w:p>
    <w:p>
      <w:pPr>
        <w:pStyle w:val="Compact"/>
        <w:numPr>
          <w:ilvl w:val="0"/>
          <w:numId w:val="1005"/>
        </w:numPr>
      </w:pPr>
      <w:r>
        <w:t xml:space="preserve">Top-50 creators in category by audience × engagement × brand alignment</w:t>
      </w:r>
    </w:p>
    <w:p>
      <w:pPr>
        <w:pStyle w:val="Compact"/>
        <w:numPr>
          <w:ilvl w:val="0"/>
          <w:numId w:val="1005"/>
        </w:numPr>
      </w:pPr>
      <w:r>
        <w:t xml:space="preserve">Platform mix — where does the category live?</w:t>
      </w:r>
    </w:p>
    <w:p>
      <w:pPr>
        <w:pStyle w:val="Compact"/>
        <w:numPr>
          <w:ilvl w:val="0"/>
          <w:numId w:val="1005"/>
        </w:numPr>
      </w:pPr>
      <w:r>
        <w:t xml:space="preserve">Engagement benchmarks — likes/followers, comments/likes, shares</w:t>
      </w:r>
    </w:p>
    <w:p>
      <w:pPr>
        <w:pStyle w:val="Compact"/>
        <w:numPr>
          <w:ilvl w:val="0"/>
          <w:numId w:val="1005"/>
        </w:numPr>
      </w:pPr>
      <w:r>
        <w:t xml:space="preserve">Typical partnership rates by tier, platform</w:t>
      </w:r>
    </w:p>
    <w:p>
      <w:pPr>
        <w:pStyle w:val="Compact"/>
        <w:numPr>
          <w:ilvl w:val="0"/>
          <w:numId w:val="1005"/>
        </w:numPr>
      </w:pPr>
      <w:r>
        <w:t xml:space="preserve">Competitor density on top creators — who else is partnering with them?</w:t>
      </w:r>
    </w:p>
    <w:p>
      <w:pPr>
        <w:pStyle w:val="Compact"/>
        <w:numPr>
          <w:ilvl w:val="0"/>
          <w:numId w:val="1005"/>
        </w:numPr>
      </w:pPr>
      <w:r>
        <w:t xml:space="preserve">Emerging creators — up-and-coming, underpriced</w:t>
      </w:r>
    </w:p>
    <w:p>
      <w:pPr>
        <w:pStyle w:val="Compact"/>
        <w:numPr>
          <w:ilvl w:val="0"/>
          <w:numId w:val="1005"/>
        </w:numPr>
      </w:pPr>
      <w:r>
        <w:t xml:space="preserve">Creator-owned brand activity — any creators who launched brands in your category?</w:t>
      </w:r>
    </w:p>
    <w:bookmarkEnd w:id="12"/>
    <w:bookmarkStart w:id="13" w:name="for-platform-strategy"/>
    <w:p>
      <w:pPr>
        <w:pStyle w:val="Heading3"/>
      </w:pPr>
      <w:r>
        <w:t xml:space="preserve">For platform strategy:</w:t>
      </w:r>
    </w:p>
    <w:p>
      <w:pPr>
        <w:pStyle w:val="Compact"/>
        <w:numPr>
          <w:ilvl w:val="0"/>
          <w:numId w:val="1006"/>
        </w:numPr>
      </w:pPr>
      <w:r>
        <w:t xml:space="preserve">Audience fit — is your buyer on this platform?</w:t>
      </w:r>
    </w:p>
    <w:p>
      <w:pPr>
        <w:pStyle w:val="Compact"/>
        <w:numPr>
          <w:ilvl w:val="0"/>
          <w:numId w:val="1006"/>
        </w:numPr>
      </w:pPr>
      <w:r>
        <w:t xml:space="preserve">Content format fit — does your product story tell well in this format?</w:t>
      </w:r>
    </w:p>
    <w:p>
      <w:pPr>
        <w:pStyle w:val="Compact"/>
        <w:numPr>
          <w:ilvl w:val="0"/>
          <w:numId w:val="1006"/>
        </w:numPr>
      </w:pPr>
      <w:r>
        <w:t xml:space="preserve">Creator supply — is there deep creator bench, or thin?</w:t>
      </w:r>
    </w:p>
    <w:p>
      <w:pPr>
        <w:pStyle w:val="Compact"/>
        <w:numPr>
          <w:ilvl w:val="0"/>
          <w:numId w:val="1006"/>
        </w:numPr>
      </w:pPr>
      <w:r>
        <w:t xml:space="preserve">Measurement quality — how clean is attribution on this platform?</w:t>
      </w:r>
    </w:p>
    <w:p>
      <w:pPr>
        <w:pStyle w:val="Compact"/>
        <w:numPr>
          <w:ilvl w:val="0"/>
          <w:numId w:val="1006"/>
        </w:numPr>
      </w:pPr>
      <w:r>
        <w:t xml:space="preserve">Platform monetization — TikTok Shop revenue potential, IG Shopping, YouTube Shopping?</w:t>
      </w:r>
    </w:p>
    <w:p>
      <w:pPr>
        <w:pStyle w:val="Compact"/>
        <w:numPr>
          <w:ilvl w:val="0"/>
          <w:numId w:val="1006"/>
        </w:numPr>
      </w:pPr>
      <w:r>
        <w:t xml:space="preserve">Brand-safety profile — category sensitivity, moderation history</w:t>
      </w:r>
    </w:p>
    <w:p>
      <w:pPr>
        <w:pStyle w:val="Compact"/>
        <w:numPr>
          <w:ilvl w:val="0"/>
          <w:numId w:val="1006"/>
        </w:numPr>
      </w:pPr>
      <w:r>
        <w:t xml:space="preserve">Competitor intensity — who's dominant, who's missing?</w:t>
      </w:r>
    </w:p>
    <w:bookmarkEnd w:id="13"/>
    <w:bookmarkStart w:id="14" w:name="for-whitelisting-research"/>
    <w:p>
      <w:pPr>
        <w:pStyle w:val="Heading3"/>
      </w:pPr>
      <w:r>
        <w:t xml:space="preserve">For whitelisting research:</w:t>
      </w:r>
    </w:p>
    <w:p>
      <w:pPr>
        <w:pStyle w:val="Compact"/>
        <w:numPr>
          <w:ilvl w:val="0"/>
          <w:numId w:val="1007"/>
        </w:numPr>
      </w:pPr>
      <w:r>
        <w:t xml:space="preserve">Measured ROAS delta: whitelisted vs. branded paid at peer brands</w:t>
      </w:r>
    </w:p>
    <w:p>
      <w:pPr>
        <w:pStyle w:val="Compact"/>
        <w:numPr>
          <w:ilvl w:val="0"/>
          <w:numId w:val="1007"/>
        </w:numPr>
      </w:pPr>
      <w:r>
        <w:t xml:space="preserve">Platform mechanics — how IG / Meta / TikTok handle it</w:t>
      </w:r>
    </w:p>
    <w:p>
      <w:pPr>
        <w:pStyle w:val="Compact"/>
        <w:numPr>
          <w:ilvl w:val="0"/>
          <w:numId w:val="1007"/>
        </w:numPr>
      </w:pPr>
      <w:r>
        <w:t xml:space="preserve">Contract language — what usage rights are standard</w:t>
      </w:r>
    </w:p>
    <w:p>
      <w:pPr>
        <w:pStyle w:val="Compact"/>
        <w:numPr>
          <w:ilvl w:val="0"/>
          <w:numId w:val="1007"/>
        </w:numPr>
      </w:pPr>
      <w:r>
        <w:t xml:space="preserve">Attribution pattern — how platforms attribute whitelisted vs. branded</w:t>
      </w:r>
    </w:p>
    <w:p>
      <w:pPr>
        <w:pStyle w:val="Compact"/>
        <w:numPr>
          <w:ilvl w:val="0"/>
          <w:numId w:val="1007"/>
        </w:numPr>
      </w:pPr>
      <w:r>
        <w:t xml:space="preserve">Creative longevity — does whitelisted content fatigue faster or slower?</w:t>
      </w:r>
    </w:p>
    <w:bookmarkEnd w:id="14"/>
    <w:bookmarkEnd w:id="15"/>
    <w:bookmarkStart w:id="16" w:name="kb-integration"/>
    <w:p>
      <w:pPr>
        <w:pStyle w:val="Heading2"/>
      </w:pPr>
      <w:r>
        <w:t xml:space="preserve">KB integration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{{KNOWLEDGE_BASE_ROOT}}/retail-sales-enablement/wiki/_index.md</w:t>
      </w:r>
      <w:r>
        <w:t xml:space="preserve"> </w:t>
      </w:r>
      <w:r>
        <w:t xml:space="preserve">— for content-collaboration patterns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{{KNOWLEDGE_BASE_ROOT}}/content-and-edtech/wiki/_index.md</w:t>
      </w:r>
      <w:r>
        <w:t xml:space="preserve"> </w:t>
      </w:r>
      <w:r>
        <w:t xml:space="preserve">— for content-strategy frameworks</w:t>
      </w:r>
    </w:p>
    <w:bookmarkEnd w:id="16"/>
    <w:bookmarkStart w:id="17" w:name="example-filled-in-briefs"/>
    <w:p>
      <w:pPr>
        <w:pStyle w:val="Heading2"/>
      </w:pPr>
      <w:r>
        <w:t xml:space="preserve">Example filled-in briefs</w:t>
      </w:r>
    </w:p>
    <w:p>
      <w:pPr>
        <w:pStyle w:val="Compact"/>
        <w:numPr>
          <w:ilvl w:val="0"/>
          <w:numId w:val="1009"/>
        </w:numPr>
      </w:pPr>
      <w:r>
        <w:t xml:space="preserve">"Research top 50 pickleball creators by platform + tier + engagement quality as of {{date}} — tier, audience demographics, typical partnership rates, existing brand relationships"</w:t>
      </w:r>
    </w:p>
    <w:p>
      <w:pPr>
        <w:pStyle w:val="Compact"/>
        <w:numPr>
          <w:ilvl w:val="0"/>
          <w:numId w:val="1009"/>
        </w:numPr>
      </w:pPr>
      <w:r>
        <w:t xml:space="preserve">"Evaluate Grin vs. Aspire vs. Creatable vs. Captiv8 for $30M DTC brand scaling from 10 to 100 creator partnerships/month — feature parity, pricing, migration cost"</w:t>
      </w:r>
    </w:p>
    <w:p>
      <w:pPr>
        <w:pStyle w:val="Compact"/>
        <w:numPr>
          <w:ilvl w:val="0"/>
          <w:numId w:val="1009"/>
        </w:numPr>
      </w:pPr>
      <w:r>
        <w:t xml:space="preserve">"Research TikTok Shop creator program performance benchmarks as of {{date}} — which categories work, CAC benchmarks, creator-tier economics"</w:t>
      </w:r>
    </w:p>
    <w:p>
      <w:pPr>
        <w:pStyle w:val="Compact"/>
        <w:numPr>
          <w:ilvl w:val="0"/>
          <w:numId w:val="1009"/>
        </w:numPr>
      </w:pPr>
      <w:r>
        <w:t xml:space="preserve">"Teardown of competitor creator program — $50M DTC brand in skincare — volume, tiers, platforms, deal structures from public LinkedIn / press / Modash / HypeAuditor data"</w:t>
      </w:r>
    </w:p>
    <w:p>
      <w:pPr>
        <w:pStyle w:val="Compact"/>
        <w:numPr>
          <w:ilvl w:val="0"/>
          <w:numId w:val="1009"/>
        </w:numPr>
      </w:pPr>
      <w:r>
        <w:t xml:space="preserve">"Research whitelisting / paid-amplification performance — measured CAC improvement vs. branded paid at published case studies, platform mechanics, contract norms"</w:t>
      </w:r>
    </w:p>
    <w:p>
      <w:pPr>
        <w:pStyle w:val="Compact"/>
        <w:numPr>
          <w:ilvl w:val="0"/>
          <w:numId w:val="1009"/>
        </w:numPr>
      </w:pPr>
      <w:r>
        <w:t xml:space="preserve">"Research newsletter-creator partnerships for B2B PLG SaaS — top newsletters, sponsorship rates, measured CAC, content integration patterns"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2026-04-15T22:46:42Z</dcterms:created>
  <dcterms:modified xsi:type="dcterms:W3CDTF">2026-04-15T22:46:42Z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