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aunch--gtm-program--bootstrap"/>
    <w:p>
      <w:pPr>
        <w:pStyle w:val="Heading1"/>
      </w:pPr>
      <w:r>
        <w:t xml:space="preserve">Launch / GTM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new product / brand / service launch across DTC, retail, Amazon, subscription, B2B SaaS, or marketplace contexts.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Growth leaders, brand managers, product marketing, ecommerce leads, founders running a go-to-market program for a new product, new category extension, new market entry, or relaunch. Standard program is 90 days (30+30+30 pre-launch / launch / scale); complex launches extend to 120-180 days.</w:t>
      </w:r>
    </w:p>
    <w:bookmarkEnd w:id="9"/>
    <w:bookmarkStart w:id="15" w:name="opinionated-defaults"/>
    <w:p>
      <w:pPr>
        <w:pStyle w:val="Heading2"/>
      </w:pPr>
      <w:r>
        <w:t xml:space="preserve">Opinionated defaults</w:t>
      </w:r>
    </w:p>
    <w:bookmarkStart w:id="10" w:name="launch-windows"/>
    <w:p>
      <w:pPr>
        <w:pStyle w:val="Heading3"/>
      </w:pPr>
      <w:r>
        <w:t xml:space="preserve">Launch windows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90-day launch:</w:t>
      </w:r>
      <w:r>
        <w:t xml:space="preserve"> </w:t>
      </w:r>
      <w:r>
        <w:t xml:space="preserve">30-day pre-launch + 30-day launch + 30-day scale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waves:</w:t>
      </w:r>
      <w:r>
        <w:t xml:space="preserve"> </w:t>
      </w:r>
      <w:r>
        <w:t xml:space="preserve">seed list → broader audience → paid acceleration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 embargo: 72 hours pre-launch</w:t>
      </w:r>
      <w:r>
        <w:t xml:space="preserve"> </w:t>
      </w:r>
      <w:r>
        <w:t xml:space="preserve">for coordinated media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assets created 30 days pre-launch</w:t>
      </w:r>
      <w:r>
        <w:t xml:space="preserve"> </w:t>
      </w:r>
      <w:r>
        <w:t xml:space="preserve">— video, photography, copy, landing page, A+ Content (Amazon)</w:t>
      </w:r>
    </w:p>
    <w:bookmarkEnd w:id="10"/>
    <w:bookmarkStart w:id="11" w:name="decision-gates"/>
    <w:p>
      <w:pPr>
        <w:pStyle w:val="Heading3"/>
      </w:pPr>
      <w:r>
        <w:t xml:space="preserve">Decision gates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 0 gate:</w:t>
      </w:r>
      <w:r>
        <w:t xml:space="preserve"> </w:t>
      </w:r>
      <w:r>
        <w:t xml:space="preserve">hero content / inventory / channel configs ready. Miss this and launch slips, not pushes forward.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 30 gate:</w:t>
      </w:r>
      <w:r>
        <w:t xml:space="preserve"> </w:t>
      </w:r>
      <w:r>
        <w:t xml:space="preserve">Is initial demand validated? CAC on target? Retention signal positive? Decision: scale / iterate / kill.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 90 gate:</w:t>
      </w:r>
      <w:r>
        <w:t xml:space="preserve"> </w:t>
      </w:r>
      <w:r>
        <w:t xml:space="preserve">Systematic economics. LTV trajectory. Channel mix proven. Decision: scale aggressively / optimize / wind down.</w:t>
      </w:r>
    </w:p>
    <w:bookmarkEnd w:id="11"/>
    <w:bookmarkStart w:id="12" w:name="kpis-by-stage"/>
    <w:p>
      <w:pPr>
        <w:pStyle w:val="Heading3"/>
      </w:pPr>
      <w:r>
        <w:t xml:space="preserve">KPIs by stage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Pre-launch:</w:t>
      </w:r>
      <w:r>
        <w:t xml:space="preserve"> </w:t>
      </w:r>
      <w:r>
        <w:t xml:space="preserve">list growth, pre-order count (if applicable), waitlist size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 (Day 0-30):</w:t>
      </w:r>
      <w:r>
        <w:t xml:space="preserve"> </w:t>
      </w:r>
      <w:r>
        <w:t xml:space="preserve">Day-0 revenue, first-week sell-through, inventory burn rate, CAC, review velocity, PR mentions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 (Day 30-90):</w:t>
      </w:r>
      <w:r>
        <w:t xml:space="preserve"> </w:t>
      </w:r>
      <w:r>
        <w:t xml:space="preserve">CAC stability, blended MER, repeat-purchase rate emerging, channel expansion signals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Post-90:</w:t>
      </w:r>
      <w:r>
        <w:t xml:space="preserve"> </w:t>
      </w:r>
      <w:r>
        <w:t xml:space="preserve">LTV:CAC trajectory, organic rank, brand-search trend</w:t>
      </w:r>
    </w:p>
    <w:bookmarkEnd w:id="12"/>
    <w:bookmarkStart w:id="13" w:name="launch-risks-to-plan-for"/>
    <w:p>
      <w:pPr>
        <w:pStyle w:val="Heading3"/>
      </w:pPr>
      <w:r>
        <w:t xml:space="preserve">Launch risks to plan for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 underestimation</w:t>
      </w:r>
      <w:r>
        <w:t xml:space="preserve"> </w:t>
      </w:r>
      <w:r>
        <w:t xml:space="preserve">— if product takes off, run-out kills momentum; over-order if signal is strong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 timing collision</w:t>
      </w:r>
      <w:r>
        <w:t xml:space="preserve"> </w:t>
      </w:r>
      <w:r>
        <w:t xml:space="preserve">— don't launch the week of a competitor launch or major industry event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 policy snags</w:t>
      </w:r>
      <w:r>
        <w:t xml:space="preserve"> </w:t>
      </w:r>
      <w:r>
        <w:t xml:space="preserve">— pre-approve Amazon listings, Meta ads, Google Shopping compliance 14+ days before launch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burst management</w:t>
      </w:r>
      <w:r>
        <w:t xml:space="preserve"> </w:t>
      </w:r>
      <w:r>
        <w:t xml:space="preserve">— seed reviewers in advance; Vine enrollment on Amazon; trusted creators ship pre-launch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Channel readiness</w:t>
      </w:r>
      <w:r>
        <w:t xml:space="preserve"> </w:t>
      </w:r>
      <w:r>
        <w:t xml:space="preserve">— email list, SMS list, DTC site, Amazon listing, retail placement all must be live coordinated</w:t>
      </w:r>
    </w:p>
    <w:bookmarkEnd w:id="13"/>
    <w:bookmarkStart w:id="14" w:name="what-not-to-do"/>
    <w:p>
      <w:pPr>
        <w:pStyle w:val="Heading3"/>
      </w:pPr>
      <w:r>
        <w:t xml:space="preserve">What not to 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Don't launch quietly hoping for organic</w:t>
      </w:r>
      <w:r>
        <w:t xml:space="preserve"> </w:t>
      </w:r>
      <w:r>
        <w:t xml:space="preserve">— without coordinated paid + PR + owned channels, launches underperform by 60-80%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Don't discount aggressively at launch</w:t>
      </w:r>
      <w:r>
        <w:t xml:space="preserve"> </w:t>
      </w:r>
      <w:r>
        <w:t xml:space="preserve">— anchors price expectations low; hard to unwind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Don't skip PR embargo structure</w:t>
      </w:r>
      <w:r>
        <w:t xml:space="preserve"> </w:t>
      </w:r>
      <w:r>
        <w:t xml:space="preserve">— uncoordinated media creates confusion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Don't launch in Q4 peak without 60-day lead time</w:t>
      </w:r>
      <w:r>
        <w:t xml:space="preserve"> </w:t>
      </w:r>
      <w:r>
        <w:t xml:space="preserve">— inventory, ad auction CPMs, freight delays all compound</w:t>
      </w:r>
    </w:p>
    <w:bookmarkEnd w:id="14"/>
    <w:bookmarkEnd w:id="15"/>
    <w:bookmarkStart w:id="16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/ brand category</w:t>
      </w:r>
      <w:r>
        <w:t xml:space="preserve"> </w:t>
      </w:r>
      <w:r>
        <w:t xml:space="preserve">— new SKU, new brand, category extension, geographic expansion?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Channels in scope</w:t>
      </w:r>
      <w:r>
        <w:t xml:space="preserve"> </w:t>
      </w:r>
      <w:r>
        <w:t xml:space="preserve">— DTC, Amazon, retail, wholesale, marketplace, B2B?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Existing audience / list</w:t>
      </w:r>
      <w:r>
        <w:t xml:space="preserve"> </w:t>
      </w:r>
      <w:r>
        <w:t xml:space="preserve">— how many existing customers / subscribers to lean on for seed wave?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Day-30 revenue / AOV / units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Inventory commitment</w:t>
      </w:r>
      <w:r>
        <w:t xml:space="preserve"> </w:t>
      </w:r>
      <w:r>
        <w:t xml:space="preserve">— how many units? what's the risk if we over- or under-commit?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Pricing + margin structure</w:t>
      </w:r>
      <w:r>
        <w:t xml:space="preserve"> </w:t>
      </w:r>
      <w:r>
        <w:t xml:space="preserve">— gross margin at launch, scale margin, promotion depth available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Competitive launch timing</w:t>
      </w:r>
      <w:r>
        <w:t xml:space="preserve"> </w:t>
      </w:r>
      <w:r>
        <w:t xml:space="preserve">— any competitor launches or major events in the 90-day window?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 + influencer capacity</w:t>
      </w:r>
      <w:r>
        <w:t xml:space="preserve"> </w:t>
      </w:r>
      <w:r>
        <w:t xml:space="preserve">— existing relationships, agency engagement, budget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Paid media readiness</w:t>
      </w:r>
      <w:r>
        <w:t xml:space="preserve"> </w:t>
      </w:r>
      <w:r>
        <w:t xml:space="preserve">— accounts structured, creative ready, compliance approved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Retail / wholesale lead time</w:t>
      </w:r>
      <w:r>
        <w:t xml:space="preserve"> </w:t>
      </w:r>
      <w:r>
        <w:t xml:space="preserve">— if retail, when do POs need to land?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Brand positioning clarity</w:t>
      </w:r>
      <w:r>
        <w:t xml:space="preserve"> </w:t>
      </w:r>
      <w:r>
        <w:t xml:space="preserve">— is the messaging locked, or still being tested?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appetite</w:t>
      </w:r>
      <w:r>
        <w:t xml:space="preserve"> </w:t>
      </w:r>
      <w:r>
        <w:t xml:space="preserve">— is this a bet-the-company launch or one of many SKU launches?</w:t>
      </w:r>
    </w:p>
    <w:bookmarkEnd w:id="16"/>
    <w:bookmarkStart w:id="17" w:name="X31b382749b7666c2bbf19d790605019a3fb51d5"/>
    <w:p>
      <w:pPr>
        <w:pStyle w:val="Heading2"/>
      </w:pPr>
      <w:r>
        <w:t xml:space="preserve">Step 2 — Milestone template (90-day / 13-week program)</w:t>
      </w:r>
    </w:p>
    <w:p>
      <w:pPr>
        <w:pStyle w:val="SourceCode"/>
      </w:pPr>
      <w:r>
        <w:rPr>
          <w:rStyle w:val="FunctionTok"/>
        </w:rPr>
        <w:t xml:space="preserve">### M1 — Pre-Launch Plan + Asset Production (week 1-4)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launch plan (all channels), hero assets, landing page, email sequence, influencer packages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hero video live, Day-0 channel content approved, ad campaigns configured but paused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 (Day -7)</w:t>
      </w:r>
      <w:r>
        <w:br/>
      </w:r>
      <w:r>
        <w:br/>
      </w:r>
      <w:r>
        <w:rPr>
          <w:rStyle w:val="FunctionTok"/>
        </w:rPr>
        <w:t xml:space="preserve">### M2 — Seed Wave + PR Embargo (week 4-5)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seed list activated; PR embargo live; Day-0 countdown running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pre-launch traffic at target; embargo press committed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5 (Day -1)</w:t>
      </w:r>
      <w:r>
        <w:br/>
      </w:r>
      <w:r>
        <w:br/>
      </w:r>
      <w:r>
        <w:rPr>
          <w:rStyle w:val="FunctionTok"/>
        </w:rPr>
        <w:t xml:space="preserve">### M3 — Public Launch (week 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Day-0 launch across all channels; PR mentions live; paid media launched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Day-0 revenue hit target ±20%; no platform policy issues; inventory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5 (Day 0)</w:t>
      </w:r>
      <w:r>
        <w:br/>
      </w:r>
      <w:r>
        <w:br/>
      </w:r>
      <w:r>
        <w:rPr>
          <w:rStyle w:val="FunctionTok"/>
        </w:rPr>
        <w:t xml:space="preserve">### M4 — Scale Wave (week 6-9)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paid media scaling by channel; creative iteration; retention flow activation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Day-30 CAC &lt;target; review velocity positive; no inventory crisis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9 (Day 30)</w:t>
      </w:r>
      <w:r>
        <w:br/>
      </w:r>
      <w:r>
        <w:br/>
      </w:r>
      <w:r>
        <w:rPr>
          <w:rStyle w:val="FunctionTok"/>
        </w:rPr>
        <w:t xml:space="preserve">### M5 — Day-30 Gate Review + Iteration (week 9-10)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Day-30 review; kill/iterate/scale decision; revised plan for next 60 days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data-driven decision made; next-phase plan approved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 (Day 37)</w:t>
      </w:r>
      <w:r>
        <w:br/>
      </w:r>
      <w:r>
        <w:br/>
      </w:r>
      <w:r>
        <w:rPr>
          <w:rStyle w:val="FunctionTok"/>
        </w:rPr>
        <w:t xml:space="preserve">### M6 — Day-90 Retrospective + Scale Decision (week 13)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Day-90 retrospective; LTV trajectory; channel mix; Year 1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full program learnings documented; next-phase funding / planning 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13 (Day 90)</w:t>
      </w:r>
    </w:p>
    <w:bookmarkEnd w:id="17"/>
    <w:bookmarkStart w:id="18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Launch day is not the end. It's the beginning of the real learning period.</w:t>
      </w:r>
    </w:p>
    <w:p>
      <w:pPr>
        <w:pStyle w:val="BlockText"/>
      </w:pPr>
      <w:r>
        <w:t xml:space="preserve">The first 90 days reveal two things that pre-launch research cannot: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 there real demand?</w:t>
      </w:r>
      <w:r>
        <w:t xml:space="preserve"> </w:t>
      </w:r>
      <w:r>
        <w:t xml:space="preserve">Pre-orders and waitlists are interest; paid acquisition at target CAC is demand.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 the GTM motion efficient?</w:t>
      </w:r>
      <w:r>
        <w:t xml:space="preserve"> </w:t>
      </w:r>
      <w:r>
        <w:t xml:space="preserve">Channel mix, creative, pricing, audience — the combinatoric question only plays out with real spend.</w:t>
      </w:r>
    </w:p>
    <w:p>
      <w:pPr>
        <w:pStyle w:val="BlockText"/>
      </w:pPr>
      <w:r>
        <w:t xml:space="preserve">Treat launch as a test, not a coronation. The first 30 days are hypothesis validation; the next 60 days are systematic optimization. Expect the plan to change — locking in on day 0 assumptions is the failure mode.</w:t>
      </w:r>
    </w:p>
    <w:p>
      <w:pPr>
        <w:pStyle w:val="BlockText"/>
      </w:pPr>
      <w:r>
        <w:t xml:space="preserve">Most launches either: scale too fast on weak early signal (hubris) or too slow on strong early signal (caution). The Day-30 gate is designed to force an honest read.</w:t>
      </w:r>
    </w:p>
    <w:bookmarkEnd w:id="18"/>
    <w:bookmarkStart w:id="19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Hero asset readiness</w:t>
      </w:r>
      <w:r>
        <w:t xml:space="preserve"> </w:t>
      </w:r>
      <w:r>
        <w:t xml:space="preserve">— video, photography, copy, landing page, product listings (all channels) — 7 days pre-launch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Inventory position</w:t>
      </w:r>
      <w:r>
        <w:t xml:space="preserve"> </w:t>
      </w:r>
      <w:r>
        <w:t xml:space="preserve">— 60+ days of supply at target run-rate on launch day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 embargo integrity</w:t>
      </w:r>
      <w:r>
        <w:t xml:space="preserve"> </w:t>
      </w:r>
      <w:r>
        <w:t xml:space="preserve">— embargo agreements signed, pre-launch previews seeded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Channel readiness</w:t>
      </w:r>
      <w:r>
        <w:t xml:space="preserve"> </w:t>
      </w:r>
      <w:r>
        <w:t xml:space="preserve">— ads approved, email sequence tested, SMS compliance clear, site load-tested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seeding</w:t>
      </w:r>
      <w:r>
        <w:t xml:space="preserve"> </w:t>
      </w:r>
      <w:r>
        <w:t xml:space="preserve">— Vine enrollment live (Amazon), seed reviewers shipped, micro-influencers under NDA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Day-0 logistics</w:t>
      </w:r>
      <w:r>
        <w:t xml:space="preserve"> </w:t>
      </w:r>
      <w:r>
        <w:t xml:space="preserve">— customer support staffed, fulfillment confirmed, shipping carriers notified</w:t>
      </w:r>
    </w:p>
    <w:bookmarkEnd w:id="19"/>
    <w:bookmarkStart w:id="20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launch without 60+ days of inventory</w:t>
      </w:r>
      <w:r>
        <w:t xml:space="preserve"> </w:t>
      </w:r>
      <w:r>
        <w:t xml:space="preserve">at target run-rate.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launch without a Day-30 gate pre-agreed</w:t>
      </w:r>
      <w:r>
        <w:t xml:space="preserve"> </w:t>
      </w:r>
      <w:r>
        <w:t xml:space="preserve">on what "success" means.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discount aggressively at launch</w:t>
      </w:r>
      <w:r>
        <w:t xml:space="preserve"> </w:t>
      </w:r>
      <w:r>
        <w:t xml:space="preserve">— anchors pricing low.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scale paid before Day-14</w:t>
      </w:r>
      <w:r>
        <w:t xml:space="preserve"> </w:t>
      </w:r>
      <w:r>
        <w:t xml:space="preserve">— insufficient signal.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ignore customer support tickets Day-0 through Day-7</w:t>
      </w:r>
      <w:r>
        <w:t xml:space="preserve"> </w:t>
      </w:r>
      <w:r>
        <w:t xml:space="preserve">— they are the leading indicator.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write Day-30 and Day-90 retrospectives</w:t>
      </w:r>
      <w:r>
        <w:t xml:space="preserve"> </w:t>
      </w:r>
      <w:r>
        <w:t xml:space="preserve">with data, not vibes.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communicate launch plan to CX / Support / Ops / Finance</w:t>
      </w:r>
      <w:r>
        <w:t xml:space="preserve"> </w:t>
      </w:r>
      <w:r>
        <w:t xml:space="preserve">— launches are cross-functional.</w:t>
      </w:r>
    </w:p>
    <w:bookmarkEnd w:id="20"/>
    <w:bookmarkStart w:id="21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{{KNOWLEDGE_BASE_ROOT}}/amazon-product-launches/wiki/_index.md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 articles; primary reference for Amazon launch playbooks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12 articles; relevant for launch positioning + competitive landscape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if retail is in the launch mix (33 articles on ShelfWins, planograms, buyer decks)</w:t>
      </w:r>
    </w:p>
    <w:bookmarkEnd w:id="21"/>
    <w:bookmarkStart w:id="22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"Launch flagship pickleball paddle line (</w:t>
      </w:r>
      <m:oMath>
        <m:r>
          <m:t>150</m:t>
        </m:r>
        <m:r>
          <m:rPr>
            <m:sty m:val="p"/>
          </m:rPr>
          <m:t>−</m:t>
        </m:r>
      </m:oMath>
      <w:r>
        <w:rPr>
          <w:b/>
          <w:bCs/>
        </w:rPr>
        <w:t xml:space="preserve">300 tier) across DTC + Amazon in 90 days; target $500K Day-30 revenue"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"Launch new subscription tier for existing CPG brand; target 2,500 subscribers in 90 days at &lt;$40 CAC"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"Relaunch under-performing SKU on Amazon with new branding + A+ Content + PPC rebuild"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"B2B SaaS product launch with PLG motion; target 500 signups in 30 days, 50 activations in 60 days"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"International launch of existing DTC brand — UK/EU expansion; 90-day readiness + 90-day launch"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"Retail launch into Target + Whole Foods parallel to DTC launch — coordinated 120-day plan"</w:t>
      </w:r>
    </w:p>
    <w:bookmarkEnd w:id="22"/>
    <w:bookmarkStart w:id="23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~/.claude/templates/growth-ecommerce/launch-gtm/resumption.md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