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bccb3ec249c21c6c2f7f7cf0af8e837927f846"/>
    <w:p>
      <w:pPr>
        <w:pStyle w:val="Heading1"/>
      </w:pPr>
      <w:r>
        <w:t xml:space="preserve">Lifecycle (Email/SMS/Push)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lifecycle-marketing program — email, SMS, push — for welcome, cart, post-purchase, retention, and win-back flows.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Lifecycle / CRM / retention marketers at DTC brands, subscription businesses, B2B SaaS PLG teams, or agencies managing lifecycle for clients. Programs typically span 6-12 weeks for a structured rebuild or 8-16 weeks for a full CRM overhaul.</w:t>
      </w:r>
    </w:p>
    <w:bookmarkEnd w:id="9"/>
    <w:bookmarkStart w:id="14" w:name="opinionated-defaults"/>
    <w:p>
      <w:pPr>
        <w:pStyle w:val="Heading2"/>
      </w:pPr>
      <w:r>
        <w:t xml:space="preserve">Opinionated defaults</w:t>
      </w:r>
    </w:p>
    <w:bookmarkStart w:id="10" w:name="flow-structure"/>
    <w:p>
      <w:pPr>
        <w:pStyle w:val="Heading3"/>
      </w:pPr>
      <w:r>
        <w:t xml:space="preserve">Flow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Welcome flow: 6 emails over 14 days</w:t>
      </w:r>
      <w:r>
        <w:t xml:space="preserve"> </w:t>
      </w:r>
      <w:r>
        <w:t xml:space="preserve">— (1) brand story T+0, (2) social proof T+1, (3) offer T+3, (4) education T+5, (5) hero product T+7, (6) final nudge T+14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Abandoned cart: 3 emails</w:t>
      </w:r>
      <w:r>
        <w:t xml:space="preserve"> </w:t>
      </w:r>
      <w:r>
        <w:t xml:space="preserve">at T+1h / T+1d / T+3d. Optional SMS at T+30min.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Post-purchase: T+7 / T+30 / T+90</w:t>
      </w:r>
      <w:r>
        <w:t xml:space="preserve"> </w:t>
      </w:r>
      <w:r>
        <w:t xml:space="preserve">— (T+7) thank-you + review request + first-time-buyer offer; (T+30) replenishment / cross-sell; (T+90) reactivation signal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Win-back: T+60 / T+120 inactive</w:t>
      </w:r>
      <w:r>
        <w:t xml:space="preserve"> </w:t>
      </w:r>
      <w:r>
        <w:t xml:space="preserve">— with "we miss you" at T+60 and offer-led at T+120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 abandonment:</w:t>
      </w:r>
      <w:r>
        <w:t xml:space="preserve"> </w:t>
      </w:r>
      <w:r>
        <w:t xml:space="preserve">opt-in at T+2h after 3+ PDP views without purchase</w:t>
      </w:r>
    </w:p>
    <w:bookmarkEnd w:id="10"/>
    <w:bookmarkStart w:id="11" w:name="segmentation"/>
    <w:p>
      <w:pPr>
        <w:pStyle w:val="Heading3"/>
      </w:pPr>
      <w:r>
        <w:t xml:space="preserve">Segmentation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RFM (Recency / Frequency / Monetary)</w:t>
      </w:r>
      <w:r>
        <w:t xml:space="preserve"> </w:t>
      </w:r>
      <w:r>
        <w:t xml:space="preserve">as default — 3×3×3 grid = 27 segments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Always segment by acquisition channel</w:t>
      </w:r>
      <w:r>
        <w:t xml:space="preserve"> </w:t>
      </w:r>
      <w:r>
        <w:t xml:space="preserve">when MER is primary — lifecycle behavior differs wildly by acquisition source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one-size-fits-all campaigns</w:t>
      </w:r>
      <w:r>
        <w:t xml:space="preserve"> </w:t>
      </w:r>
      <w:r>
        <w:t xml:space="preserve">past 5K list size</w:t>
      </w:r>
    </w:p>
    <w:bookmarkEnd w:id="11"/>
    <w:bookmarkStart w:id="12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Revenue/message is primary KPI.</w:t>
      </w:r>
      <w:r>
        <w:t xml:space="preserve"> </w:t>
      </w:r>
      <w:r>
        <w:t xml:space="preserve">Open rate is vanity; click-through is diagnostic; revenue is the only number that matters.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Attribution:</w:t>
      </w:r>
      <w:r>
        <w:t xml:space="preserve"> </w:t>
      </w:r>
      <w:r>
        <w:t xml:space="preserve">last-touch with 7-day click / 24-hour view window (adjust with reason)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Suppression rate &lt;20% email, &lt;2% SMS</w:t>
      </w:r>
      <w:r>
        <w:t xml:space="preserve"> </w:t>
      </w:r>
      <w:r>
        <w:t xml:space="preserve">of total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Deliverability:</w:t>
      </w:r>
      <w:r>
        <w:t xml:space="preserve"> </w:t>
      </w:r>
      <w:r>
        <w:t xml:space="preserve">inbox placement tests monthly; Gmail/Yahoo postmaster weekly</w:t>
      </w:r>
    </w:p>
    <w:bookmarkEnd w:id="12"/>
    <w:bookmarkStart w:id="13" w:name="discipline"/>
    <w:p>
      <w:pPr>
        <w:pStyle w:val="Heading3"/>
      </w:pPr>
      <w:r>
        <w:t xml:space="preserve">Discipline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A/B test subject lines on every campaign</w:t>
      </w:r>
      <w:r>
        <w:t xml:space="preserve"> </w:t>
      </w:r>
      <w:r>
        <w:t xml:space="preserve">over 1000 sends (50/50 split)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 caps:</w:t>
      </w:r>
      <w:r>
        <w:t xml:space="preserve"> </w:t>
      </w:r>
      <w:r>
        <w:t xml:space="preserve">max 5 emails/week per subscriber (aggregate across flows + campaigns); max 4 SMS/month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CAN-SPAM + GDPR + CCPA + TCPA + CASL — double opt-in for EU, express written consent for SMS in 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production cadence:</w:t>
      </w:r>
      <w:r>
        <w:t xml:space="preserve"> </w:t>
      </w:r>
      <w:r>
        <w:t xml:space="preserve">2 campaigns/week minimum to stay front-of-mind; never &gt;1/day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 cycle:</w:t>
      </w:r>
      <w:r>
        <w:t xml:space="preserve"> </w:t>
      </w:r>
      <w:r>
        <w:t xml:space="preserve">every email/SMS reviewed by a second set of eyes before send</w:t>
      </w:r>
    </w:p>
    <w:bookmarkEnd w:id="13"/>
    <w:bookmarkEnd w:id="14"/>
    <w:bookmarkStart w:id="15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flows in place</w:t>
      </w:r>
      <w:r>
        <w:t xml:space="preserve"> </w:t>
      </w:r>
      <w:r>
        <w:t xml:space="preserve">— which exist, which are dormant, which are broken?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ESP / CRM stack</w:t>
      </w:r>
      <w:r>
        <w:t xml:space="preserve"> </w:t>
      </w:r>
      <w:r>
        <w:t xml:space="preserve">— Klaviyo / Braze / Iterable / Attentive / Postscript / Omnisend / HubSpot — and versions / tiers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 depth</w:t>
      </w:r>
      <w:r>
        <w:t xml:space="preserve"> </w:t>
      </w:r>
      <w:r>
        <w:t xml:space="preserve">— Shopify (or ecomm platform) connected? Reviews? Returns? Support tickets?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List size + growth rate</w:t>
      </w:r>
      <w:r>
        <w:t xml:space="preserve"> </w:t>
      </w:r>
      <w:r>
        <w:t xml:space="preserve">— email and SMS independently; by source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Deliverability baseline</w:t>
      </w:r>
      <w:r>
        <w:t xml:space="preserve"> </w:t>
      </w:r>
      <w:r>
        <w:t xml:space="preserve">— inbox placement, complaint rate, unsubscribe rate, spam rate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revenue mix</w:t>
      </w:r>
      <w:r>
        <w:t xml:space="preserve"> </w:t>
      </w:r>
      <w:r>
        <w:t xml:space="preserve">— % of total revenue attributable to owned channels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maturity</w:t>
      </w:r>
      <w:r>
        <w:t xml:space="preserve"> </w:t>
      </w:r>
      <w:r>
        <w:t xml:space="preserve">— welcome exists? Cart? Post-purchase? Win-back? Which are broken vs. working vs. missing?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Segmentation approach</w:t>
      </w:r>
      <w:r>
        <w:t xml:space="preserve"> </w:t>
      </w:r>
      <w:r>
        <w:t xml:space="preserve">— RFM? Category? Channel? Lifecycle-stage? Or blast to all?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Creative production capacity</w:t>
      </w:r>
      <w:r>
        <w:t xml:space="preserve"> </w:t>
      </w:r>
      <w:r>
        <w:t xml:space="preserve">— in-house designer? Stock template packs? Agency?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 stance</w:t>
      </w:r>
      <w:r>
        <w:t xml:space="preserve"> </w:t>
      </w:r>
      <w:r>
        <w:t xml:space="preserve">— double opt-in? Express consent for SMS? Any past complaints / legal issues?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Subscription component</w:t>
      </w:r>
      <w:r>
        <w:t xml:space="preserve"> </w:t>
      </w:r>
      <w:r>
        <w:t xml:space="preserve">— replenishment cadence? Churn protection flows?</w:t>
      </w:r>
    </w:p>
    <w:bookmarkEnd w:id="15"/>
    <w:bookmarkStart w:id="16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Audit + Deliverability Baseline (week 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flow inventory, segment audit, deliverability health report, revenue/channel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Gmail/Yahoo postmaster accessible; IP + domain reputation documented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</w:t>
      </w:r>
      <w:r>
        <w:br/>
      </w:r>
      <w:r>
        <w:br/>
      </w:r>
      <w:r>
        <w:rPr>
          <w:rStyle w:val="FunctionTok"/>
        </w:rPr>
        <w:t xml:space="preserve">### M2 — RFM Segmentation Build (week 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27-segment RFM model live in ESP; tagging 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subscriber has valid R/F/M tag; counts by segment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M3 — Core Flow Rebuild: Welcome + Cart + Post-Purchase (week 3-4)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three flagship flows live, content approved, triggers tested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sends from agent address flow correctly through all branches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M4 — Campaign Calendar + Templating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12-week content calendar; 5+ reusable templates; review workflow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2 campaigns/week cadence hit for 2 weeks straight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M5 — Advanced Flows: Win-back + Browse + Replenishment (week 6-8)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win-back, browse-abandon, replenishment flows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test sends complete; opt-in logic verified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M6 — Performance Review + Iteration Cadence (week 8-12)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performance dashboard; weekly review rhythm; quarterly re-optimization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revenue/message trending flat or up 4 weeks; dashboard auto-refreshes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</w:p>
    <w:bookmarkEnd w:id="16"/>
    <w:bookmarkStart w:id="17" w:name="X8db302bb936df98a0e043cd09c2d09a01b9e4de"/>
    <w:p>
      <w:pPr>
        <w:pStyle w:val="Heading2"/>
      </w:pPr>
      <w:r>
        <w:t xml:space="preserve">Step 3 — Critical mental model (for Implement.md)</w:t>
      </w:r>
    </w:p>
    <w:p>
      <w:pPr>
        <w:pStyle w:val="BlockText"/>
      </w:pPr>
      <w:r>
        <w:rPr>
          <w:b/>
          <w:bCs/>
        </w:rPr>
        <w:t xml:space="preserve">Lifecycle marketing is not email marketing. It's the orchestrated conversation with a customer across their journey.</w:t>
      </w:r>
    </w:p>
    <w:p>
      <w:pPr>
        <w:pStyle w:val="BlockText"/>
      </w:pPr>
      <w:r>
        <w:t xml:space="preserve">Channel (email vs. SMS vs. push) is secondary; the customer state machine is primary. Every subscriber is in exactly one lifecycle state at a time (new, considering, recent-buyer, repeat, at-risk, churned) — and the flow they receive should match that state, not the segmentation marketing team prefers.</w:t>
      </w:r>
    </w:p>
    <w:p>
      <w:pPr>
        <w:pStyle w:val="BlockText"/>
      </w:pPr>
      <w:r>
        <w:t xml:space="preserve">Over-messaging destroys LTV; right-sized messaging compounds it. A 10% lift in revenue/message with a 5% reduction in send volume is a huge win; it says the program is more valuable per touch. The opposite (more sends, flat revenue/message) is a failing program hiding behind gross numbers.</w:t>
      </w:r>
    </w:p>
    <w:bookmarkEnd w:id="17"/>
    <w:bookmarkStart w:id="18" w:name="step-4--domain-specific-validators"/>
    <w:p>
      <w:pPr>
        <w:pStyle w:val="Heading2"/>
      </w:pPr>
      <w:r>
        <w:t xml:space="preserve">Step 4 — Domain-specific validators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Deliverability:</w:t>
      </w:r>
      <w:r>
        <w:t xml:space="preserve"> </w:t>
      </w:r>
      <w:r>
        <w:t xml:space="preserve">Gmail/Yahoo postmaster — spam rate &lt;0.3%, reputation "High"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Inbox placement:</w:t>
      </w:r>
      <w:r>
        <w:t xml:space="preserve"> </w:t>
      </w:r>
      <w:r>
        <w:t xml:space="preserve">monthly 250ok / Litmus test — &gt;95% primary inbox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Flow health:</w:t>
      </w:r>
      <w:r>
        <w:t xml:space="preserve"> </w:t>
      </w:r>
      <w:r>
        <w:t xml:space="preserve">every flow test-sent through every branch weekly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double-opt-in for EU list; express written for SMS US list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Revenue/message:</w:t>
      </w:r>
      <w:r>
        <w:t xml:space="preserve"> </w:t>
      </w:r>
      <w:r>
        <w:t xml:space="preserve">auto-reported in dashboard; weekly 4-week rolling average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Suppression rate:</w:t>
      </w:r>
      <w:r>
        <w:t xml:space="preserve"> </w:t>
      </w:r>
      <w:r>
        <w:t xml:space="preserve">&lt;20% email, &lt;2% SMS of active list</w:t>
      </w:r>
    </w:p>
    <w:bookmarkEnd w:id="18"/>
    <w:bookmarkStart w:id="19" w:name="Xecf9811c860f6f7ea9ea8efdec58d9136f17164"/>
    <w:p>
      <w:pPr>
        <w:pStyle w:val="Heading2"/>
      </w:pPr>
      <w:r>
        <w:t xml:space="preserve">Step 8 — Domain-specific 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blast to full list after 5K subscribers</w:t>
      </w:r>
      <w:r>
        <w:t xml:space="preserve"> </w:t>
      </w:r>
      <w:r>
        <w:t xml:space="preserve">— always segment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send SMS without express written consent</w:t>
      </w:r>
      <w:r>
        <w:t xml:space="preserve"> </w:t>
      </w:r>
      <w:r>
        <w:t xml:space="preserve">— TCPA risk =</w:t>
      </w:r>
      <w:r>
        <w:t xml:space="preserve"> </w:t>
      </w:r>
      <m:oMath>
        <m:r>
          <m:t>500</m:t>
        </m:r>
        <m:r>
          <m:rPr>
            <m:sty m:val="p"/>
          </m:rPr>
          <m:t>−</m:t>
        </m:r>
      </m:oMath>
      <w:r>
        <w:t xml:space="preserve">1500/violation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remove a suppression — use list hygiene to re-engage, not re-add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launch a flow without test-sending every branch</w:t>
      </w:r>
      <w:r>
        <w:t xml:space="preserve"> </w:t>
      </w:r>
      <w:r>
        <w:t xml:space="preserve">— broken flows damage trust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review send cadence vs. frequency cap</w:t>
      </w:r>
      <w:r>
        <w:t xml:space="preserve"> </w:t>
      </w:r>
      <w:r>
        <w:t xml:space="preserve">before a campaign — check active flows + planned campaigns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A/B test subject line</w:t>
      </w:r>
      <w:r>
        <w:t xml:space="preserve"> </w:t>
      </w:r>
      <w:r>
        <w:t xml:space="preserve">on campaigns &gt;1000 sends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segment post-purchase flows by first-time vs. repeat</w:t>
      </w:r>
      <w:r>
        <w:t xml:space="preserve"> </w:t>
      </w:r>
      <w:r>
        <w:t xml:space="preserve">— their offers and intent are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clean list quarterly</w:t>
      </w:r>
      <w:r>
        <w:t xml:space="preserve"> </w:t>
      </w:r>
      <w:r>
        <w:t xml:space="preserve">— sunset subscribers inactive &gt;180 days; sending to dead addresses destroys deliverability</w:t>
      </w:r>
    </w:p>
    <w:bookmarkEnd w:id="19"/>
    <w:bookmarkStart w:id="20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related retention and customer-experience content</w:t>
      </w:r>
    </w:p>
    <w:p>
      <w:pPr>
        <w:pStyle w:val="Compact"/>
        <w:numPr>
          <w:ilvl w:val="0"/>
          <w:numId w:val="1008"/>
        </w:numPr>
      </w:pPr>
      <w:r>
        <w:t xml:space="preserve">Reference Klaviyo / Attentive / Braze docs directly for ESP-specific features; templates aim to be ESP-agnostic</w:t>
      </w:r>
    </w:p>
    <w:bookmarkEnd w:id="20"/>
    <w:bookmarkStart w:id="21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"Rebuild DTC welcome + cart + post-purchase flows for $20M beauty brand; current revenue/message $0.18, target $0.35"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"Launch SMS program from zero for subscription coffee brand; compliance-first buildout"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"Consolidate two ESPs after acquisition — migrate from Braze to Klaviyo with &lt;1% list loss"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"Fix deliverability collapse — inbox placement dropped from 95% to 60% over 8 weeks; diagnose + remediate"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"Launch replenishment flow for CPG skincare brand; target 15% repeat-rate lift in 90 days"</w:t>
      </w:r>
    </w:p>
    <w:bookmarkEnd w:id="21"/>
    <w:bookmarkStart w:id="22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~/.claude/templates/growth-ecommerce/lifecycle/resumption.md</w:t>
      </w:r>
      <w:r>
        <w:t xml:space="preserve"> </w:t>
      </w:r>
      <w:r>
        <w:t xml:space="preserve">for sessions 2+.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