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fecycle-program--resumption"/>
    <w:p>
      <w:pPr>
        <w:pStyle w:val="Heading1"/>
      </w:pPr>
      <w:r>
        <w:t xml:space="preserve">Lifecycle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sessions 2+ of a lifecycle program bootstrapped with</w:t>
      </w:r>
      <w:r>
        <w:t xml:space="preserve"> </w:t>
      </w:r>
      <w:r>
        <w:rPr>
          <w:rStyle w:val="VerbatimChar"/>
        </w:rPr>
        <w:t xml:space="preserve">lifecycle/bootstrap.md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"Launch welcome flow v2"</w:t>
      </w:r>
    </w:p>
    <w:p>
      <w:pPr>
        <w:pStyle w:val="Compact"/>
        <w:numPr>
          <w:ilvl w:val="0"/>
          <w:numId w:val="1001"/>
        </w:numPr>
      </w:pPr>
      <w:r>
        <w:t xml:space="preserve">"Diagnose revenue/message decline"</w:t>
      </w:r>
    </w:p>
    <w:p>
      <w:pPr>
        <w:pStyle w:val="Compact"/>
        <w:numPr>
          <w:ilvl w:val="0"/>
          <w:numId w:val="1001"/>
        </w:numPr>
      </w:pPr>
      <w:r>
        <w:t xml:space="preserve">"Segment audit + RFM rebuild"</w:t>
      </w:r>
    </w:p>
    <w:p>
      <w:pPr>
        <w:pStyle w:val="Compact"/>
        <w:numPr>
          <w:ilvl w:val="0"/>
          <w:numId w:val="1001"/>
        </w:numPr>
      </w:pPr>
      <w:r>
        <w:t xml:space="preserve">"Deliverability incident response"</w:t>
      </w:r>
    </w:p>
    <w:p>
      <w:pPr>
        <w:pStyle w:val="Compact"/>
        <w:numPr>
          <w:ilvl w:val="0"/>
          <w:numId w:val="1001"/>
        </w:numPr>
      </w:pPr>
      <w:r>
        <w:t xml:space="preserve">"SMS program launch — consent + compliance setup"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deliverability healthy?</w:t>
      </w:r>
      <w:r>
        <w:t xml:space="preserve"> </w:t>
      </w:r>
      <w:r>
        <w:t xml:space="preserve">If spam rate &gt;0.3% or inbox placement &lt;90%, pause all new sends; fix deliverability first. Nothing else matters if emails go to spam.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consent architecture intact?</w:t>
      </w:r>
      <w:r>
        <w:t xml:space="preserve"> </w:t>
      </w:r>
      <w:r>
        <w:t xml:space="preserve">Any recent changes to opt-in flow, double-opt-in, or SMS consent? If yes, verify before any send.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there an active SMS / email campaign about to send?</w:t>
      </w:r>
      <w:r>
        <w:t xml:space="preserve"> </w:t>
      </w:r>
      <w:r>
        <w:t xml:space="preserve">Frequency-cap conflict risk. Check calendar before scheduling.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 the ESP pushed any platform changes / feature migrations?</w:t>
      </w:r>
      <w:r>
        <w:t xml:space="preserve"> </w:t>
      </w:r>
      <w:r>
        <w:t xml:space="preserve">Klaviyo / Attentive / Braze routinely sunset features; check release notes.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compliance / legal request pending?</w:t>
      </w:r>
      <w:r>
        <w:t xml:space="preserve"> </w:t>
      </w:r>
      <w:r>
        <w:t xml:space="preserve">Data deletion requests, CAN-SPAM complaints, TCPA concerns — these take priority.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deliverability-is-in-decline"/>
    <w:p>
      <w:pPr>
        <w:pStyle w:val="Heading3"/>
      </w:pPr>
      <w:r>
        <w:t xml:space="preserve">If deliverability is in decline</w:t>
      </w:r>
    </w:p>
    <w:p>
      <w:pPr>
        <w:pStyle w:val="FirstParagraph"/>
      </w:pPr>
      <w:r>
        <w:t xml:space="preserve">Everything else pauses. Diagnostic sequence:</w:t>
      </w:r>
    </w:p>
    <w:p>
      <w:pPr>
        <w:pStyle w:val="Compact"/>
        <w:numPr>
          <w:ilvl w:val="0"/>
          <w:numId w:val="1003"/>
        </w:numPr>
      </w:pPr>
      <w:r>
        <w:t xml:space="preserve">Volume spike? (sudden send-rate increase)</w:t>
      </w:r>
    </w:p>
    <w:p>
      <w:pPr>
        <w:pStyle w:val="Compact"/>
        <w:numPr>
          <w:ilvl w:val="0"/>
          <w:numId w:val="1003"/>
        </w:numPr>
      </w:pPr>
      <w:r>
        <w:t xml:space="preserve">List hygiene? (inactive addresses not sunset)</w:t>
      </w:r>
    </w:p>
    <w:p>
      <w:pPr>
        <w:pStyle w:val="Compact"/>
        <w:numPr>
          <w:ilvl w:val="0"/>
          <w:numId w:val="1003"/>
        </w:numPr>
      </w:pPr>
      <w:r>
        <w:t xml:space="preserve">Content signal? (spammy subject lines, unsubscribe-hiding, heavy image-to-text)</w:t>
      </w:r>
    </w:p>
    <w:p>
      <w:pPr>
        <w:pStyle w:val="Compact"/>
        <w:numPr>
          <w:ilvl w:val="0"/>
          <w:numId w:val="1003"/>
        </w:numPr>
      </w:pPr>
      <w:r>
        <w:t xml:space="preserve">Authentication? (SPF / DKIM / DMARC — any recent DNS change?)</w:t>
      </w:r>
    </w:p>
    <w:p>
      <w:pPr>
        <w:pStyle w:val="Compact"/>
        <w:numPr>
          <w:ilvl w:val="0"/>
          <w:numId w:val="1003"/>
        </w:numPr>
      </w:pPr>
      <w:r>
        <w:t xml:space="preserve">Complaint rate? (content resonance issue or list-quality issue)</w:t>
      </w:r>
    </w:p>
    <w:p>
      <w:pPr>
        <w:pStyle w:val="FirstParagraph"/>
      </w:pPr>
      <w:r>
        <w:t xml:space="preserve">Fix root cause, not symptom.</w:t>
      </w:r>
    </w:p>
    <w:bookmarkEnd w:id="11"/>
    <w:bookmarkStart w:id="12" w:name="Xf334ab97b36c6ae3659e598a2baeafa195a5567"/>
    <w:p>
      <w:pPr>
        <w:pStyle w:val="Heading3"/>
      </w:pPr>
      <w:r>
        <w:t xml:space="preserve">If revenue/message is flat or declining with volume up</w:t>
      </w:r>
    </w:p>
    <w:p>
      <w:pPr>
        <w:pStyle w:val="FirstParagraph"/>
      </w:pPr>
      <w:r>
        <w:t xml:space="preserve">Segmentation is probably broken. Run RFM segment audit. Check: are we sending cart recovery to people who bought 10 seconds ago? Welcome to already-repeat customers? This is the #1 cause of the pattern.</w:t>
      </w:r>
    </w:p>
    <w:bookmarkEnd w:id="12"/>
    <w:bookmarkStart w:id="13" w:name="X9e51dbe96fa2374a3e6e03afc6cb2c80478fcf7"/>
    <w:p>
      <w:pPr>
        <w:pStyle w:val="Heading3"/>
      </w:pPr>
      <w:r>
        <w:t xml:space="preserve">If a flow is converting but volume is low</w:t>
      </w:r>
    </w:p>
    <w:p>
      <w:pPr>
        <w:pStyle w:val="FirstParagraph"/>
      </w:pPr>
      <w:r>
        <w:t xml:space="preserve">List-growth problem, not lifecycle problem. Flag as cross-program learning; stay scoped.</w:t>
      </w:r>
    </w:p>
    <w:bookmarkEnd w:id="13"/>
    <w:bookmarkStart w:id="14" w:name="if-new-flow-build-is-approved"/>
    <w:p>
      <w:pPr>
        <w:pStyle w:val="Heading3"/>
      </w:pPr>
      <w:r>
        <w:t xml:space="preserve">If new flow build is approved</w:t>
      </w:r>
    </w:p>
    <w:p>
      <w:pPr>
        <w:pStyle w:val="FirstParagraph"/>
      </w:pPr>
      <w:r>
        <w:t xml:space="preserve">Follow standard sequence:</w:t>
      </w:r>
    </w:p>
    <w:p>
      <w:pPr>
        <w:pStyle w:val="Compact"/>
        <w:numPr>
          <w:ilvl w:val="0"/>
          <w:numId w:val="1004"/>
        </w:numPr>
      </w:pPr>
      <w:r>
        <w:t xml:space="preserve">Write hypothesis + KPIs in</w:t>
      </w:r>
      <w:r>
        <w:t xml:space="preserve"> </w:t>
      </w:r>
      <w:r>
        <w:rPr>
          <w:rStyle w:val="VerbatimChar"/>
        </w:rPr>
        <w:t xml:space="preserve">Documentation.md</w:t>
      </w:r>
    </w:p>
    <w:p>
      <w:pPr>
        <w:pStyle w:val="Compact"/>
        <w:numPr>
          <w:ilvl w:val="0"/>
          <w:numId w:val="1004"/>
        </w:numPr>
      </w:pPr>
      <w:r>
        <w:t xml:space="preserve">Build in ESP as draft</w:t>
      </w:r>
    </w:p>
    <w:p>
      <w:pPr>
        <w:pStyle w:val="Compact"/>
        <w:numPr>
          <w:ilvl w:val="0"/>
          <w:numId w:val="1004"/>
        </w:numPr>
      </w:pPr>
      <w:r>
        <w:t xml:space="preserve">Test-send every branch to team</w:t>
      </w:r>
    </w:p>
    <w:p>
      <w:pPr>
        <w:pStyle w:val="Compact"/>
        <w:numPr>
          <w:ilvl w:val="0"/>
          <w:numId w:val="1004"/>
        </w:numPr>
      </w:pPr>
      <w:r>
        <w:t xml:space="preserve">Legal/brand review</w:t>
      </w:r>
    </w:p>
    <w:p>
      <w:pPr>
        <w:pStyle w:val="Compact"/>
        <w:numPr>
          <w:ilvl w:val="0"/>
          <w:numId w:val="1004"/>
        </w:numPr>
      </w:pPr>
      <w:r>
        <w:t xml:space="preserve">Launch to 10% hold-back test (if possible) before full rollout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skip test sends.</w:t>
      </w:r>
      <w:r>
        <w:t xml:space="preserve"> </w:t>
      </w:r>
      <w:r>
        <w:t xml:space="preserve">Every branch, every personalization token, every trigger condition.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change flow logic mid-test.</w:t>
      </w:r>
      <w:r>
        <w:t xml:space="preserve"> </w:t>
      </w:r>
      <w:r>
        <w:t xml:space="preserve">Let current data complete.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launch an SMS flow without legal sign-off</w:t>
      </w:r>
      <w:r>
        <w:t xml:space="preserve"> </w:t>
      </w:r>
      <w:r>
        <w:t xml:space="preserve">— TCPA risk is real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document frequency-cap state</w:t>
      </w:r>
      <w:r>
        <w:t xml:space="preserve"> </w:t>
      </w:r>
      <w:r>
        <w:t xml:space="preserve">before adding a new flow — how many touches does a subscriber now receive in worst-case?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check unsubscribe flow</w:t>
      </w:r>
      <w:r>
        <w:t xml:space="preserve"> </w:t>
      </w:r>
      <w:r>
        <w:t xml:space="preserve">after any consent architecture change</w:t>
      </w:r>
    </w:p>
    <w:bookmarkEnd w:id="16"/>
    <w:bookmarkStart w:id="17" w:name="domain-verification-commands-step-2"/>
    <w:p>
      <w:pPr>
        <w:pStyle w:val="Heading2"/>
      </w:pPr>
      <w:r>
        <w:t xml:space="preserve">Domain verification commands (Step 2)</w:t>
      </w:r>
    </w:p>
    <w:p>
      <w:pPr>
        <w:pStyle w:val="SourceCode"/>
      </w:pPr>
      <w:r>
        <w:rPr>
          <w:rStyle w:val="VerbatimChar"/>
        </w:rPr>
        <w:t xml:space="preserve"># Deliverability health</w:t>
      </w:r>
      <w:r>
        <w:br/>
      </w:r>
      <w:r>
        <w:rPr>
          <w:rStyle w:val="VerbatimChar"/>
        </w:rPr>
        <w:t xml:space="preserve">{postmaster tools check}                 # expect: spam rate &lt;0.3%, reputation High</w:t>
      </w:r>
      <w:r>
        <w:br/>
      </w:r>
      <w:r>
        <w:br/>
      </w:r>
      <w:r>
        <w:rPr>
          <w:rStyle w:val="VerbatimChar"/>
        </w:rPr>
        <w:t xml:space="preserve"># Inbox placement</w:t>
      </w:r>
      <w:r>
        <w:br/>
      </w:r>
      <w:r>
        <w:rPr>
          <w:rStyle w:val="VerbatimChar"/>
        </w:rPr>
        <w:t xml:space="preserve">{monthly 250ok or GlockApps check}       # expect: &gt;95% primary inbox</w:t>
      </w:r>
      <w:r>
        <w:br/>
      </w:r>
      <w:r>
        <w:br/>
      </w:r>
      <w:r>
        <w:rPr>
          <w:rStyle w:val="VerbatimChar"/>
        </w:rPr>
        <w:t xml:space="preserve"># Suppression rate trend</w:t>
      </w:r>
      <w:r>
        <w:br/>
      </w:r>
      <w:r>
        <w:rPr>
          <w:rStyle w:val="VerbatimChar"/>
        </w:rPr>
        <w:t xml:space="preserve">{ESP suppression-rate query}             # expect: &lt;20% email, &lt;2% SMS of list</w:t>
      </w:r>
      <w:r>
        <w:br/>
      </w:r>
      <w:r>
        <w:br/>
      </w:r>
      <w:r>
        <w:rPr>
          <w:rStyle w:val="VerbatimChar"/>
        </w:rPr>
        <w:t xml:space="preserve"># Revenue/message trend</w:t>
      </w:r>
      <w:r>
        <w:br/>
      </w:r>
      <w:r>
        <w:rPr>
          <w:rStyle w:val="VerbatimChar"/>
        </w:rPr>
        <w:t xml:space="preserve">{dashboard 4-week rolling}               # expect: flat or up</w:t>
      </w:r>
      <w:r>
        <w:br/>
      </w:r>
      <w:r>
        <w:br/>
      </w:r>
      <w:r>
        <w:rPr>
          <w:rStyle w:val="VerbatimChar"/>
        </w:rPr>
        <w:t xml:space="preserve"># Flow health</w:t>
      </w:r>
      <w:r>
        <w:br/>
      </w:r>
      <w:r>
        <w:rPr>
          <w:rStyle w:val="VerbatimChar"/>
        </w:rPr>
        <w:t xml:space="preserve">{active-flow-list query}                 # expect: all flows fired in last 7d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Adding channels to existing flows</w:t>
      </w:r>
      <w:r>
        <w:t xml:space="preserve"> </w:t>
      </w:r>
      <w:r>
        <w:t xml:space="preserve">— every added channel (SMS to email flow, push to SMS flow) changes frequency cap math. Don't add without recalculating total touches.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Personalization creep</w:t>
      </w:r>
      <w:r>
        <w:t xml:space="preserve"> </w:t>
      </w:r>
      <w:r>
        <w:t xml:space="preserve">— each dynamic field is another breakpoint. Use sparingly and test rigorously.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Compliance regression</w:t>
      </w:r>
      <w:r>
        <w:t xml:space="preserve"> </w:t>
      </w:r>
      <w:r>
        <w:t xml:space="preserve">— a platform update or migration can break consent logic silently. Re-test after any ESP upgrade.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