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artech-stack-program--resumption"/>
    <w:p>
      <w:pPr>
        <w:pStyle w:val="Heading1"/>
      </w:pPr>
      <w:r>
        <w:t xml:space="preserve">Martech Stack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"CDP implementation — segment-taxonomy design"</w:t>
      </w:r>
    </w:p>
    <w:p>
      <w:pPr>
        <w:pStyle w:val="Compact"/>
        <w:numPr>
          <w:ilvl w:val="0"/>
          <w:numId w:val="1001"/>
        </w:numPr>
      </w:pPr>
      <w:r>
        <w:t xml:space="preserve">"Tool-sunset migration plan"</w:t>
      </w:r>
    </w:p>
    <w:p>
      <w:pPr>
        <w:pStyle w:val="Compact"/>
        <w:numPr>
          <w:ilvl w:val="0"/>
          <w:numId w:val="1001"/>
        </w:numPr>
      </w:pPr>
      <w:r>
        <w:t xml:space="preserve">"Integration audit — 14 broken data flows"</w:t>
      </w:r>
    </w:p>
    <w:p>
      <w:pPr>
        <w:pStyle w:val="Compact"/>
        <w:numPr>
          <w:ilvl w:val="0"/>
          <w:numId w:val="1001"/>
        </w:numPr>
      </w:pPr>
      <w:r>
        <w:t xml:space="preserve">"Renewal negotiation prep for ESP contract"</w:t>
      </w:r>
    </w:p>
    <w:p>
      <w:pPr>
        <w:pStyle w:val="Compact"/>
        <w:numPr>
          <w:ilvl w:val="0"/>
          <w:numId w:val="1001"/>
        </w:numPr>
      </w:pPr>
      <w:r>
        <w:t xml:space="preserve">"Warehouse schema review"</w:t>
      </w:r>
    </w:p>
    <w:p>
      <w:pPr>
        <w:pStyle w:val="Compact"/>
        <w:numPr>
          <w:ilvl w:val="0"/>
          <w:numId w:val="1001"/>
        </w:numPr>
      </w:pPr>
      <w:r>
        <w:t xml:space="preserve">"Identity-resolution match-rate investigation"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data-pipeline break?</w:t>
      </w:r>
      <w:r>
        <w:t xml:space="preserve"> </w:t>
      </w:r>
      <w:r>
        <w:t xml:space="preserve">Broken pipelines compound silently; fix before any other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tool renewal in next 30 days?</w:t>
      </w:r>
      <w:r>
        <w:t xml:space="preserve"> </w:t>
      </w:r>
      <w:r>
        <w:t xml:space="preserve">Don't auto-renew; evaluate + negotiate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compliance flag?</w:t>
      </w:r>
      <w:r>
        <w:t xml:space="preserve"> </w:t>
      </w:r>
      <w:r>
        <w:t xml:space="preserve">GDPR / CCPA / consent issues need immediate attention.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tool migration in flight?</w:t>
      </w:r>
      <w:r>
        <w:t xml:space="preserve"> </w:t>
      </w:r>
      <w:r>
        <w:t xml:space="preserve">Sequence matters — don't start a new migration mid-existing.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security / access-review overdue?</w:t>
      </w:r>
      <w:r>
        <w:t xml:space="preserve"> </w:t>
      </w:r>
      <w:r>
        <w:t xml:space="preserve">Tools that shouldn't have access still having it is common + risky.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pipeline-is-broken"/>
    <w:p>
      <w:pPr>
        <w:pStyle w:val="Heading3"/>
      </w:pPr>
      <w:r>
        <w:t xml:space="preserve">If pipeline is broken</w:t>
      </w:r>
    </w:p>
    <w:p>
      <w:pPr>
        <w:pStyle w:val="FirstParagraph"/>
      </w:pPr>
      <w:r>
        <w:t xml:space="preserve">Immediate:</w:t>
      </w:r>
    </w:p>
    <w:p>
      <w:pPr>
        <w:pStyle w:val="Compact"/>
        <w:numPr>
          <w:ilvl w:val="0"/>
          <w:numId w:val="1003"/>
        </w:numPr>
      </w:pPr>
      <w:r>
        <w:t xml:space="preserve">Identify break point (source → ELT → warehouse → CDP → activation → tool)</w:t>
      </w:r>
    </w:p>
    <w:p>
      <w:pPr>
        <w:pStyle w:val="Compact"/>
        <w:numPr>
          <w:ilvl w:val="0"/>
          <w:numId w:val="1003"/>
        </w:numPr>
      </w:pPr>
      <w:r>
        <w:t xml:space="preserve">Stop downstream contamination</w:t>
      </w:r>
    </w:p>
    <w:p>
      <w:pPr>
        <w:pStyle w:val="Compact"/>
        <w:numPr>
          <w:ilvl w:val="0"/>
          <w:numId w:val="1003"/>
        </w:numPr>
      </w:pPr>
      <w:r>
        <w:t xml:space="preserve">Fix at source (data-level) vs. symptom (tool-level)</w:t>
      </w:r>
    </w:p>
    <w:p>
      <w:pPr>
        <w:pStyle w:val="Compact"/>
        <w:numPr>
          <w:ilvl w:val="0"/>
          <w:numId w:val="1003"/>
        </w:numPr>
      </w:pPr>
      <w:r>
        <w:t xml:space="preserve">Backfill if needed</w:t>
      </w:r>
    </w:p>
    <w:p>
      <w:pPr>
        <w:pStyle w:val="Compact"/>
        <w:numPr>
          <w:ilvl w:val="0"/>
          <w:numId w:val="1003"/>
        </w:numPr>
      </w:pPr>
      <w:r>
        <w:t xml:space="preserve">Add monitoring so it doesn't happen silently again</w:t>
      </w:r>
    </w:p>
    <w:bookmarkEnd w:id="11"/>
    <w:bookmarkStart w:id="12" w:name="if-renewal-is-imminent"/>
    <w:p>
      <w:pPr>
        <w:pStyle w:val="Heading3"/>
      </w:pPr>
      <w:r>
        <w:t xml:space="preserve">If renewal is imminent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04"/>
        </w:numPr>
      </w:pPr>
      <w:r>
        <w:t xml:space="preserve">Actual usage analysis (users, features used, value delivered)</w:t>
      </w:r>
    </w:p>
    <w:p>
      <w:pPr>
        <w:pStyle w:val="Compact"/>
        <w:numPr>
          <w:ilvl w:val="0"/>
          <w:numId w:val="1004"/>
        </w:numPr>
      </w:pPr>
      <w:r>
        <w:t xml:space="preserve">Alternative vendor evaluation (at least 2)</w:t>
      </w:r>
    </w:p>
    <w:p>
      <w:pPr>
        <w:pStyle w:val="Compact"/>
        <w:numPr>
          <w:ilvl w:val="0"/>
          <w:numId w:val="1004"/>
        </w:numPr>
      </w:pPr>
      <w:r>
        <w:t xml:space="preserve">Pricing negotiation (benchmark against market)</w:t>
      </w:r>
    </w:p>
    <w:p>
      <w:pPr>
        <w:pStyle w:val="Compact"/>
        <w:numPr>
          <w:ilvl w:val="0"/>
          <w:numId w:val="1004"/>
        </w:numPr>
      </w:pPr>
      <w:r>
        <w:t xml:space="preserve">Decision: renew / downgrade / migrate</w:t>
      </w:r>
    </w:p>
    <w:bookmarkEnd w:id="12"/>
    <w:bookmarkStart w:id="13" w:name="if-consolidating-tools"/>
    <w:p>
      <w:pPr>
        <w:pStyle w:val="Heading3"/>
      </w:pPr>
      <w:r>
        <w:t xml:space="preserve">If consolidating tools</w:t>
      </w:r>
    </w:p>
    <w:p>
      <w:pPr>
        <w:pStyle w:val="FirstParagraph"/>
      </w:pPr>
      <w:r>
        <w:t xml:space="preserve">Standard migration:</w:t>
      </w:r>
    </w:p>
    <w:p>
      <w:pPr>
        <w:pStyle w:val="Compact"/>
        <w:numPr>
          <w:ilvl w:val="0"/>
          <w:numId w:val="1005"/>
        </w:numPr>
      </w:pPr>
      <w:r>
        <w:t xml:space="preserve">Document current tool's data, configs, users</w:t>
      </w:r>
    </w:p>
    <w:p>
      <w:pPr>
        <w:pStyle w:val="Compact"/>
        <w:numPr>
          <w:ilvl w:val="0"/>
          <w:numId w:val="1005"/>
        </w:numPr>
      </w:pPr>
      <w:r>
        <w:t xml:space="preserve">Map to target tool</w:t>
      </w:r>
    </w:p>
    <w:p>
      <w:pPr>
        <w:pStyle w:val="Compact"/>
        <w:numPr>
          <w:ilvl w:val="0"/>
          <w:numId w:val="1005"/>
        </w:numPr>
      </w:pPr>
      <w:r>
        <w:t xml:space="preserve">Parallel run (both tools live)</w:t>
      </w:r>
    </w:p>
    <w:p>
      <w:pPr>
        <w:pStyle w:val="Compact"/>
        <w:numPr>
          <w:ilvl w:val="0"/>
          <w:numId w:val="1005"/>
        </w:numPr>
      </w:pPr>
      <w:r>
        <w:t xml:space="preserve">Data migration</w:t>
      </w:r>
    </w:p>
    <w:p>
      <w:pPr>
        <w:pStyle w:val="Compact"/>
        <w:numPr>
          <w:ilvl w:val="0"/>
          <w:numId w:val="1005"/>
        </w:numPr>
      </w:pPr>
      <w:r>
        <w:t xml:space="preserve">User migration</w:t>
      </w:r>
    </w:p>
    <w:p>
      <w:pPr>
        <w:pStyle w:val="Compact"/>
        <w:numPr>
          <w:ilvl w:val="0"/>
          <w:numId w:val="1005"/>
        </w:numPr>
      </w:pPr>
      <w:r>
        <w:t xml:space="preserve">Sunset old tool</w:t>
      </w:r>
    </w:p>
    <w:p>
      <w:pPr>
        <w:pStyle w:val="Compact"/>
        <w:numPr>
          <w:ilvl w:val="0"/>
          <w:numId w:val="1005"/>
        </w:numPr>
      </w:pPr>
      <w:r>
        <w:t xml:space="preserve">Contract termination</w:t>
      </w:r>
    </w:p>
    <w:bookmarkEnd w:id="13"/>
    <w:bookmarkStart w:id="14" w:name="annual-audit-cadence"/>
    <w:p>
      <w:pPr>
        <w:pStyle w:val="Heading3"/>
      </w:pPr>
      <w:r>
        <w:t xml:space="preserve">Annual audit cadence</w:t>
      </w:r>
    </w:p>
    <w:p>
      <w:pPr>
        <w:pStyle w:val="FirstParagraph"/>
      </w:pPr>
      <w:r>
        <w:t xml:space="preserve">Run once a year or quarterly for stacks &gt;50 tools:</w:t>
      </w:r>
    </w:p>
    <w:p>
      <w:pPr>
        <w:pStyle w:val="Compact"/>
        <w:numPr>
          <w:ilvl w:val="0"/>
          <w:numId w:val="1006"/>
        </w:numPr>
      </w:pPr>
      <w:r>
        <w:t xml:space="preserve">Tool-by-tool: is this still needed?</w:t>
      </w:r>
    </w:p>
    <w:p>
      <w:pPr>
        <w:pStyle w:val="Compact"/>
        <w:numPr>
          <w:ilvl w:val="0"/>
          <w:numId w:val="1006"/>
        </w:numPr>
      </w:pPr>
      <w:r>
        <w:t xml:space="preserve">User-by-user: is every seat active?</w:t>
      </w:r>
    </w:p>
    <w:p>
      <w:pPr>
        <w:pStyle w:val="Compact"/>
        <w:numPr>
          <w:ilvl w:val="0"/>
          <w:numId w:val="1006"/>
        </w:numPr>
      </w:pPr>
      <w:r>
        <w:t xml:space="preserve">Integration-by-integration: is this still working?</w:t>
      </w:r>
    </w:p>
    <w:p>
      <w:pPr>
        <w:pStyle w:val="Compact"/>
        <w:numPr>
          <w:ilvl w:val="0"/>
          <w:numId w:val="1006"/>
        </w:numPr>
      </w:pPr>
      <w:r>
        <w:t xml:space="preserve">Data-flow: is this current?</w:t>
      </w:r>
    </w:p>
    <w:p>
      <w:pPr>
        <w:pStyle w:val="Compact"/>
        <w:numPr>
          <w:ilvl w:val="0"/>
          <w:numId w:val="1006"/>
        </w:numPr>
      </w:pPr>
      <w:r>
        <w:t xml:space="preserve">Compliance: any new regulations?</w:t>
      </w:r>
    </w:p>
    <w:p>
      <w:pPr>
        <w:pStyle w:val="Compact"/>
        <w:numPr>
          <w:ilvl w:val="0"/>
          <w:numId w:val="1006"/>
        </w:numPr>
      </w:pPr>
      <w:r>
        <w:t xml:space="preserve">Cost trend: per-tool YoY growth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add tool without kill-switch</w:t>
      </w:r>
      <w:r>
        <w:t xml:space="preserve"> </w:t>
      </w:r>
      <w:r>
        <w:t xml:space="preserve">documented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integrate tool-to-tool directly</w:t>
      </w:r>
      <w:r>
        <w:t xml:space="preserve"> </w:t>
      </w:r>
      <w:r>
        <w:t xml:space="preserve">— warehouse or CDP as middle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let renewals auto-pass</w:t>
      </w:r>
      <w:r>
        <w:t xml:space="preserve"> </w:t>
      </w:r>
      <w:r>
        <w:t xml:space="preserve">— negotiate or migrate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measure tool time-to-value</w:t>
      </w:r>
      <w:r>
        <w:t xml:space="preserve"> </w:t>
      </w:r>
      <w:r>
        <w:t xml:space="preserve">— 30 / 60 / 90 days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document vendor lock-in risks</w:t>
      </w:r>
      <w:r>
        <w:t xml:space="preserve"> </w:t>
      </w:r>
      <w:r>
        <w:t xml:space="preserve">— data export, contract terms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Pipeline health</w:t>
      </w:r>
      <w:r>
        <w:br/>
      </w:r>
      <w:r>
        <w:rPr>
          <w:rStyle w:val="VerbatimChar"/>
        </w:rPr>
        <w:t xml:space="preserve">{ELT + warehouse + CDP activation status} # expect: no breaks &gt; 24h</w:t>
      </w:r>
      <w:r>
        <w:br/>
      </w:r>
      <w:r>
        <w:br/>
      </w:r>
      <w:r>
        <w:rPr>
          <w:rStyle w:val="VerbatimChar"/>
        </w:rPr>
        <w:t xml:space="preserve"># Tool usage</w:t>
      </w:r>
      <w:r>
        <w:br/>
      </w:r>
      <w:r>
        <w:rPr>
          <w:rStyle w:val="VerbatimChar"/>
        </w:rPr>
        <w:t xml:space="preserve">{active-user analysis per tool}           # expect: match license count</w:t>
      </w:r>
      <w:r>
        <w:br/>
      </w:r>
      <w:r>
        <w:br/>
      </w:r>
      <w:r>
        <w:rPr>
          <w:rStyle w:val="VerbatimChar"/>
        </w:rPr>
        <w:t xml:space="preserve"># Integration status</w:t>
      </w:r>
      <w:r>
        <w:br/>
      </w:r>
      <w:r>
        <w:rPr>
          <w:rStyle w:val="VerbatimChar"/>
        </w:rPr>
        <w:t xml:space="preserve">{integration health dashboard}            # expect: all green</w:t>
      </w:r>
      <w:r>
        <w:br/>
      </w:r>
      <w:r>
        <w:br/>
      </w:r>
      <w:r>
        <w:rPr>
          <w:rStyle w:val="VerbatimChar"/>
        </w:rPr>
        <w:t xml:space="preserve"># Renewal calendar</w:t>
      </w:r>
      <w:r>
        <w:br/>
      </w:r>
      <w:r>
        <w:rPr>
          <w:rStyle w:val="VerbatimChar"/>
        </w:rPr>
        <w:t xml:space="preserve">{next 90 days renewal list}               # expect: each with decision status</w:t>
      </w:r>
      <w:r>
        <w:br/>
      </w:r>
      <w:r>
        <w:br/>
      </w:r>
      <w:r>
        <w:rPr>
          <w:rStyle w:val="VerbatimChar"/>
        </w:rPr>
        <w:t xml:space="preserve"># Data quality</w:t>
      </w:r>
      <w:r>
        <w:br/>
      </w:r>
      <w:r>
        <w:rPr>
          <w:rStyle w:val="VerbatimChar"/>
        </w:rPr>
        <w:t xml:space="preserve">{warehouse quality monitoring}            # expect: no silent failures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 bloat creep</w:t>
      </w:r>
      <w:r>
        <w:t xml:space="preserve"> </w:t>
      </w:r>
      <w:r>
        <w:t xml:space="preserve">— "just one more tool" multiplies; audit regularly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 decay</w:t>
      </w:r>
      <w:r>
        <w:t xml:space="preserve"> </w:t>
      </w:r>
      <w:r>
        <w:t xml:space="preserve">— integrations break silently when vendors change APIs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Auto-renewal tax</w:t>
      </w:r>
      <w:r>
        <w:t xml:space="preserve"> </w:t>
      </w:r>
      <w:r>
        <w:t xml:space="preserve">— missing the 90-day window costs negotiation leverage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Shadow IT</w:t>
      </w:r>
      <w:r>
        <w:t xml:space="preserve"> </w:t>
      </w:r>
      <w:r>
        <w:t xml:space="preserve">— individual teams buying tools without central visibility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Data-team under-resourcing</w:t>
      </w:r>
      <w:r>
        <w:t xml:space="preserve"> </w:t>
      </w:r>
      <w:r>
        <w:t xml:space="preserve">— warehouse / CDP require ownership; without it, all downstream suffers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