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aid-media-program--bootstrap"/>
    <w:p>
      <w:pPr>
        <w:pStyle w:val="Heading1"/>
      </w:pPr>
      <w:r>
        <w:t xml:space="preserve">Paid Media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paid-media program — Meta, Google, TikTok, programmatic, or cross-channel scale-up / restructure / optimization.</w:t>
      </w:r>
    </w:p>
    <w:p>
      <w:pPr>
        <w:pStyle w:val="BlockText"/>
      </w:pPr>
      <w:r>
        <w:rPr>
          <w:b/>
          <w:bCs/>
        </w:rPr>
        <w:t xml:space="preserve">Run the master bootstrap first, then apply these domain specializations.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Growth marketers, performance-media managers, paid-acquisition leads at DTC brands, B2B SaaS PLG teams, subscription businesses, or agencies running paid media for clients. The program typically spans 8-16 weeks for a structured scale-up, or 12+ weeks for a full account restructure.</w:t>
      </w:r>
    </w:p>
    <w:bookmarkEnd w:id="9"/>
    <w:bookmarkStart w:id="14" w:name="Xeac3bfb48c3275fef44d173f7d9c013fa2e0e62"/>
    <w:p>
      <w:pPr>
        <w:pStyle w:val="Heading2"/>
      </w:pPr>
      <w:r>
        <w:t xml:space="preserve">Opinionated defaults (non-negotiable starting points — override only with reason)</w:t>
      </w:r>
    </w:p>
    <w:bookmarkStart w:id="10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Blended MER is primary; platform ROAS is diagnostic.</w:t>
      </w:r>
      <w:r>
        <w:t xml:space="preserve"> </w:t>
      </w:r>
      <w:r>
        <w:t xml:space="preserve">Budget decisions are made on blended, not siloed.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MTA + MMM shown side-by-side always.</w:t>
      </w:r>
      <w:r>
        <w:t xml:space="preserve"> </w:t>
      </w:r>
      <w:r>
        <w:t xml:space="preserve">Never make a channel allocation decision on one view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Attribution window:</w:t>
      </w:r>
      <w:r>
        <w:t xml:space="preserve"> </w:t>
      </w:r>
      <w:r>
        <w:t xml:space="preserve">7-day click / 1-day view for paid social; 30-day click for search (adjust per platform default only with reason).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MER reporting; weekly channel-level; monthly MMM refresh.</w:t>
      </w:r>
    </w:p>
    <w:bookmarkEnd w:id="10"/>
    <w:bookmarkStart w:id="11" w:name="testing-discipline"/>
    <w:p>
      <w:pPr>
        <w:pStyle w:val="Heading3"/>
      </w:pPr>
      <w:r>
        <w:t xml:space="preserve">Testing discipline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phase respect:</w:t>
      </w:r>
      <w:r>
        <w:t xml:space="preserve"> </w:t>
      </w:r>
      <w:r>
        <w:t xml:space="preserve">≥50 conversions in 7 days before algorithm-optimization claims are trusted.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stop-start within learning phase.</w:t>
      </w:r>
      <w:r>
        <w:t xml:space="preserve"> </w:t>
      </w:r>
      <w:r>
        <w:t xml:space="preserve">If a campaign is underperforming in learning, let it finish or kill it entirely — do not toggle.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Creative test matrix:</w:t>
      </w:r>
      <w:r>
        <w:t xml:space="preserve"> </w:t>
      </w:r>
      <w:r>
        <w:t xml:space="preserve">4x4 minimum (4 audiences × 4 creatives) per test wave.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Creative refresh cadence:</w:t>
      </w:r>
      <w:r>
        <w:t xml:space="preserve"> </w:t>
      </w:r>
      <w:r>
        <w:t xml:space="preserve">30-day budget allocation for new creative per major channel.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Kill losers:</w:t>
      </w:r>
      <w:r>
        <w:t xml:space="preserve"> </w:t>
      </w:r>
      <w:r>
        <w:t xml:space="preserve">anything &lt;0.5× target MER for 14 days straight → pause.</w:t>
      </w:r>
    </w:p>
    <w:bookmarkEnd w:id="11"/>
    <w:bookmarkStart w:id="12" w:name="scaling"/>
    <w:p>
      <w:pPr>
        <w:pStyle w:val="Heading3"/>
      </w:pPr>
      <w:r>
        <w:t xml:space="preserve">Scaling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 ladder:</w:t>
      </w:r>
      <w:r>
        <w:t xml:space="preserve"> </w:t>
      </w:r>
      <w:r>
        <w:t xml:space="preserve">≤20% budget increase per 72 hours per campaign to preserve algorithm stability.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 payback:</w:t>
      </w:r>
      <w:r>
        <w:t xml:space="preserve"> </w:t>
      </w:r>
      <w:r>
        <w:t xml:space="preserve">&lt;90 days for existing-channel new customers, &lt;180 days for new-channel launches.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 expansion gate:</w:t>
      </w:r>
      <w:r>
        <w:t xml:space="preserve"> </w:t>
      </w:r>
      <w:r>
        <w:t xml:space="preserve">new channel only after primary channel hits target CAC payback with ≥60 days of data.</w:t>
      </w:r>
    </w:p>
    <w:bookmarkEnd w:id="12"/>
    <w:bookmarkStart w:id="13" w:name="account-hygiene"/>
    <w:p>
      <w:pPr>
        <w:pStyle w:val="Heading3"/>
      </w:pPr>
      <w:r>
        <w:t xml:space="preserve">Account hygiene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Pixel installed, firing, and de-duplicated</w:t>
      </w:r>
      <w:r>
        <w:t xml:space="preserve"> </w:t>
      </w:r>
      <w:r>
        <w:t xml:space="preserve">(server-side where possible — CAPI for Meta, GA4 Measurement Protocol / Enhanced Conversions for Google).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Naming taxonomy:</w:t>
      </w:r>
      <w:r>
        <w:t xml:space="preserve"> </w:t>
      </w:r>
      <w:r>
        <w:rPr>
          <w:rStyle w:val="VerbatimChar"/>
        </w:rPr>
        <w:t xml:space="preserve">{brand}_{channel}_{objective}_{audience}_{creative-theme}_{date}</w:t>
      </w:r>
      <w:r>
        <w:t xml:space="preserve"> </w:t>
      </w:r>
      <w:r>
        <w:t xml:space="preserve">or equivalent; enforced across all campaigns.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 pacing check daily;</w:t>
      </w:r>
      <w:r>
        <w:t xml:space="preserve"> </w:t>
      </w:r>
      <w:r>
        <w:t xml:space="preserve">within ±10% of weekly target.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Frequency caps</w:t>
      </w:r>
      <w:r>
        <w:t xml:space="preserve"> </w:t>
      </w:r>
      <w:r>
        <w:t xml:space="preserve">at campaign level for retargeting (3-5 per 7 days typical).</w:t>
      </w:r>
    </w:p>
    <w:bookmarkEnd w:id="13"/>
    <w:bookmarkEnd w:id="14"/>
    <w:bookmarkStart w:id="15" w:name="X0205bc703ad0ecfd7ac1e136399416a14e1b793"/>
    <w:p>
      <w:pPr>
        <w:pStyle w:val="Heading2"/>
      </w:pPr>
      <w:r>
        <w:t xml:space="preserve">Step 0 — Interview question additions (ask in addition to master Step 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blended MER / ROAS / CAC</w:t>
      </w:r>
      <w:r>
        <w:t xml:space="preserve"> </w:t>
      </w:r>
      <w:r>
        <w:t xml:space="preserve">— most recent complete month. If unknown, this is the first unknown to eliminate.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MER / CAC / payback period</w:t>
      </w:r>
      <w:r>
        <w:t xml:space="preserve"> </w:t>
      </w:r>
      <w:r>
        <w:t xml:space="preserve">— what economic output does the program need to hit?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 mix</w:t>
      </w:r>
      <w:r>
        <w:t xml:space="preserve"> </w:t>
      </w:r>
      <w:r>
        <w:t xml:space="preserve">— current spend distribution; any channels under-spent / over-spent vs. opportunity?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Agency / in-house / hybrid</w:t>
      </w:r>
      <w:r>
        <w:t xml:space="preserve"> </w:t>
      </w:r>
      <w:r>
        <w:t xml:space="preserve">— who executes, who decides, who has platform access?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Attribution model in use today</w:t>
      </w:r>
      <w:r>
        <w:t xml:space="preserve"> </w:t>
      </w:r>
      <w:r>
        <w:t xml:space="preserve">— last-click, LTV-adjusted, MTA vendor, MMM, "vibes"? What's the gap?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Creative supply</w:t>
      </w:r>
      <w:r>
        <w:t xml:space="preserve"> </w:t>
      </w:r>
      <w:r>
        <w:t xml:space="preserve">— how many new creatives ship per week? Who produces? Any creative-testing framework in use?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MMM status</w:t>
      </w:r>
      <w:r>
        <w:t xml:space="preserve"> </w:t>
      </w:r>
      <w:r>
        <w:t xml:space="preserve">— have a model? When last updated? Who owns?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Incrementality history</w:t>
      </w:r>
      <w:r>
        <w:t xml:space="preserve"> </w:t>
      </w:r>
      <w:r>
        <w:t xml:space="preserve">— ever run a geo or holdout test? Results?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Seasonality / cyclical factors</w:t>
      </w:r>
      <w:r>
        <w:t xml:space="preserve"> </w:t>
      </w:r>
      <w:r>
        <w:t xml:space="preserve">— is this a gift/holiday-sensitive business? Q4/Prime Day?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 account health</w:t>
      </w:r>
      <w:r>
        <w:t xml:space="preserve"> </w:t>
      </w:r>
      <w:r>
        <w:t xml:space="preserve">— any account bans, policy strikes, content-review issues?</w:t>
      </w:r>
    </w:p>
    <w:bookmarkEnd w:id="15"/>
    <w:bookmarkStart w:id="16" w:name="X60f8de5cccef6acfefedeec5c0fb72560df753f"/>
    <w:p>
      <w:pPr>
        <w:pStyle w:val="Heading2"/>
      </w:pPr>
      <w:r>
        <w:t xml:space="preserve">Step 2 — Milestone template (pre-fill Plan.md with this)</w:t>
      </w:r>
    </w:p>
    <w:p>
      <w:pPr>
        <w:pStyle w:val="FirstParagraph"/>
      </w:pPr>
      <w:r>
        <w:t xml:space="preserve">Standard 12-week paid-media program. Compress or extend per scope.</w:t>
      </w:r>
    </w:p>
    <w:p>
      <w:pPr>
        <w:pStyle w:val="SourceCode"/>
      </w:pPr>
      <w:r>
        <w:rPr>
          <w:rStyle w:val="FunctionTok"/>
        </w:rPr>
        <w:t xml:space="preserve">### M1 — Baseline + Instrumentation Audit (week 1)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Baseline MER/CAC by channel; pixel/attribution audit report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Blended-MER dashboard refreshes daily; pixel CAPI/server-side firing verified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</w:t>
      </w:r>
      <w:r>
        <w:br/>
      </w:r>
      <w:r>
        <w:br/>
      </w:r>
      <w:r>
        <w:rPr>
          <w:rStyle w:val="FunctionTok"/>
        </w:rPr>
        <w:t xml:space="preserve">### M2 — Account Restructure + Taxonomy (week 2-3)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Campaigns renamed; taxonomy enforced; budget pacing automated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All active campaigns follow </w:t>
      </w:r>
      <w:r>
        <w:rPr>
          <w:rStyle w:val="InformationTok"/>
        </w:rPr>
        <w:t xml:space="preserve">`{brand}_{channel}_{objective}_{audience}_{creative}_{date}`</w:t>
      </w:r>
      <w:r>
        <w:rPr>
          <w:rStyle w:val="NormalTok"/>
        </w:rPr>
        <w:t xml:space="preserve"> pattern; daily-pacing alert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M3 — Creative Testing Framework Launch (week 3-4)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4x4 matrix live; test documentation template; creative brief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16+ ad variants live in test; readouts scheduled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M4 — Audience Expansion Tests (week 4-6)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New-audience tests launched; lookalike / interest / broad strategy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3+ audience tests each at ≥$X daily; MER by audience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M5 — Scale Ladder to Target MER (week 6-12)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Winning creatives + audiences scaled per 20%/72h ladder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Blended MER trending to target; no more than 10% campaigns flagged as under-performing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  <w:r>
        <w:br/>
      </w:r>
      <w:r>
        <w:br/>
      </w:r>
      <w:r>
        <w:rPr>
          <w:rStyle w:val="FunctionTok"/>
        </w:rPr>
        <w:t xml:space="preserve">### M6 — Handoff / Runbook (week 12+)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Runbook for ongoing ops; weekly review cadence 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Team can run the program without external help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13</w:t>
      </w:r>
    </w:p>
    <w:bookmarkEnd w:id="16"/>
    <w:bookmarkStart w:id="17" w:name="X1382ef03e70de4270deb722aba2e9b396e9bcd8"/>
    <w:p>
      <w:pPr>
        <w:pStyle w:val="Heading2"/>
      </w:pPr>
      <w:r>
        <w:t xml:space="preserve">Step 3 — Critical mental model (pre-fill Implement.md with this)</w:t>
      </w:r>
    </w:p>
    <w:p>
      <w:pPr>
        <w:pStyle w:val="BlockText"/>
      </w:pPr>
      <w:r>
        <w:rPr>
          <w:b/>
          <w:bCs/>
        </w:rPr>
        <w:t xml:space="preserve">Platform ROAS ≠ incremental ROAS. Blended MER is the business reality.</w:t>
      </w:r>
    </w:p>
    <w:p>
      <w:pPr>
        <w:pStyle w:val="BlockText"/>
      </w:pPr>
      <w:r>
        <w:t xml:space="preserve">Every paid-media channel over-reports its own contribution — platform attribution windows, click-biased models, and auto-bidding algorithms all inflate platform-reported ROAS.</w:t>
      </w:r>
    </w:p>
    <w:p>
      <w:pPr>
        <w:pStyle w:val="BlockText"/>
      </w:pPr>
      <w:r>
        <w:t xml:space="preserve">The business only has one pool of revenue and one pool of spend. Blended MER (total revenue / total paid spend) is the only number that reconciles to the bank. Channel-level ROAS is useful for diagnosing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blended MER moved, but it is never the decision number.</w:t>
      </w:r>
    </w:p>
    <w:p>
      <w:pPr>
        <w:pStyle w:val="BlockText"/>
      </w:pPr>
      <w:r>
        <w:t xml:space="preserve">When a channel's platform ROAS rises while blended MER falls, the channel is cannibalizing, not incrementing. Kill the cannibalization even if the platform dashboard says "scale up."</w:t>
      </w:r>
    </w:p>
    <w:bookmarkEnd w:id="17"/>
    <w:bookmarkStart w:id="18" w:name="step-4--domain-specific-validators"/>
    <w:p>
      <w:pPr>
        <w:pStyle w:val="Heading2"/>
      </w:pPr>
      <w:r>
        <w:t xml:space="preserve">Step 4 — Domain-specific validators</w:t>
      </w:r>
    </w:p>
    <w:p>
      <w:pPr>
        <w:pStyle w:val="FirstParagraph"/>
      </w:pPr>
      <w:r>
        <w:t xml:space="preserve">Run these checks at every milestone: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Pixel health:</w:t>
      </w:r>
      <w:r>
        <w:t xml:space="preserve"> </w:t>
      </w:r>
      <w:r>
        <w:rPr>
          <w:rStyle w:val="VerbatimChar"/>
        </w:rPr>
        <w:t xml:space="preserve">{pixel helper or CAPI debug tool}</w:t>
      </w:r>
      <w:r>
        <w:t xml:space="preserve"> </w:t>
      </w:r>
      <w:r>
        <w:t xml:space="preserve">— verify fire + deduplication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Conversion match rate:</w:t>
      </w:r>
      <w:r>
        <w:t xml:space="preserve"> </w:t>
      </w:r>
      <w:r>
        <w:t xml:space="preserve">Platform events vs. GA4 vs. Northbeam vs. bank revenue — within ±15%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MER dashboard refresh:</w:t>
      </w:r>
      <w:r>
        <w:t xml:space="preserve"> </w:t>
      </w:r>
      <w:r>
        <w:rPr>
          <w:rStyle w:val="VerbatimChar"/>
        </w:rPr>
        <w:t xml:space="preserve">{dashboard URL}</w:t>
      </w:r>
      <w:r>
        <w:t xml:space="preserve"> </w:t>
      </w:r>
      <w:r>
        <w:t xml:space="preserve">— daily refresh timestamp &lt;24h old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pacing:</w:t>
      </w:r>
      <w:r>
        <w:t xml:space="preserve"> </w:t>
      </w:r>
      <w:r>
        <w:t xml:space="preserve">weekly spend within ±10% of target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Taxonomy compliance:</w:t>
      </w:r>
      <w:r>
        <w:t xml:space="preserve"> </w:t>
      </w:r>
      <w:r>
        <w:rPr>
          <w:rStyle w:val="VerbatimChar"/>
        </w:rPr>
        <w:t xml:space="preserve">{taxonomy-audit query}</w:t>
      </w:r>
      <w:r>
        <w:t xml:space="preserve"> </w:t>
      </w:r>
      <w:r>
        <w:t xml:space="preserve">— 100% of active campaigns match pattern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health:</w:t>
      </w:r>
      <w:r>
        <w:t xml:space="preserve"> </w:t>
      </w:r>
      <w:r>
        <w:t xml:space="preserve">platform restrictions / policy strikes = 0</w:t>
      </w:r>
    </w:p>
    <w:bookmarkEnd w:id="18"/>
    <w:bookmarkStart w:id="19" w:name="Xecf9811c860f6f7ea9ea8efdec58d9136f17164"/>
    <w:p>
      <w:pPr>
        <w:pStyle w:val="Heading2"/>
      </w:pPr>
      <w:r>
        <w:t xml:space="preserve">Step 8 — Domain-specific working protocol additions</w:t>
      </w:r>
    </w:p>
    <w:p>
      <w:pPr>
        <w:pStyle w:val="FirstParagraph"/>
      </w:pPr>
      <w:r>
        <w:t xml:space="preserve">Add to Implement.md "Non-negotiable rules":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toggle a campaign during learning phase</w:t>
      </w:r>
      <w:r>
        <w:t xml:space="preserve"> </w:t>
      </w:r>
      <w:r>
        <w:t xml:space="preserve">— let it finish (≥50 conv/7d) or kill entirely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scale &gt;20% in 72h</w:t>
      </w:r>
      <w:r>
        <w:t xml:space="preserve"> </w:t>
      </w:r>
      <w:r>
        <w:t xml:space="preserve">— preserves algorithm stability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cut a test &lt;2 weeks old</w:t>
      </w:r>
      <w:r>
        <w:t xml:space="preserve"> </w:t>
      </w:r>
      <w:r>
        <w:t xml:space="preserve">— insufficient signal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change attribution settings mid-test</w:t>
      </w:r>
      <w:r>
        <w:t xml:space="preserve"> </w:t>
      </w:r>
      <w:r>
        <w:t xml:space="preserve">— invalidates the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show MTA + MMM side-by-side</w:t>
      </w:r>
      <w:r>
        <w:t xml:space="preserve"> </w:t>
      </w:r>
      <w:r>
        <w:t xml:space="preserve">in any channel-allocation decision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archive paused campaigns</w:t>
      </w:r>
      <w:r>
        <w:t xml:space="preserve"> </w:t>
      </w:r>
      <w:r>
        <w:t xml:space="preserve">within 14 days — keeps account hygiene clean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document a hypothesis before a test;</w:t>
      </w:r>
      <w:r>
        <w:t xml:space="preserve"> </w:t>
      </w:r>
      <w:r>
        <w:t xml:space="preserve">no fishing expeditions</w:t>
      </w:r>
    </w:p>
    <w:bookmarkEnd w:id="19"/>
    <w:bookmarkStart w:id="20" w:name="kb-integration"/>
    <w:p>
      <w:pPr>
        <w:pStyle w:val="Heading2"/>
      </w:pPr>
      <w:r>
        <w:t xml:space="preserve">KB integration</w:t>
      </w:r>
    </w:p>
    <w:p>
      <w:pPr>
        <w:pStyle w:val="FirstParagraph"/>
      </w:pPr>
      <w:r>
        <w:t xml:space="preserve">Read before starting work on this program: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20 articles on MMM, Hill curves, mROAS (foundational for the decision framework)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{{KNOWLEDGE_BASE_ROOT}}/amazon-ads/wiki/_index.md</w:t>
      </w:r>
      <w:r>
        <w:t xml:space="preserve"> </w:t>
      </w:r>
      <w:r>
        <w:t xml:space="preserve">— 32 articles on Amazon PPC (if Amazon is in the mix; PPC architecture patterns transfer conceptually)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competitor creative / positioning benchmarks</w:t>
      </w:r>
    </w:p>
    <w:p>
      <w:pPr>
        <w:pStyle w:val="FirstParagraph"/>
      </w:pPr>
      <w:r>
        <w:t xml:space="preserve">If any referenced wiki is missing: flag 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 </w:t>
      </w:r>
      <w:r>
        <w:t xml:space="preserve">as a known gap; continue with external sources.</w:t>
      </w:r>
    </w:p>
    <w:bookmarkEnd w:id="20"/>
    <w:bookmarkStart w:id="21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"Scale Meta + Google from $80K/mo to $250K/mo while holding blended MER ≥ 2.8"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"Restructure underperforming Meta account — blended MER 1.4 → target 2.5 — full teardown + rebuild"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"Launch TikTok as a new channel at $20K/mo test, kill/double-down decision at Day 60"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"Migrate from agency-run to in-house paid media over 16 weeks"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"Diagnose blended MER collapse from 3.1 to 2.0 over last 90 days; prescribe remediation"</w:t>
      </w:r>
    </w:p>
    <w:bookmarkEnd w:id="21"/>
    <w:bookmarkStart w:id="22" w:name="hand-off-to-resumption"/>
    <w:p>
      <w:pPr>
        <w:pStyle w:val="Heading2"/>
      </w:pPr>
      <w:r>
        <w:t xml:space="preserve">Hand-off to resumption</w:t>
      </w:r>
    </w:p>
    <w:p>
      <w:pPr>
        <w:pStyle w:val="FirstParagraph"/>
      </w:pPr>
      <w:r>
        <w:t xml:space="preserve">After bootstrap completes, use</w:t>
      </w:r>
      <w:r>
        <w:t xml:space="preserve"> </w:t>
      </w:r>
      <w:r>
        <w:rPr>
          <w:rStyle w:val="VerbatimChar"/>
        </w:rPr>
        <w:t xml:space="preserve">~/.claude/templates/growth-ecommerce/paid-media/resumption.md</w:t>
      </w:r>
      <w:r>
        <w:t xml:space="preserve"> </w:t>
      </w:r>
      <w:r>
        <w:t xml:space="preserve">for sessions 2+.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2026-04-15T22:46:37Z</dcterms:created>
  <dcterms:modified xsi:type="dcterms:W3CDTF">2026-04-15T22:46:37Z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