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paid-media--deep-research-template"/>
    <w:p>
      <w:pPr>
        <w:pStyle w:val="Heading1"/>
      </w:pPr>
      <w:r>
        <w:t xml:space="preserve">Paid Media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  <w:r>
        <w:t xml:space="preserve"> </w:t>
      </w:r>
      <w:r>
        <w:t xml:space="preserve">(primary) or</w:t>
      </w:r>
      <w:r>
        <w:t xml:space="preserve"> </w:t>
      </w:r>
      <w:r>
        <w:rPr>
          <w:rStyle w:val="VerbatimChar"/>
        </w:rPr>
        <w:t xml:space="preserve">deep-research-technical-reference.md</w:t>
      </w:r>
      <w:r>
        <w:t xml:space="preserve"> </w:t>
      </w:r>
      <w:r>
        <w:t xml:space="preserve">(for platform-feature evaluations)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researching paid-media competitive landscape, platform feature changes, creative strategy benchmarks, channel feasibility, or attribution/measurement methodology.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Competitive paid-media teardown</w:t>
      </w:r>
      <w:r>
        <w:t xml:space="preserve"> </w:t>
      </w:r>
      <w:r>
        <w:t xml:space="preserve">— how is a specific competitor running paid? (ad library analysis, creative strategy, offer architecture)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 feature evaluation</w:t>
      </w:r>
      <w:r>
        <w:t xml:space="preserve"> </w:t>
      </w:r>
      <w:r>
        <w:t xml:space="preserve">— iOS 14.5 / SKAN4 / Meta Advantage+ / Google PMax / TikTok Spark Ads impact on a specific account profile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Channel feasibility</w:t>
      </w:r>
      <w:r>
        <w:t xml:space="preserve"> </w:t>
      </w:r>
      <w:r>
        <w:t xml:space="preserve">— should we launch TikTok / CTV / Reddit / Pinterest? Research before a budget commitment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Creative strategy benchmarks</w:t>
      </w:r>
      <w:r>
        <w:t xml:space="preserve"> </w:t>
      </w:r>
      <w:r>
        <w:t xml:space="preserve">— what's working for category leaders in creative format / hook patterns / UGC-vs-produced?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Attribution-vendor evaluation</w:t>
      </w:r>
      <w:r>
        <w:t xml:space="preserve"> </w:t>
      </w:r>
      <w:r>
        <w:t xml:space="preserve">— Northbeam vs. Rockerbox vs. Triple Whale vs. build-in-house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Agency shortlist</w:t>
      </w:r>
      <w:r>
        <w:t xml:space="preserve"> </w:t>
      </w:r>
      <w:r>
        <w:t xml:space="preserve">— evaluating agencies before an RFP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Meta Ad Library + Google Ads Transparency + TikTok Ad Library + LinkedIn Ad Library</w:t>
      </w:r>
      <w:r>
        <w:t xml:space="preserve"> </w:t>
      </w:r>
      <w:r>
        <w:t xml:space="preserve">— all free; these are primary-source competitive ad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Platform product blogs</w:t>
      </w:r>
      <w:r>
        <w:t xml:space="preserve"> </w:t>
      </w:r>
      <w:r>
        <w:t xml:space="preserve">— Meta for Business, Google Ads, TikTok for Business, LinkedIn Marketing Solutions — for feature changes and policy updates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Case studies from the platforms themselves</w:t>
      </w:r>
      <w:r>
        <w:t xml:space="preserve"> </w:t>
      </w:r>
      <w:r>
        <w:t xml:space="preserve">— often over-indexed on the platform's own narrative, but useful for scale benchmarks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Earnings call mentions</w:t>
      </w:r>
      <w:r>
        <w:t xml:space="preserve"> </w:t>
      </w:r>
      <w:r>
        <w:t xml:space="preserve">— Meta, Google, Snap, Pinterest, TikTok-parent (ByteDance private, but Alphabet calls mention YouTube/Google Ads metrics)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Ecommerce-specific analysts</w:t>
      </w:r>
      <w:r>
        <w:t xml:space="preserve"> </w:t>
      </w:r>
      <w:r>
        <w:t xml:space="preserve">— Triple Whale blog, Northbeam blog, Rockerbox blog, Measured blog, Haus blog — for attribution-specific methodology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Operator podcasts</w:t>
      </w:r>
      <w:r>
        <w:t xml:space="preserve"> </w:t>
      </w:r>
      <w:r>
        <w:t xml:space="preserve">— 2X eCommerce, Operators Podcast, Honest Ecommerce, DTC POD, Shopify Masters, Lenny's (PLG SaaS)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Industry reports</w:t>
      </w:r>
      <w:r>
        <w:t xml:space="preserve"> </w:t>
      </w:r>
      <w:r>
        <w:t xml:space="preserve">— AppLovin / Adjust / Appsflyer (app ads); eMarketer / Insider Intelligence (B2C); SaaStr (B2B SaaS)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Twitter/X takes without operator credentials</w:t>
      </w:r>
    </w:p>
    <w:p>
      <w:pPr>
        <w:pStyle w:val="Compact"/>
        <w:numPr>
          <w:ilvl w:val="0"/>
          <w:numId w:val="1003"/>
        </w:numPr>
      </w:pPr>
      <w:r>
        <w:t xml:space="preserve">Platform-rep advice (always optimize for platform ROAS, never blended)</w:t>
      </w:r>
    </w:p>
    <w:p>
      <w:pPr>
        <w:pStyle w:val="Compact"/>
        <w:numPr>
          <w:ilvl w:val="0"/>
          <w:numId w:val="1003"/>
        </w:numPr>
      </w:pPr>
      <w:r>
        <w:t xml:space="preserve">Generic "top 10 Facebook ad tricks" listicles</w:t>
      </w:r>
    </w:p>
    <w:p>
      <w:pPr>
        <w:pStyle w:val="Compact"/>
        <w:numPr>
          <w:ilvl w:val="0"/>
          <w:numId w:val="1003"/>
        </w:numPr>
      </w:pPr>
      <w:r>
        <w:t xml:space="preserve">AI-generated LinkedIn thought-leadership</w:t>
      </w:r>
    </w:p>
    <w:bookmarkEnd w:id="10"/>
    <w:bookmarkStart w:id="15" w:name="question-set-specializations-by-use-case"/>
    <w:p>
      <w:pPr>
        <w:pStyle w:val="Heading2"/>
      </w:pPr>
      <w:r>
        <w:t xml:space="preserve">Question-set specializations by use case</w:t>
      </w:r>
    </w:p>
    <w:bookmarkStart w:id="11" w:name="for-competitive-teardown"/>
    <w:p>
      <w:pPr>
        <w:pStyle w:val="Heading3"/>
      </w:pPr>
      <w:r>
        <w:t xml:space="preserve">For competitive teardown:</w:t>
      </w:r>
    </w:p>
    <w:p>
      <w:pPr>
        <w:pStyle w:val="Compact"/>
        <w:numPr>
          <w:ilvl w:val="0"/>
          <w:numId w:val="1004"/>
        </w:numPr>
      </w:pPr>
      <w:r>
        <w:t xml:space="preserve">What creative formats is the competitor running? (feed, story, reel, carousel, UGC, produced)</w:t>
      </w:r>
    </w:p>
    <w:p>
      <w:pPr>
        <w:pStyle w:val="Compact"/>
        <w:numPr>
          <w:ilvl w:val="0"/>
          <w:numId w:val="1004"/>
        </w:numPr>
      </w:pPr>
      <w:r>
        <w:t xml:space="preserve">What offer architecture do they use? (price anchor, discount ladder, bundle, subscription)</w:t>
      </w:r>
    </w:p>
    <w:p>
      <w:pPr>
        <w:pStyle w:val="Compact"/>
        <w:numPr>
          <w:ilvl w:val="0"/>
          <w:numId w:val="1004"/>
        </w:numPr>
      </w:pPr>
      <w:r>
        <w:t xml:space="preserve">What landing page pattern? (direct-to-PDP, category, quiz/funnel, long-form advertorial)</w:t>
      </w:r>
    </w:p>
    <w:p>
      <w:pPr>
        <w:pStyle w:val="Compact"/>
        <w:numPr>
          <w:ilvl w:val="0"/>
          <w:numId w:val="1004"/>
        </w:numPr>
      </w:pPr>
      <w:r>
        <w:t xml:space="preserve">What audience signals can we infer from creative + ad library activity? (lookalike sources, interest stacks, retargeting aggressiveness)</w:t>
      </w:r>
    </w:p>
    <w:p>
      <w:pPr>
        <w:pStyle w:val="Compact"/>
        <w:numPr>
          <w:ilvl w:val="0"/>
          <w:numId w:val="1004"/>
        </w:numPr>
      </w:pPr>
      <w:r>
        <w:t xml:space="preserve">What pixel / attribution setup is visible? (server-side, CAPI, 3rd-party)</w:t>
      </w:r>
    </w:p>
    <w:p>
      <w:pPr>
        <w:pStyle w:val="Compact"/>
        <w:numPr>
          <w:ilvl w:val="0"/>
          <w:numId w:val="1004"/>
        </w:numPr>
      </w:pPr>
      <w:r>
        <w:t xml:space="preserve">What's their scale / budget band inferable from ad-library impression tiers?</w:t>
      </w:r>
    </w:p>
    <w:p>
      <w:pPr>
        <w:pStyle w:val="Compact"/>
        <w:numPr>
          <w:ilvl w:val="0"/>
          <w:numId w:val="1004"/>
        </w:numPr>
      </w:pPr>
      <w:r>
        <w:t xml:space="preserve">What creative production cadence — how many new ads per week?</w:t>
      </w:r>
    </w:p>
    <w:p>
      <w:pPr>
        <w:pStyle w:val="Compact"/>
        <w:numPr>
          <w:ilvl w:val="0"/>
          <w:numId w:val="1004"/>
        </w:numPr>
      </w:pPr>
      <w:r>
        <w:t xml:space="preserve">Where are they under-invested that we could exploit?</w:t>
      </w:r>
    </w:p>
    <w:bookmarkEnd w:id="11"/>
    <w:bookmarkStart w:id="12" w:name="for-platform-feature-evaluation"/>
    <w:p>
      <w:pPr>
        <w:pStyle w:val="Heading3"/>
      </w:pPr>
      <w:r>
        <w:t xml:space="preserve">For platform-feature evaluation: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deep-research-technical-reference.md</w:t>
      </w:r>
      <w:r>
        <w:t xml:space="preserve"> </w:t>
      </w:r>
      <w:r>
        <w:t xml:space="preserve">archetype. Focus specifically on:</w:t>
      </w:r>
    </w:p>
    <w:p>
      <w:pPr>
        <w:pStyle w:val="Compact"/>
        <w:numPr>
          <w:ilvl w:val="0"/>
          <w:numId w:val="1005"/>
        </w:numPr>
      </w:pPr>
      <w:r>
        <w:t xml:space="preserve">What does the feature actually do at the auction / delivery level?</w:t>
      </w:r>
    </w:p>
    <w:p>
      <w:pPr>
        <w:pStyle w:val="Compact"/>
        <w:numPr>
          <w:ilvl w:val="0"/>
          <w:numId w:val="1005"/>
        </w:numPr>
      </w:pPr>
      <w:r>
        <w:t xml:space="preserve">What's the claimed uplift vs. independent measurement?</w:t>
      </w:r>
    </w:p>
    <w:p>
      <w:pPr>
        <w:pStyle w:val="Compact"/>
        <w:numPr>
          <w:ilvl w:val="0"/>
          <w:numId w:val="1005"/>
        </w:numPr>
      </w:pPr>
      <w:r>
        <w:t xml:space="preserve">What's the data / setup prerequisite?</w:t>
      </w:r>
    </w:p>
    <w:p>
      <w:pPr>
        <w:pStyle w:val="Compact"/>
        <w:numPr>
          <w:ilvl w:val="0"/>
          <w:numId w:val="1005"/>
        </w:numPr>
      </w:pPr>
      <w:r>
        <w:t xml:space="preserve">Who's tested it with published results?</w:t>
      </w:r>
    </w:p>
    <w:p>
      <w:pPr>
        <w:pStyle w:val="Compact"/>
        <w:numPr>
          <w:ilvl w:val="0"/>
          <w:numId w:val="1005"/>
        </w:numPr>
      </w:pPr>
      <w:r>
        <w:t xml:space="preserve">What are the failure modes / rollback criteria?</w:t>
      </w:r>
    </w:p>
    <w:p>
      <w:pPr>
        <w:pStyle w:val="Compact"/>
        <w:numPr>
          <w:ilvl w:val="0"/>
          <w:numId w:val="1005"/>
        </w:numPr>
      </w:pPr>
      <w:r>
        <w:t xml:space="preserve">What's the migration cost from the prior feature?</w:t>
      </w:r>
    </w:p>
    <w:bookmarkEnd w:id="12"/>
    <w:bookmarkStart w:id="13" w:name="for-channel-feasibility"/>
    <w:p>
      <w:pPr>
        <w:pStyle w:val="Heading3"/>
      </w:pPr>
      <w:r>
        <w:t xml:space="preserve">For channel feasibility:</w:t>
      </w:r>
    </w:p>
    <w:p>
      <w:pPr>
        <w:pStyle w:val="Compact"/>
        <w:numPr>
          <w:ilvl w:val="0"/>
          <w:numId w:val="1006"/>
        </w:numPr>
      </w:pPr>
      <w:r>
        <w:t xml:space="preserve">Category / audience overlap — are your buyers on this channel? Proof?</w:t>
      </w:r>
    </w:p>
    <w:p>
      <w:pPr>
        <w:pStyle w:val="Compact"/>
        <w:numPr>
          <w:ilvl w:val="0"/>
          <w:numId w:val="1006"/>
        </w:numPr>
      </w:pPr>
      <w:r>
        <w:t xml:space="preserve">Creative fit — does your current creative library work, or is a full production swing required?</w:t>
      </w:r>
    </w:p>
    <w:p>
      <w:pPr>
        <w:pStyle w:val="Compact"/>
        <w:numPr>
          <w:ilvl w:val="0"/>
          <w:numId w:val="1006"/>
        </w:numPr>
      </w:pPr>
      <w:r>
        <w:t xml:space="preserve">Measurement / attribution — does the channel have first-party measurement at useful granularity?</w:t>
      </w:r>
    </w:p>
    <w:p>
      <w:pPr>
        <w:pStyle w:val="Compact"/>
        <w:numPr>
          <w:ilvl w:val="0"/>
          <w:numId w:val="1006"/>
        </w:numPr>
      </w:pPr>
      <w:r>
        <w:t xml:space="preserve">Scale ceiling — at full scale, how much of your CAC-target spend can this channel absorb?</w:t>
      </w:r>
    </w:p>
    <w:p>
      <w:pPr>
        <w:pStyle w:val="Compact"/>
        <w:numPr>
          <w:ilvl w:val="0"/>
          <w:numId w:val="1006"/>
        </w:numPr>
      </w:pPr>
      <w:r>
        <w:t xml:space="preserve">Brand-safety constraints — any category / regulatory issues?</w:t>
      </w:r>
    </w:p>
    <w:p>
      <w:pPr>
        <w:pStyle w:val="Compact"/>
        <w:numPr>
          <w:ilvl w:val="0"/>
          <w:numId w:val="1006"/>
        </w:numPr>
      </w:pPr>
      <w:r>
        <w:t xml:space="preserve">Case studies from peer brands — who's launched and at what CAC?</w:t>
      </w:r>
    </w:p>
    <w:bookmarkEnd w:id="13"/>
    <w:bookmarkStart w:id="14" w:name="for-attribution-vendor-evaluation"/>
    <w:p>
      <w:pPr>
        <w:pStyle w:val="Heading3"/>
      </w:pPr>
      <w:r>
        <w:t xml:space="preserve">For attribution-vendor evaluation: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deep-research-technical-reference.md</w:t>
      </w:r>
      <w:r>
        <w:t xml:space="preserve"> </w:t>
      </w:r>
      <w:r>
        <w:t xml:space="preserve">archetype for vendor comparison. Specifically:</w:t>
      </w:r>
    </w:p>
    <w:p>
      <w:pPr>
        <w:pStyle w:val="Compact"/>
        <w:numPr>
          <w:ilvl w:val="0"/>
          <w:numId w:val="1007"/>
        </w:numPr>
      </w:pPr>
      <w:r>
        <w:t xml:space="preserve">MTA, MMM, or both?</w:t>
      </w:r>
    </w:p>
    <w:p>
      <w:pPr>
        <w:pStyle w:val="Compact"/>
        <w:numPr>
          <w:ilvl w:val="0"/>
          <w:numId w:val="1007"/>
        </w:numPr>
      </w:pPr>
      <w:r>
        <w:t xml:space="preserve">Data sources — which platforms + warehouse integrations?</w:t>
      </w:r>
    </w:p>
    <w:p>
      <w:pPr>
        <w:pStyle w:val="Compact"/>
        <w:numPr>
          <w:ilvl w:val="0"/>
          <w:numId w:val="1007"/>
        </w:numPr>
      </w:pPr>
      <w:r>
        <w:t xml:space="preserve">Modeling approach — rules-based, probabilistic, black-box ML?</w:t>
      </w:r>
    </w:p>
    <w:p>
      <w:pPr>
        <w:pStyle w:val="Compact"/>
        <w:numPr>
          <w:ilvl w:val="0"/>
          <w:numId w:val="1007"/>
        </w:numPr>
      </w:pPr>
      <w:r>
        <w:t xml:space="preserve">Refresh cadence — daily, weekly, quarterly?</w:t>
      </w:r>
    </w:p>
    <w:p>
      <w:pPr>
        <w:pStyle w:val="Compact"/>
        <w:numPr>
          <w:ilvl w:val="0"/>
          <w:numId w:val="1007"/>
        </w:numPr>
      </w:pPr>
      <w:r>
        <w:t xml:space="preserve">Reconciliation — do they cross-validate against bank revenue?</w:t>
      </w:r>
    </w:p>
    <w:p>
      <w:pPr>
        <w:pStyle w:val="Compact"/>
        <w:numPr>
          <w:ilvl w:val="0"/>
          <w:numId w:val="1007"/>
        </w:numPr>
      </w:pPr>
      <w:r>
        <w:t xml:space="preserve">Pricing — implementation + monthly + data-sources add-on?</w:t>
      </w:r>
    </w:p>
    <w:p>
      <w:pPr>
        <w:pStyle w:val="Compact"/>
        <w:numPr>
          <w:ilvl w:val="0"/>
          <w:numId w:val="1007"/>
        </w:numPr>
      </w:pPr>
      <w:r>
        <w:t xml:space="preserve">Implementation time — realistic weeks-to-value?</w:t>
      </w:r>
    </w:p>
    <w:p>
      <w:pPr>
        <w:pStyle w:val="Compact"/>
        <w:numPr>
          <w:ilvl w:val="0"/>
          <w:numId w:val="1007"/>
        </w:numPr>
      </w:pPr>
      <w:r>
        <w:t xml:space="preserve">Customer overlap — peers of your stage using it?</w:t>
      </w:r>
    </w:p>
    <w:bookmarkEnd w:id="14"/>
    <w:bookmarkEnd w:id="15"/>
    <w:bookmarkStart w:id="16" w:name="kb-integration"/>
    <w:p>
      <w:pPr>
        <w:pStyle w:val="Heading2"/>
      </w:pPr>
      <w:r>
        <w:t xml:space="preserve">KB integration</w:t>
      </w:r>
    </w:p>
    <w:p>
      <w:pPr>
        <w:pStyle w:val="FirstParagraph"/>
      </w:pPr>
      <w:r>
        <w:t xml:space="preserve">Before running a paid-media research brief: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{{KNOWLEDGE_BASE_ROOT}}/mmm-and-response-curves/wiki/_index.md</w:t>
      </w:r>
      <w:r>
        <w:t xml:space="preserve"> </w:t>
      </w:r>
      <w:r>
        <w:t xml:space="preserve">— if the question touches MMM, incrementality, mROAS, or Hill curves, the answer may already be in 20 compiled articles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{{KNOWLEDGE_BASE_ROOT}}/amazon-ads/wiki/_index.md</w:t>
      </w:r>
      <w:r>
        <w:t xml:space="preserve"> </w:t>
      </w:r>
      <w:r>
        <w:t xml:space="preserve">— if Amazon PPC is in scope</w:t>
      </w:r>
    </w:p>
    <w:p>
      <w:pPr>
        <w:pStyle w:val="FirstParagraph"/>
      </w:pPr>
      <w:r>
        <w:t xml:space="preserve">Cite KB hits in the Methodology section of the deliverable.</w:t>
      </w:r>
    </w:p>
    <w:bookmarkEnd w:id="16"/>
    <w:bookmarkStart w:id="17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09"/>
        </w:numPr>
      </w:pPr>
      <w:r>
        <w:t xml:space="preserve">"Research the Meta + Google paid landscape for premium outdoor-gear brands</w:t>
      </w:r>
      <w:r>
        <w:t xml:space="preserve"> </w:t>
      </w:r>
      <m:oMath>
        <m:r>
          <m:t>10</m:t>
        </m:r>
        <m:r>
          <m:t>M</m:t>
        </m:r>
        <m:r>
          <m:rPr>
            <m:sty m:val="p"/>
          </m:rPr>
          <m:t>−</m:t>
        </m:r>
      </m:oMath>
      <w:r>
        <w:t xml:space="preserve">50M as of {{date}} — competitor set: REI, Backcountry, Huckberry, Filson, Mountain Hardwear, Outerknown"</w:t>
      </w:r>
    </w:p>
    <w:p>
      <w:pPr>
        <w:pStyle w:val="Compact"/>
        <w:numPr>
          <w:ilvl w:val="0"/>
          <w:numId w:val="1009"/>
        </w:numPr>
      </w:pPr>
      <w:r>
        <w:t xml:space="preserve">"Research SKAN4 impact on iOS-first DTC brands and the current best-practice measurement stack as of {{date}}"</w:t>
      </w:r>
    </w:p>
    <w:p>
      <w:pPr>
        <w:pStyle w:val="Compact"/>
        <w:numPr>
          <w:ilvl w:val="0"/>
          <w:numId w:val="1009"/>
        </w:numPr>
      </w:pPr>
      <w:r>
        <w:t xml:space="preserve">"Research TikTok Shop + TikTok Ads combined strategy for beauty brands</w:t>
      </w:r>
      <w:r>
        <w:t xml:space="preserve"> </w:t>
      </w:r>
      <m:oMath>
        <m:r>
          <m:t>5</m:t>
        </m:r>
        <m:r>
          <m:t>M</m:t>
        </m:r>
        <m:r>
          <m:rPr>
            <m:sty m:val="p"/>
          </m:rPr>
          <m:t>−</m:t>
        </m:r>
      </m:oMath>
      <w:r>
        <w:t xml:space="preserve">30M as of {{date}}"</w:t>
      </w:r>
    </w:p>
    <w:p>
      <w:pPr>
        <w:pStyle w:val="Compact"/>
        <w:numPr>
          <w:ilvl w:val="0"/>
          <w:numId w:val="1009"/>
        </w:numPr>
      </w:pPr>
      <w:r>
        <w:t xml:space="preserve">"Research current MMM vendor landscape (</w:t>
      </w:r>
      <m:oMath>
        <m:r>
          <m:t>40</m:t>
        </m:r>
        <m:r>
          <m:rPr>
            <m:sty m:val="p"/>
          </m:rPr>
          <m:t>−</m:t>
        </m:r>
      </m:oMath>
      <w:r>
        <w:t xml:space="preserve">150K annual tier) for ecommerce brands</w:t>
      </w:r>
      <w:r>
        <w:t xml:space="preserve"> </w:t>
      </w:r>
      <m:oMath>
        <m:r>
          <m:t>30</m:t>
        </m:r>
        <m:r>
          <m:rPr>
            <m:sty m:val="p"/>
          </m:rPr>
          <m:t>−</m:t>
        </m:r>
      </m:oMath>
      <w:r>
        <w:t xml:space="preserve">100M as of {{date}} — candidates: Haus, Measured, Prescient, Recast, MMM.co, in-house build"</w:t>
      </w:r>
    </w:p>
    <w:p>
      <w:pPr>
        <w:pStyle w:val="Compact"/>
        <w:numPr>
          <w:ilvl w:val="0"/>
          <w:numId w:val="1009"/>
        </w:numPr>
      </w:pPr>
      <w:r>
        <w:t xml:space="preserve">"Research incrementality-testing methodology for geo-holdout-restricted brands (no geo-SKU variance) as of {{date}}"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2026-04-15T22:46:37Z</dcterms:created>
  <dcterms:modified xsi:type="dcterms:W3CDTF">2026-04-15T22:46:37Z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