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o--content--deep-research-template"/>
    <w:p>
      <w:pPr>
        <w:pStyle w:val="Heading1"/>
      </w:pPr>
      <w:r>
        <w:t xml:space="preserve">SEO / Content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SERP analysis</w:t>
      </w:r>
      <w:r>
        <w:t xml:space="preserve"> </w:t>
      </w:r>
      <w:r>
        <w:t xml:space="preserve">— what does the top-10 look like for target keywords?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content teardown</w:t>
      </w:r>
      <w:r>
        <w:t xml:space="preserve"> </w:t>
      </w:r>
      <w:r>
        <w:t xml:space="preserve">— cluster strategy, velocity, quality at category leaders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SEO tool evaluation</w:t>
      </w:r>
      <w:r>
        <w:t xml:space="preserve"> </w:t>
      </w:r>
      <w:r>
        <w:t xml:space="preserve">— Ahrefs vs. SEMrush vs. Moz; Clearscope vs. Surfer vs. Frase; content AI tools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 / update research</w:t>
      </w:r>
      <w:r>
        <w:t xml:space="preserve"> </w:t>
      </w:r>
      <w:r>
        <w:t xml:space="preserve">— core updates, helpful-content updates, product-reviews updates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AI landscape</w:t>
      </w:r>
      <w:r>
        <w:t xml:space="preserve"> </w:t>
      </w:r>
      <w:r>
        <w:t xml:space="preserve">— AI writing tools, AI editing tools, AI SEO assistants; what's working, what's a trap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E-E-A-T benchmarking</w:t>
      </w:r>
      <w:r>
        <w:t xml:space="preserve"> </w:t>
      </w:r>
      <w:r>
        <w:t xml:space="preserve">— what signals do high-authority sites have that yours doesn't?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Search Central</w:t>
      </w:r>
      <w:r>
        <w:t xml:space="preserve"> </w:t>
      </w:r>
      <w:r>
        <w:t xml:space="preserve">— official documentation, blog posts, Search Off the Record podcast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 research firms</w:t>
      </w:r>
      <w:r>
        <w:t xml:space="preserve"> </w:t>
      </w:r>
      <w:r>
        <w:t xml:space="preserve">— Ahrefs blog (data-heavy), Moz Whiteboard Friday, SEMrush studies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 voice</w:t>
      </w:r>
      <w:r>
        <w:t xml:space="preserve"> </w:t>
      </w:r>
      <w:r>
        <w:t xml:space="preserve">— Lily Ray, Marie Haynes, Kevin Indig, Eli Schwartz, Ross Hudgens — these operators publish primary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 on search</w:t>
      </w:r>
      <w:r>
        <w:t xml:space="preserve"> </w:t>
      </w:r>
      <w:r>
        <w:t xml:space="preserve">— Stanford, Cornell, Berkeley papers on information retrieval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Industry reports</w:t>
      </w:r>
      <w:r>
        <w:t xml:space="preserve"> </w:t>
      </w:r>
      <w:r>
        <w:t xml:space="preserve">— SparkToro, GrowAndConvert, Terakeet for enterprise SEO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SEO "guru" YouTube content (heavy on tactics that get nuked)</w:t>
      </w:r>
    </w:p>
    <w:p>
      <w:pPr>
        <w:pStyle w:val="Compact"/>
        <w:numPr>
          <w:ilvl w:val="0"/>
          <w:numId w:val="1003"/>
        </w:numPr>
      </w:pPr>
      <w:r>
        <w:t xml:space="preserve">AI-generated SEO advice (ironic but rampant)</w:t>
      </w:r>
    </w:p>
    <w:p>
      <w:pPr>
        <w:pStyle w:val="Compact"/>
        <w:numPr>
          <w:ilvl w:val="0"/>
          <w:numId w:val="1003"/>
        </w:numPr>
      </w:pPr>
      <w:r>
        <w:t xml:space="preserve">Course-seller content (motivated sales bias)</w:t>
      </w:r>
    </w:p>
    <w:bookmarkEnd w:id="10"/>
    <w:bookmarkStart w:id="14" w:name="question-set-specializations"/>
    <w:p>
      <w:pPr>
        <w:pStyle w:val="Heading2"/>
      </w:pPr>
      <w:r>
        <w:t xml:space="preserve">Question-set specializations</w:t>
      </w:r>
    </w:p>
    <w:bookmarkStart w:id="11" w:name="for-serp-analysis--competitor-teardown"/>
    <w:p>
      <w:pPr>
        <w:pStyle w:val="Heading3"/>
      </w:pPr>
      <w:r>
        <w:t xml:space="preserve">For SERP analysis / competitor teardown:</w:t>
      </w:r>
    </w:p>
    <w:p>
      <w:pPr>
        <w:pStyle w:val="Compact"/>
        <w:numPr>
          <w:ilvl w:val="0"/>
          <w:numId w:val="1004"/>
        </w:numPr>
      </w:pPr>
      <w:r>
        <w:t xml:space="preserve">Top-10 ranking pages for target keyword cluster</w:t>
      </w:r>
    </w:p>
    <w:p>
      <w:pPr>
        <w:pStyle w:val="Compact"/>
        <w:numPr>
          <w:ilvl w:val="0"/>
          <w:numId w:val="1004"/>
        </w:numPr>
      </w:pPr>
      <w:r>
        <w:t xml:space="preserve">Word count / depth of top-ranking articles</w:t>
      </w:r>
    </w:p>
    <w:p>
      <w:pPr>
        <w:pStyle w:val="Compact"/>
        <w:numPr>
          <w:ilvl w:val="0"/>
          <w:numId w:val="1004"/>
        </w:numPr>
      </w:pPr>
      <w:r>
        <w:t xml:space="preserve">Linked sources / citations per article</w:t>
      </w:r>
    </w:p>
    <w:p>
      <w:pPr>
        <w:pStyle w:val="Compact"/>
        <w:numPr>
          <w:ilvl w:val="0"/>
          <w:numId w:val="1004"/>
        </w:numPr>
      </w:pPr>
      <w:r>
        <w:t xml:space="preserve">Author / E-E-A-T signals</w:t>
      </w:r>
    </w:p>
    <w:p>
      <w:pPr>
        <w:pStyle w:val="Compact"/>
        <w:numPr>
          <w:ilvl w:val="0"/>
          <w:numId w:val="1004"/>
        </w:numPr>
      </w:pPr>
      <w:r>
        <w:t xml:space="preserve">Internal-linking architecture of top sites</w:t>
      </w:r>
    </w:p>
    <w:p>
      <w:pPr>
        <w:pStyle w:val="Compact"/>
        <w:numPr>
          <w:ilvl w:val="0"/>
          <w:numId w:val="1004"/>
        </w:numPr>
      </w:pPr>
      <w:r>
        <w:t xml:space="preserve">Backlink profile of top-ranking pages (domains, DR, anchor diversity)</w:t>
      </w:r>
    </w:p>
    <w:p>
      <w:pPr>
        <w:pStyle w:val="Compact"/>
        <w:numPr>
          <w:ilvl w:val="0"/>
          <w:numId w:val="1004"/>
        </w:numPr>
      </w:pPr>
      <w:r>
        <w:t xml:space="preserve">Content refresh cadence — how often is the top-5 updated?</w:t>
      </w:r>
    </w:p>
    <w:p>
      <w:pPr>
        <w:pStyle w:val="Compact"/>
        <w:numPr>
          <w:ilvl w:val="0"/>
          <w:numId w:val="1004"/>
        </w:numPr>
      </w:pPr>
      <w:r>
        <w:t xml:space="preserve">Gap analysis — what intents are missing from the SERP?</w:t>
      </w:r>
    </w:p>
    <w:bookmarkEnd w:id="11"/>
    <w:bookmarkStart w:id="12" w:name="for-algorithm--update-research"/>
    <w:p>
      <w:pPr>
        <w:pStyle w:val="Heading3"/>
      </w:pPr>
      <w:r>
        <w:t xml:space="preserve">For algorithm / update research:</w:t>
      </w:r>
    </w:p>
    <w:p>
      <w:pPr>
        <w:pStyle w:val="Compact"/>
        <w:numPr>
          <w:ilvl w:val="0"/>
          <w:numId w:val="1005"/>
        </w:numPr>
      </w:pPr>
      <w:r>
        <w:t xml:space="preserve">What specifically changed — ranking factors, content signals, technical signals?</w:t>
      </w:r>
    </w:p>
    <w:p>
      <w:pPr>
        <w:pStyle w:val="Compact"/>
        <w:numPr>
          <w:ilvl w:val="0"/>
          <w:numId w:val="1005"/>
        </w:numPr>
      </w:pPr>
      <w:r>
        <w:t xml:space="preserve">Measured impact by vertical — which categories hit hardest?</w:t>
      </w:r>
    </w:p>
    <w:p>
      <w:pPr>
        <w:pStyle w:val="Compact"/>
        <w:numPr>
          <w:ilvl w:val="0"/>
          <w:numId w:val="1005"/>
        </w:numPr>
      </w:pPr>
      <w:r>
        <w:t xml:space="preserve">Remediation playbook — what's Google signaling as the fix?</w:t>
      </w:r>
    </w:p>
    <w:p>
      <w:pPr>
        <w:pStyle w:val="Compact"/>
        <w:numPr>
          <w:ilvl w:val="0"/>
          <w:numId w:val="1005"/>
        </w:numPr>
      </w:pPr>
      <w:r>
        <w:t xml:space="preserve">Timeline — is it fully rolled out, phased, or reversible?</w:t>
      </w:r>
    </w:p>
    <w:p>
      <w:pPr>
        <w:pStyle w:val="Compact"/>
        <w:numPr>
          <w:ilvl w:val="0"/>
          <w:numId w:val="1005"/>
        </w:numPr>
      </w:pPr>
      <w:r>
        <w:t xml:space="preserve">Peer-brand recovery patterns — who's come back, what did they change?</w:t>
      </w:r>
    </w:p>
    <w:bookmarkEnd w:id="12"/>
    <w:bookmarkStart w:id="13" w:name="for-content-ai-landscape"/>
    <w:p>
      <w:pPr>
        <w:pStyle w:val="Heading3"/>
      </w:pPr>
      <w:r>
        <w:t xml:space="preserve">For content AI landscape:</w:t>
      </w:r>
    </w:p>
    <w:p>
      <w:pPr>
        <w:pStyle w:val="Compact"/>
        <w:numPr>
          <w:ilvl w:val="0"/>
          <w:numId w:val="1006"/>
        </w:numPr>
      </w:pPr>
      <w:r>
        <w:t xml:space="preserve">Which tools actually pass Google's AI-detection / helpful-content bar?</w:t>
      </w:r>
    </w:p>
    <w:p>
      <w:pPr>
        <w:pStyle w:val="Compact"/>
        <w:numPr>
          <w:ilvl w:val="0"/>
          <w:numId w:val="1006"/>
        </w:numPr>
      </w:pPr>
      <w:r>
        <w:t xml:space="preserve">Hybrid workflows (AI draft + human editor) vs. pure AI — measured ranking / traffic differences</w:t>
      </w:r>
    </w:p>
    <w:p>
      <w:pPr>
        <w:pStyle w:val="Compact"/>
        <w:numPr>
          <w:ilvl w:val="0"/>
          <w:numId w:val="1006"/>
        </w:numPr>
      </w:pPr>
      <w:r>
        <w:t xml:space="preserve">Editorial-review effort required — time cost per article vs. fully-written</w:t>
      </w:r>
    </w:p>
    <w:p>
      <w:pPr>
        <w:pStyle w:val="Compact"/>
        <w:numPr>
          <w:ilvl w:val="0"/>
          <w:numId w:val="1006"/>
        </w:numPr>
      </w:pPr>
      <w:r>
        <w:t xml:space="preserve">Pricing vs. output quality — ROI at scale</w:t>
      </w:r>
    </w:p>
    <w:p>
      <w:pPr>
        <w:pStyle w:val="Compact"/>
        <w:numPr>
          <w:ilvl w:val="0"/>
          <w:numId w:val="1006"/>
        </w:numPr>
      </w:pPr>
      <w:r>
        <w:t xml:space="preserve">Risk — Google's public stance on AI content vs. actual enforcement patterns</w:t>
      </w:r>
    </w:p>
    <w:bookmarkEnd w:id="13"/>
    <w:bookmarkEnd w:id="14"/>
    <w:bookmarkStart w:id="1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18 articles on content strategy</w:t>
      </w:r>
      <w:r>
        <w:t xml:space="preserve">; relevant for editorial frameworks and thought-leadership patterns</w:t>
      </w:r>
    </w:p>
    <w:bookmarkEnd w:id="15"/>
    <w:bookmarkStart w:id="16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8"/>
        </w:numPr>
      </w:pPr>
      <w:r>
        <w:t xml:space="preserve">"Research top-10 ranking for 'best project management software' keyword cluster — content depth, author signals, backlink profiles, refresh cadence; identify gaps for B2B SaaS trying to rank"</w:t>
      </w:r>
    </w:p>
    <w:p>
      <w:pPr>
        <w:pStyle w:val="Compact"/>
        <w:numPr>
          <w:ilvl w:val="0"/>
          <w:numId w:val="1008"/>
        </w:numPr>
      </w:pPr>
      <w:r>
        <w:t xml:space="preserve">"Research impact of 2025 core updates on DTC content sites — which brands lost / gained, remediation patterns, E-E-A-T signals that separated winners"</w:t>
      </w:r>
    </w:p>
    <w:p>
      <w:pPr>
        <w:pStyle w:val="Compact"/>
        <w:numPr>
          <w:ilvl w:val="0"/>
          <w:numId w:val="1008"/>
        </w:numPr>
      </w:pPr>
      <w:r>
        <w:t xml:space="preserve">"Evaluate Ahrefs vs. SEMrush vs. Moz for $200M SaaS with enterprise SEO needs — keyword data accuracy, backlink database, competitor intelligence, content suggestions"</w:t>
      </w:r>
    </w:p>
    <w:p>
      <w:pPr>
        <w:pStyle w:val="Compact"/>
        <w:numPr>
          <w:ilvl w:val="0"/>
          <w:numId w:val="1008"/>
        </w:numPr>
      </w:pPr>
      <w:r>
        <w:t xml:space="preserve">"Research hybrid AI-content workflows (AI draft + human edit) at measured ranking performance — is there a quality / output sweet spot?"</w:t>
      </w:r>
    </w:p>
    <w:p>
      <w:pPr>
        <w:pStyle w:val="Compact"/>
        <w:numPr>
          <w:ilvl w:val="0"/>
          <w:numId w:val="1008"/>
        </w:numPr>
      </w:pPr>
      <w:r>
        <w:t xml:space="preserve">"Research E-E-A-T signal benchmarking for YMYL health-adjacent content — author credentials, sources, disclosures that separate trusted vs. distrusted publishers"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2026-04-15T22:46:39Z</dcterms:created>
  <dcterms:modified xsi:type="dcterms:W3CDTF">2026-04-15T22:46:39Z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