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>
          <w:rFonts w:ascii="Open Sans" w:cs="Open Sans" w:eastAsia="Open Sans" w:hAnsi="Open Sans"/>
          <w:color w:val="dd6644"/>
          <w:sz w:val="36"/>
          <w:szCs w:val="36"/>
        </w:rPr>
      </w:pPr>
      <w:bookmarkStart w:colFirst="0" w:colLast="0" w:name="_n8sduuexwh0" w:id="0"/>
      <w:bookmarkEnd w:id="0"/>
      <w:r w:rsidDel="00000000" w:rsidR="00000000" w:rsidRPr="00000000">
        <w:rPr>
          <w:rFonts w:ascii="Open Sans" w:cs="Open Sans" w:eastAsia="Open Sans" w:hAnsi="Open Sans"/>
          <w:color w:val="dd6644"/>
          <w:sz w:val="36"/>
          <w:szCs w:val="36"/>
          <w:rtl w:val="0"/>
        </w:rPr>
        <w:t xml:space="preserve">Paleta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5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negro (primer color, </w:t>
      </w:r>
      <w:r w:rsidDel="00000000" w:rsidR="00000000" w:rsidRPr="00000000">
        <w:rPr>
          <w:rFonts w:ascii="Roboto" w:cs="Roboto" w:eastAsia="Roboto" w:hAnsi="Roboto"/>
          <w:color w:val="222222"/>
          <w:u w:val="single"/>
          <w:rtl w:val="0"/>
        </w:rPr>
        <w:t xml:space="preserve">#222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 será usado como color de texto, y ocasionalmente como fondo oscuro.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rojo tomate (segundo color, </w:t>
      </w:r>
      <w:r w:rsidDel="00000000" w:rsidR="00000000" w:rsidRPr="00000000">
        <w:rPr>
          <w:rFonts w:ascii="Roboto" w:cs="Roboto" w:eastAsia="Roboto" w:hAnsi="Roboto"/>
          <w:color w:val="222222"/>
          <w:u w:val="single"/>
          <w:rtl w:val="0"/>
        </w:rPr>
        <w:t xml:space="preserve">#d64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 se verá usado como color de fondo en la cabecera y pié de página, además de títulos u otros textos importantes.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gris claro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(tercer color, </w:t>
      </w:r>
      <w:r w:rsidDel="00000000" w:rsidR="00000000" w:rsidRPr="00000000">
        <w:rPr>
          <w:rFonts w:ascii="Roboto" w:cs="Roboto" w:eastAsia="Roboto" w:hAnsi="Roboto"/>
          <w:color w:val="222222"/>
          <w:u w:val="single"/>
          <w:rtl w:val="0"/>
        </w:rPr>
        <w:t xml:space="preserve">#eee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 será usado para fondos claros, y como color de texto para fondos oscuros.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gris (cuarto color, </w:t>
      </w:r>
      <w:r w:rsidDel="00000000" w:rsidR="00000000" w:rsidRPr="00000000">
        <w:rPr>
          <w:rFonts w:ascii="Roboto" w:cs="Roboto" w:eastAsia="Roboto" w:hAnsi="Roboto"/>
          <w:color w:val="222222"/>
          <w:u w:val="single"/>
          <w:rtl w:val="0"/>
        </w:rPr>
        <w:t xml:space="preserve">#888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 tendrá un uso reducido, principalmente para líneas de separación de contenido o de fondo para submenús.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beige (quinto color, </w:t>
      </w:r>
      <w:r w:rsidDel="00000000" w:rsidR="00000000" w:rsidRPr="00000000">
        <w:rPr>
          <w:rFonts w:ascii="Roboto" w:cs="Roboto" w:eastAsia="Roboto" w:hAnsi="Roboto"/>
          <w:color w:val="222222"/>
          <w:u w:val="single"/>
          <w:rtl w:val="0"/>
        </w:rPr>
        <w:t xml:space="preserve">#ec9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 se usará puntualmente para decoraciones estructurales, frecuentemente acompañando al segundo color.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4649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649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rPr>
          <w:color w:val="dd6644"/>
        </w:rPr>
      </w:pPr>
      <w:bookmarkStart w:colFirst="0" w:colLast="0" w:name="_vywe4ojp2aa1" w:id="1"/>
      <w:bookmarkEnd w:id="1"/>
      <w:r w:rsidDel="00000000" w:rsidR="00000000" w:rsidRPr="00000000">
        <w:rPr>
          <w:rFonts w:ascii="Open Sans" w:cs="Open Sans" w:eastAsia="Open Sans" w:hAnsi="Open Sans"/>
          <w:color w:val="dd6644"/>
          <w:sz w:val="36"/>
          <w:szCs w:val="36"/>
          <w:rtl w:val="0"/>
        </w:rPr>
        <w:t xml:space="preserve">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La cabecera y pie, visibles en todas las páginas serán de 10% de alto y fija para ordenadores de escritorio y tablets, y de 5% de alto y desplazable para dispositivos móviles.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contenido de las páginas deberán ocupar el 98% del espacio horizontal en tablets y dispositivos móviles, y un 60% en escritorio.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  <w:color w:val="46494c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Los íconos usados serán, siempre que sea posible, los proveídos por</w:t>
      </w:r>
      <w:r w:rsidDel="00000000" w:rsidR="00000000" w:rsidRPr="00000000">
        <w:rPr>
          <w:rFonts w:ascii="Roboto" w:cs="Roboto" w:eastAsia="Roboto" w:hAnsi="Roboto"/>
          <w:color w:val="46494c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dd6644"/>
            <w:u w:val="single"/>
            <w:rtl w:val="0"/>
          </w:rPr>
          <w:t xml:space="preserve">material.io</w:t>
        </w:r>
      </w:hyperlink>
      <w:r w:rsidDel="00000000" w:rsidR="00000000" w:rsidRPr="00000000">
        <w:rPr>
          <w:rFonts w:ascii="Roboto" w:cs="Roboto" w:eastAsia="Roboto" w:hAnsi="Roboto"/>
          <w:color w:val="46494c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4649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4649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contextualSpacing w:val="0"/>
        <w:rPr>
          <w:rFonts w:ascii="Open Sans" w:cs="Open Sans" w:eastAsia="Open Sans" w:hAnsi="Open Sans"/>
          <w:color w:val="dd6644"/>
          <w:sz w:val="36"/>
          <w:szCs w:val="36"/>
        </w:rPr>
      </w:pPr>
      <w:bookmarkStart w:colFirst="0" w:colLast="0" w:name="_vpy0m5h2oghe" w:id="2"/>
      <w:bookmarkEnd w:id="2"/>
      <w:r w:rsidDel="00000000" w:rsidR="00000000" w:rsidRPr="00000000">
        <w:rPr>
          <w:rFonts w:ascii="Open Sans" w:cs="Open Sans" w:eastAsia="Open Sans" w:hAnsi="Open Sans"/>
          <w:color w:val="dd6644"/>
          <w:sz w:val="36"/>
          <w:szCs w:val="36"/>
          <w:rtl w:val="0"/>
        </w:rPr>
        <w:t xml:space="preserve">Fuentes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Las principales tipografías que usaremos a lo largo del proyecto son “Roboto” para textos normales, y “Open Serif” para títulos y otros textos cortos e importantes; con “Arial” de respaldo, en caso de que cualquiera de los anteriores no esté disponible.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terial.io/tools/ic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