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n4wd9c40q2si" w:id="0"/>
      <w:bookmarkEnd w:id="0"/>
      <w:r w:rsidDel="00000000" w:rsidR="00000000" w:rsidRPr="00000000">
        <w:rPr>
          <w:rtl w:val="0"/>
        </w:rPr>
        <w:t xml:space="preserve">Assignment 7</w:t>
      </w:r>
    </w:p>
    <w:p w:rsidR="00000000" w:rsidDel="00000000" w:rsidP="00000000" w:rsidRDefault="00000000" w:rsidRPr="00000000" w14:paraId="00000002">
      <w:pPr>
        <w:pStyle w:val="Heading2"/>
        <w:rPr/>
      </w:pPr>
      <w:bookmarkStart w:colFirst="0" w:colLast="0" w:name="_pohgxsp6meb5" w:id="1"/>
      <w:bookmarkEnd w:id="1"/>
      <w:r w:rsidDel="00000000" w:rsidR="00000000" w:rsidRPr="00000000">
        <w:rPr>
          <w:rtl w:val="0"/>
        </w:rPr>
        <w:t xml:space="preserve">Shattering number </w:t>
      </w:r>
    </w:p>
    <w:p w:rsidR="00000000" w:rsidDel="00000000" w:rsidP="00000000" w:rsidRDefault="00000000" w:rsidRPr="00000000" w14:paraId="00000003">
      <w:pPr>
        <w:pStyle w:val="Heading3"/>
        <w:rPr/>
      </w:pPr>
      <w:bookmarkStart w:colFirst="0" w:colLast="0" w:name="_lmg09l4utjmt" w:id="2"/>
      <w:bookmarkEnd w:id="2"/>
      <w:r w:rsidDel="00000000" w:rsidR="00000000" w:rsidRPr="00000000">
        <w:rPr>
          <w:rtl w:val="0"/>
        </w:rPr>
        <w:t xml:space="preserve">The Basics</w:t>
      </w:r>
    </w:p>
    <w:p w:rsidR="00000000" w:rsidDel="00000000" w:rsidP="00000000" w:rsidRDefault="00000000" w:rsidRPr="00000000" w14:paraId="00000004">
      <w:pPr>
        <w:rPr/>
      </w:pPr>
      <w:r w:rsidDel="00000000" w:rsidR="00000000" w:rsidRPr="00000000">
        <w:rPr>
          <w:b w:val="1"/>
          <w:bCs w:val="1"/>
          <w:rtl w:val="0"/>
        </w:rPr>
        <w:t xml:space="preserve">Before Wednesday 10/22</w:t>
      </w:r>
      <w:r w:rsidDel="00000000" w:rsidR="00000000" w:rsidRPr="00000000">
        <w:rPr>
          <w:rtl w:val="0"/>
        </w:rPr>
        <w:t xml:space="preserve">: read this document and make note of any questions you might have.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Wednesday 10/22 and Friday 10/24</w:t>
      </w:r>
      <w:r w:rsidDel="00000000" w:rsidR="00000000" w:rsidRPr="00000000">
        <w:rPr>
          <w:rtl w:val="0"/>
        </w:rPr>
        <w:t xml:space="preserve">: will be studio classes devoted to this assignment.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Monday 10/27</w:t>
      </w:r>
      <w:r w:rsidDel="00000000" w:rsidR="00000000" w:rsidRPr="00000000">
        <w:rPr>
          <w:rtl w:val="0"/>
        </w:rPr>
        <w:t xml:space="preserve">: present your assignments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Monday 11/3</w:t>
      </w:r>
      <w:r w:rsidDel="00000000" w:rsidR="00000000" w:rsidRPr="00000000">
        <w:rPr>
          <w:rtl w:val="0"/>
        </w:rPr>
        <w:t xml:space="preserve">: final version due in class.</w:t>
      </w:r>
    </w:p>
    <w:p w:rsidR="00000000" w:rsidDel="00000000" w:rsidP="00000000" w:rsidRDefault="00000000" w:rsidRPr="00000000" w14:paraId="0000000B">
      <w:pPr>
        <w:rPr/>
      </w:pPr>
      <w:r w:rsidDel="00000000" w:rsidR="00000000" w:rsidRPr="00000000">
        <w:rPr>
          <w:rtl w:val="0"/>
        </w:rPr>
        <w:t xml:space="preserve">The main value that theory adds to computer science is in the analysis of algorithms. The hardest part of theory but potentially most powerful is to understand the *limits* of algorithms. Though P and NP are a well-developed (if incomplete) theory with real-world insights about running time as a resource, the theories underlying the limits of machine learning have not yet been quite as successful, but the theory is still robust and informative.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But before going more abstract, let’s go a little more concrete. In a real-world machine learning setting, a hypothesis space represents all models that share the same </w:t>
      </w:r>
      <w:r w:rsidDel="00000000" w:rsidR="00000000" w:rsidRPr="00000000">
        <w:rPr>
          <w:i w:val="1"/>
          <w:iCs w:val="1"/>
          <w:rtl w:val="0"/>
        </w:rPr>
        <w:t xml:space="preserve">parameters</w:t>
      </w:r>
      <w:r w:rsidDel="00000000" w:rsidR="00000000" w:rsidRPr="00000000">
        <w:rPr>
          <w:rtl w:val="0"/>
        </w:rPr>
        <w:t xml:space="preserve">, such as a class of neural nets. Machine learning tends to view a learning algorithm as something that adjusts the parameters of a model to minimize the loss function. From a theory perspective, we think of learning as a search problem, where the “same” model with different parameters is a different model; i.e., the parameters define the model.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Now we will go more abstract. For now, we will consider only functions over ℝ</w:t>
      </w:r>
      <w:r w:rsidDel="00000000" w:rsidR="00000000" w:rsidRPr="00000000">
        <w:rPr>
          <w:vertAlign w:val="superscript"/>
          <w:rtl w:val="0"/>
        </w:rPr>
        <w:t xml:space="preserve">2</w:t>
      </w:r>
      <w:r w:rsidDel="00000000" w:rsidR="00000000" w:rsidRPr="00000000">
        <w:rPr>
          <w:rFonts w:ascii="Arial Unicode MS" w:cs="Arial Unicode MS" w:eastAsia="Arial Unicode MS" w:hAnsi="Arial Unicode MS"/>
          <w:rtl w:val="0"/>
        </w:rPr>
        <w:t xml:space="preserve">→ℤ</w:t>
      </w:r>
      <w:r w:rsidDel="00000000" w:rsidR="00000000" w:rsidRPr="00000000">
        <w:rPr>
          <w:vertAlign w:val="subscript"/>
          <w:rtl w:val="0"/>
        </w:rPr>
        <w:t xml:space="preserve">2</w:t>
      </w:r>
      <w:r w:rsidDel="00000000" w:rsidR="00000000" w:rsidRPr="00000000">
        <w:rPr>
          <w:rtl w:val="0"/>
        </w:rPr>
        <w:t xml:space="preserve">, and we will assume that the relationship between each </w:t>
      </w:r>
      <w:r w:rsidDel="00000000" w:rsidR="00000000" w:rsidRPr="00000000">
        <w:rPr>
          <w:rFonts w:ascii="Times New Roman" w:cs="Times New Roman" w:eastAsia="Times New Roman" w:hAnsi="Times New Roman"/>
          <w:i w:val="1"/>
          <w:iCs w:val="1"/>
          <w:rtl w:val="0"/>
        </w:rPr>
        <w:t xml:space="preserve">x </w:t>
      </w:r>
      <w:r w:rsidDel="00000000" w:rsidR="00000000" w:rsidRPr="00000000">
        <w:rPr>
          <w:rFonts w:ascii="Gungsuh" w:cs="Gungsuh" w:eastAsia="Gungsuh" w:hAnsi="Gungsuh"/>
          <w:rtl w:val="0"/>
        </w:rPr>
        <w:t xml:space="preserve">∈ </w:t>
      </w:r>
      <w:r w:rsidDel="00000000" w:rsidR="00000000" w:rsidRPr="00000000">
        <w:rPr>
          <w:rFonts w:ascii="Times New Roman" w:cs="Times New Roman" w:eastAsia="Times New Roman" w:hAnsi="Times New Roman"/>
          <w:i w:val="1"/>
          <w:iCs w:val="1"/>
          <w:rtl w:val="0"/>
        </w:rPr>
        <w:t xml:space="preserve">X</w:t>
      </w:r>
      <w:r w:rsidDel="00000000" w:rsidR="00000000" w:rsidRPr="00000000">
        <w:rPr>
          <w:rtl w:val="0"/>
        </w:rPr>
        <w:t xml:space="preserve"> and </w:t>
      </w:r>
      <w:r w:rsidDel="00000000" w:rsidR="00000000" w:rsidRPr="00000000">
        <w:rPr>
          <w:rFonts w:ascii="Times New Roman" w:cs="Times New Roman" w:eastAsia="Times New Roman" w:hAnsi="Times New Roman"/>
          <w:i w:val="1"/>
          <w:iCs w:val="1"/>
          <w:rtl w:val="0"/>
        </w:rPr>
        <w:t xml:space="preserve">y </w:t>
      </w:r>
      <w:r w:rsidDel="00000000" w:rsidR="00000000" w:rsidRPr="00000000">
        <w:rPr>
          <w:rFonts w:ascii="Gungsuh" w:cs="Gungsuh" w:eastAsia="Gungsuh" w:hAnsi="Gungsuh"/>
          <w:rtl w:val="0"/>
        </w:rPr>
        <w:t xml:space="preserve">∈ </w:t>
      </w:r>
      <w:r w:rsidDel="00000000" w:rsidR="00000000" w:rsidRPr="00000000">
        <w:rPr>
          <w:rFonts w:ascii="Times New Roman" w:cs="Times New Roman" w:eastAsia="Times New Roman" w:hAnsi="Times New Roman"/>
          <w:i w:val="1"/>
          <w:iCs w:val="1"/>
          <w:rtl w:val="0"/>
        </w:rPr>
        <w:t xml:space="preserve">Y</w:t>
      </w:r>
      <w:r w:rsidDel="00000000" w:rsidR="00000000" w:rsidRPr="00000000">
        <w:rPr>
          <w:rtl w:val="0"/>
        </w:rPr>
        <w:t xml:space="preserve"> in the dataset is deterministic (unlike in the previous example where one </w:t>
      </w:r>
      <w:r w:rsidDel="00000000" w:rsidR="00000000" w:rsidRPr="00000000">
        <w:rPr>
          <w:rFonts w:ascii="Times New Roman" w:cs="Times New Roman" w:eastAsia="Times New Roman" w:hAnsi="Times New Roman"/>
          <w:i w:val="1"/>
          <w:iCs w:val="1"/>
          <w:rtl w:val="0"/>
        </w:rPr>
        <w:t xml:space="preserve">x</w:t>
      </w:r>
      <w:r w:rsidDel="00000000" w:rsidR="00000000" w:rsidRPr="00000000">
        <w:rPr>
          <w:rtl w:val="0"/>
        </w:rPr>
        <w:t xml:space="preserve"> value was associated with two different </w:t>
      </w:r>
      <w:r w:rsidDel="00000000" w:rsidR="00000000" w:rsidRPr="00000000">
        <w:rPr>
          <w:rFonts w:ascii="Times New Roman" w:cs="Times New Roman" w:eastAsia="Times New Roman" w:hAnsi="Times New Roman"/>
          <w:i w:val="1"/>
          <w:iCs w:val="1"/>
          <w:rtl w:val="0"/>
        </w:rPr>
        <w:t xml:space="preserve">y</w:t>
      </w:r>
      <w:r w:rsidDel="00000000" w:rsidR="00000000" w:rsidRPr="00000000">
        <w:rPr>
          <w:rtl w:val="0"/>
        </w:rPr>
        <w:t xml:space="preserve"> values).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Think about how one might visualize a training set or a model in this space.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3576638" cy="1948809"/>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76638" cy="1948809"/>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One convenient way is to represent the input as a point in the plane and the output as the shape of the marker used to represent that point.</w:t>
      </w: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3576638" cy="1947388"/>
            <wp:effectExtent b="0" l="0" r="0" t="0"/>
            <wp:docPr id="1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576638" cy="1947388"/>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And we can represent any function such as f or a model as two-color (or shade) regions in space, where each color represents a different value.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3729038" cy="2055518"/>
            <wp:effectExtent b="0" l="0" r="0" t="0"/>
            <wp:docPr id="10"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729038" cy="205551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One way to measure (and visualize) loss is how well the model separates data items with different </w:t>
      </w:r>
      <w:r w:rsidDel="00000000" w:rsidR="00000000" w:rsidRPr="00000000">
        <w:rPr>
          <w:rFonts w:ascii="Times New Roman" w:cs="Times New Roman" w:eastAsia="Times New Roman" w:hAnsi="Times New Roman"/>
          <w:i w:val="1"/>
          <w:iCs w:val="1"/>
          <w:rtl w:val="0"/>
        </w:rPr>
        <w:t xml:space="preserve">y</w:t>
      </w:r>
      <w:r w:rsidDel="00000000" w:rsidR="00000000" w:rsidRPr="00000000">
        <w:rPr>
          <w:rtl w:val="0"/>
        </w:rPr>
        <w:t xml:space="preserve"> values.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3723755" cy="2049856"/>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723755" cy="2049856"/>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 the example above, for instance, all three plus signs are in gray regions, so they would all be classified the same way. However there is also one triangle in the gray area, while the other two are in the white area. So this model does not perfectly classify the data. However, the model below does.</w:t>
      </w:r>
    </w:p>
    <w:p w:rsidR="00000000" w:rsidDel="00000000" w:rsidP="00000000" w:rsidRDefault="00000000" w:rsidRPr="00000000" w14:paraId="0000001F">
      <w:pPr>
        <w:rPr/>
      </w:pPr>
      <w:r w:rsidDel="00000000" w:rsidR="00000000" w:rsidRPr="00000000">
        <w:rPr/>
        <w:drawing>
          <wp:inline distB="114300" distT="114300" distL="114300" distR="114300">
            <wp:extent cx="3176588" cy="1752302"/>
            <wp:effectExtent b="0" l="0" r="0" t="0"/>
            <wp:docPr id="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176588" cy="1752302"/>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As does this model.</w:t>
      </w:r>
    </w:p>
    <w:p w:rsidR="00000000" w:rsidDel="00000000" w:rsidP="00000000" w:rsidRDefault="00000000" w:rsidRPr="00000000" w14:paraId="00000021">
      <w:pPr>
        <w:rPr/>
      </w:pPr>
      <w:r w:rsidDel="00000000" w:rsidR="00000000" w:rsidRPr="00000000">
        <w:rPr/>
        <w:drawing>
          <wp:inline distB="114300" distT="114300" distL="114300" distR="114300">
            <wp:extent cx="4207308" cy="22870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207308" cy="2287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When a model perfectly separates the data, we say that it </w:t>
      </w:r>
      <w:r w:rsidDel="00000000" w:rsidR="00000000" w:rsidRPr="00000000">
        <w:rPr>
          <w:i w:val="1"/>
          <w:iCs w:val="1"/>
          <w:rtl w:val="0"/>
        </w:rPr>
        <w:t xml:space="preserve">shatters</w:t>
      </w:r>
      <w:r w:rsidDel="00000000" w:rsidR="00000000" w:rsidRPr="00000000">
        <w:rPr>
          <w:rtl w:val="0"/>
        </w:rPr>
        <w:t xml:space="preserve"> the dataset.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theory of VC dimension is not about the limitations of algorithms at all, but of hypotheses, instead, it provides a measure of how expressive a hypothesis space is, or what its capacity for learning is. It says nothing, however about the algorithmic feasibility of *finding a good hypothesis* in the space, so a space with high VC dimension is not necessarily easy to use. However, a space with low VC dimension may not have enough power to faithfully enough  represent the data. The goal of this assignment is to teach you what VC dimension is.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hypothesis space of linear classifiers over ℝ</w:t>
      </w:r>
      <w:r w:rsidDel="00000000" w:rsidR="00000000" w:rsidRPr="00000000">
        <w:rPr>
          <w:vertAlign w:val="superscript"/>
          <w:rtl w:val="0"/>
        </w:rPr>
        <w:t xml:space="preserve">2</w:t>
      </w:r>
      <w:r w:rsidDel="00000000" w:rsidR="00000000" w:rsidRPr="00000000">
        <w:rPr>
          <w:rFonts w:ascii="Arial Unicode MS" w:cs="Arial Unicode MS" w:eastAsia="Arial Unicode MS" w:hAnsi="Arial Unicode MS"/>
          <w:rtl w:val="0"/>
        </w:rPr>
        <w:t xml:space="preserve">→ℤ</w:t>
      </w:r>
      <w:r w:rsidDel="00000000" w:rsidR="00000000" w:rsidRPr="00000000">
        <w:rPr>
          <w:vertAlign w:val="subscript"/>
          <w:rtl w:val="0"/>
        </w:rPr>
        <w:t xml:space="preserve">2</w:t>
      </w:r>
      <w:r w:rsidDel="00000000" w:rsidR="00000000" w:rsidRPr="00000000">
        <w:rPr>
          <w:vertAlign w:val="superscript"/>
          <w:rtl w:val="0"/>
        </w:rPr>
        <w:t xml:space="preserve"> </w:t>
      </w:r>
      <w:r w:rsidDel="00000000" w:rsidR="00000000" w:rsidRPr="00000000">
        <w:rPr>
          <w:rtl w:val="0"/>
        </w:rPr>
        <w:t xml:space="preserve">is the set of all functions of the form</w:t>
      </w:r>
    </w:p>
    <w:p w:rsidR="00000000" w:rsidDel="00000000" w:rsidP="00000000" w:rsidRDefault="00000000" w:rsidRPr="00000000" w14:paraId="00000028">
      <w:pPr>
        <w:rPr>
          <w:rFonts w:ascii="Times New Roman" w:cs="Times New Roman" w:eastAsia="Times New Roman" w:hAnsi="Times New Roman"/>
          <w:i w:val="1"/>
          <w:iCs w:val="1"/>
        </w:rPr>
      </w:pPr>
      <w:r w:rsidDel="00000000" w:rsidR="00000000" w:rsidRPr="00000000">
        <w:rPr>
          <w:rtl w:val="0"/>
        </w:rPr>
        <w:tab/>
      </w:r>
      <w:r w:rsidDel="00000000" w:rsidR="00000000" w:rsidRPr="00000000">
        <w:rPr>
          <w:rFonts w:ascii="Times New Roman" w:cs="Times New Roman" w:eastAsia="Times New Roman" w:hAnsi="Times New Roman"/>
          <w:rtl w:val="0"/>
        </w:rPr>
        <w:t xml:space="preserve">sign(</w:t>
      </w:r>
      <w:r w:rsidDel="00000000" w:rsidR="00000000" w:rsidRPr="00000000">
        <w:rPr>
          <w:rFonts w:ascii="Times New Roman" w:cs="Times New Roman" w:eastAsia="Times New Roman" w:hAnsi="Times New Roman"/>
          <w:i w:val="1"/>
          <w:iCs w:val="1"/>
          <w:rtl w:val="0"/>
        </w:rPr>
        <w:t xml:space="preserve">ax</w:t>
      </w:r>
      <w:r w:rsidDel="00000000" w:rsidR="00000000" w:rsidRPr="00000000">
        <w:rPr>
          <w:rFonts w:ascii="Times New Roman" w:cs="Times New Roman" w:eastAsia="Times New Roman" w:hAnsi="Times New Roman"/>
          <w:i w:val="1"/>
          <w:iCs w:val="1"/>
          <w:vertAlign w:val="subscript"/>
          <w:rtl w:val="0"/>
        </w:rPr>
        <w:t xml:space="preserve">1</w:t>
      </w:r>
      <w:r w:rsidDel="00000000" w:rsidR="00000000" w:rsidRPr="00000000">
        <w:rPr>
          <w:rFonts w:ascii="Times New Roman" w:cs="Times New Roman" w:eastAsia="Times New Roman" w:hAnsi="Times New Roman"/>
          <w:i w:val="1"/>
          <w:iCs w:val="1"/>
          <w:rtl w:val="0"/>
        </w:rPr>
        <w:t xml:space="preserve"> + bx</w:t>
      </w:r>
      <w:r w:rsidDel="00000000" w:rsidR="00000000" w:rsidRPr="00000000">
        <w:rPr>
          <w:rFonts w:ascii="Times New Roman" w:cs="Times New Roman" w:eastAsia="Times New Roman" w:hAnsi="Times New Roman"/>
          <w:i w:val="1"/>
          <w:iCs w:val="1"/>
          <w:vertAlign w:val="subscript"/>
          <w:rtl w:val="0"/>
        </w:rPr>
        <w:t xml:space="preserve">2</w:t>
      </w:r>
      <w:r w:rsidDel="00000000" w:rsidR="00000000" w:rsidRPr="00000000">
        <w:rPr>
          <w:rFonts w:ascii="Times New Roman" w:cs="Times New Roman" w:eastAsia="Times New Roman" w:hAnsi="Times New Roman"/>
          <w:i w:val="1"/>
          <w:iCs w:val="1"/>
          <w:rtl w:val="0"/>
        </w:rPr>
        <w:t xml:space="preserve"> + c)</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Here, the subscript represents the coordinate of a single </w:t>
      </w:r>
      <w:r w:rsidDel="00000000" w:rsidR="00000000" w:rsidRPr="00000000">
        <w:rPr>
          <w:rFonts w:ascii="Times New Roman" w:cs="Times New Roman" w:eastAsia="Times New Roman" w:hAnsi="Times New Roman"/>
          <w:i w:val="1"/>
          <w:iCs w:val="1"/>
          <w:rtl w:val="0"/>
        </w:rPr>
        <w:t xml:space="preserve">x</w:t>
      </w:r>
      <w:r w:rsidDel="00000000" w:rsidR="00000000" w:rsidRPr="00000000">
        <w:rPr>
          <w:rtl w:val="0"/>
        </w:rPr>
        <w:t xml:space="preserve"> value, not the index of a particular </w:t>
      </w:r>
      <w:r w:rsidDel="00000000" w:rsidR="00000000" w:rsidRPr="00000000">
        <w:rPr>
          <w:rFonts w:ascii="Times New Roman" w:cs="Times New Roman" w:eastAsia="Times New Roman" w:hAnsi="Times New Roman"/>
          <w:i w:val="1"/>
          <w:iCs w:val="1"/>
          <w:rtl w:val="0"/>
        </w:rPr>
        <w:t xml:space="preserve">x</w:t>
      </w:r>
      <w:r w:rsidDel="00000000" w:rsidR="00000000" w:rsidRPr="00000000">
        <w:rPr>
          <w:rtl w:val="0"/>
        </w:rPr>
        <w:t xml:space="preserve"> value (which should be clear from context because a model is defined over all points), and </w:t>
      </w:r>
      <w:r w:rsidDel="00000000" w:rsidR="00000000" w:rsidRPr="00000000">
        <w:rPr>
          <w:i w:val="1"/>
          <w:iCs w:val="1"/>
          <w:rtl w:val="0"/>
        </w:rPr>
        <w:t xml:space="preserve">a</w:t>
      </w:r>
      <w:r w:rsidDel="00000000" w:rsidR="00000000" w:rsidRPr="00000000">
        <w:rPr>
          <w:rtl w:val="0"/>
        </w:rPr>
        <w:t xml:space="preserve">, </w:t>
      </w:r>
      <w:r w:rsidDel="00000000" w:rsidR="00000000" w:rsidRPr="00000000">
        <w:rPr>
          <w:i w:val="1"/>
          <w:iCs w:val="1"/>
          <w:rtl w:val="0"/>
        </w:rPr>
        <w:t xml:space="preserve">b</w:t>
      </w:r>
      <w:r w:rsidDel="00000000" w:rsidR="00000000" w:rsidRPr="00000000">
        <w:rPr>
          <w:rtl w:val="0"/>
        </w:rPr>
        <w:t xml:space="preserve">, and </w:t>
      </w:r>
      <w:r w:rsidDel="00000000" w:rsidR="00000000" w:rsidRPr="00000000">
        <w:rPr>
          <w:i w:val="1"/>
          <w:iCs w:val="1"/>
          <w:rtl w:val="0"/>
        </w:rPr>
        <w:t xml:space="preserve">c</w:t>
      </w:r>
      <w:r w:rsidDel="00000000" w:rsidR="00000000" w:rsidRPr="00000000">
        <w:rPr>
          <w:rtl w:val="0"/>
        </w:rPr>
        <w:t xml:space="preserve"> are parameters of the model.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Q1. Draw a linear classifier that shatters the dataset below.</w:t>
      </w: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4001189" cy="2128838"/>
            <wp:effectExtent b="0" l="0" r="0" t="0"/>
            <wp:docPr id="13"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4001189" cy="212883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Q2. Draw a linear classifier that does not shatter the dataset..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4001189" cy="2128838"/>
            <wp:effectExtent b="0" l="0" r="0" t="0"/>
            <wp:docPr id="9"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4001189" cy="212883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We extend the concept of shattering from a model to a hypothesis space by saying that a </w:t>
      </w:r>
      <w:r w:rsidDel="00000000" w:rsidR="00000000" w:rsidRPr="00000000">
        <w:rPr>
          <w:i w:val="1"/>
          <w:iCs w:val="1"/>
          <w:rtl w:val="0"/>
        </w:rPr>
        <w:t xml:space="preserve">hypothesis space shatters a labeled dataset</w:t>
      </w:r>
      <w:r w:rsidDel="00000000" w:rsidR="00000000" w:rsidRPr="00000000">
        <w:rPr>
          <w:rtl w:val="0"/>
        </w:rPr>
        <w:t xml:space="preserve"> if there is a model in the hypothesis space that shatters the dataset.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Q3. Which of the following datasets does the hypothesis space of linear classifiers shatter? For each dataset that is shattered, draw a linear classifier that shatters it.</w:t>
      </w:r>
    </w:p>
    <w:p w:rsidR="00000000" w:rsidDel="00000000" w:rsidP="00000000" w:rsidRDefault="00000000" w:rsidRPr="00000000" w14:paraId="00000035">
      <w:pPr>
        <w:rPr/>
      </w:pPr>
      <w:r w:rsidDel="00000000" w:rsidR="00000000" w:rsidRPr="00000000">
        <w:rPr/>
        <w:drawing>
          <wp:inline distB="114300" distT="114300" distL="114300" distR="114300">
            <wp:extent cx="2670175" cy="1450624"/>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670175" cy="1450624"/>
                    </a:xfrm>
                    <a:prstGeom prst="rect"/>
                    <a:ln/>
                  </pic:spPr>
                </pic:pic>
              </a:graphicData>
            </a:graphic>
          </wp:inline>
        </w:drawing>
      </w:r>
      <w:r w:rsidDel="00000000" w:rsidR="00000000" w:rsidRPr="00000000">
        <w:rPr/>
        <w:drawing>
          <wp:inline distB="114300" distT="114300" distL="114300" distR="114300">
            <wp:extent cx="2716760" cy="1477986"/>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716760" cy="1477986"/>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2771775" cy="1505820"/>
            <wp:effectExtent b="0" l="0" r="0" t="0"/>
            <wp:docPr id="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771775" cy="150582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Next we can extend the concept to unlabeled data. Let us represent unlabeled data as circular points.</w:t>
      </w:r>
    </w:p>
    <w:p w:rsidR="00000000" w:rsidDel="00000000" w:rsidP="00000000" w:rsidRDefault="00000000" w:rsidRPr="00000000" w14:paraId="00000039">
      <w:pPr>
        <w:rPr/>
      </w:pPr>
      <w:r w:rsidDel="00000000" w:rsidR="00000000" w:rsidRPr="00000000">
        <w:rPr/>
        <w:drawing>
          <wp:inline distB="114300" distT="114300" distL="114300" distR="114300">
            <wp:extent cx="3679137" cy="1998762"/>
            <wp:effectExtent b="0" l="0" r="0" t="0"/>
            <wp:docPr id="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679137" cy="1998762"/>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We say that a </w:t>
      </w:r>
      <w:r w:rsidDel="00000000" w:rsidR="00000000" w:rsidRPr="00000000">
        <w:rPr>
          <w:i w:val="1"/>
          <w:iCs w:val="1"/>
          <w:rtl w:val="0"/>
        </w:rPr>
        <w:t xml:space="preserve">hypothesis space shatters an unlabeled dataset</w:t>
      </w:r>
      <w:r w:rsidDel="00000000" w:rsidR="00000000" w:rsidRPr="00000000">
        <w:rPr>
          <w:rtl w:val="0"/>
        </w:rPr>
        <w:t xml:space="preserve"> if for every way to label the dataset the hypothesis space shatters it.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Q4. How many different ways are there to label the dataset above with binary labels?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Finally, for any number </w:t>
      </w:r>
      <w:r w:rsidDel="00000000" w:rsidR="00000000" w:rsidRPr="00000000">
        <w:rPr>
          <w:rFonts w:ascii="Times New Roman" w:cs="Times New Roman" w:eastAsia="Times New Roman" w:hAnsi="Times New Roman"/>
          <w:i w:val="1"/>
          <w:iCs w:val="1"/>
          <w:rtl w:val="0"/>
        </w:rPr>
        <w:t xml:space="preserve">n</w:t>
      </w:r>
      <w:r w:rsidDel="00000000" w:rsidR="00000000" w:rsidRPr="00000000">
        <w:rPr>
          <w:rtl w:val="0"/>
        </w:rPr>
        <w:t xml:space="preserve">, we say that a hypothesis space shatters </w:t>
      </w:r>
      <w:r w:rsidDel="00000000" w:rsidR="00000000" w:rsidRPr="00000000">
        <w:rPr>
          <w:rFonts w:ascii="Times New Roman" w:cs="Times New Roman" w:eastAsia="Times New Roman" w:hAnsi="Times New Roman"/>
          <w:i w:val="1"/>
          <w:iCs w:val="1"/>
          <w:rtl w:val="0"/>
        </w:rPr>
        <w:t xml:space="preserve">n</w:t>
      </w:r>
      <w:r w:rsidDel="00000000" w:rsidR="00000000" w:rsidRPr="00000000">
        <w:rPr>
          <w:rtl w:val="0"/>
        </w:rPr>
        <w:t xml:space="preserve"> if there exists an unlabeled dataset of size </w:t>
      </w:r>
      <w:r w:rsidDel="00000000" w:rsidR="00000000" w:rsidRPr="00000000">
        <w:rPr>
          <w:rFonts w:ascii="Times New Roman" w:cs="Times New Roman" w:eastAsia="Times New Roman" w:hAnsi="Times New Roman"/>
          <w:i w:val="1"/>
          <w:iCs w:val="1"/>
          <w:rtl w:val="0"/>
        </w:rPr>
        <w:t xml:space="preserve">n</w:t>
      </w:r>
      <w:r w:rsidDel="00000000" w:rsidR="00000000" w:rsidRPr="00000000">
        <w:rPr>
          <w:rtl w:val="0"/>
        </w:rPr>
        <w:t xml:space="preserve"> that the hypothesis space shatters.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i w:val="1"/>
          <w:iCs w:val="1"/>
          <w:color w:val="0000ff"/>
          <w:highlight w:val="yellow"/>
        </w:rPr>
      </w:pPr>
      <w:r w:rsidDel="00000000" w:rsidR="00000000" w:rsidRPr="00000000">
        <w:rPr>
          <w:rtl w:val="0"/>
        </w:rPr>
        <w:t xml:space="preserve">Q5 What is the largest number </w:t>
      </w:r>
      <w:r w:rsidDel="00000000" w:rsidR="00000000" w:rsidRPr="00000000">
        <w:rPr>
          <w:rFonts w:ascii="Times New Roman" w:cs="Times New Roman" w:eastAsia="Times New Roman" w:hAnsi="Times New Roman"/>
          <w:i w:val="1"/>
          <w:iCs w:val="1"/>
          <w:rtl w:val="0"/>
        </w:rPr>
        <w:t xml:space="preserve">n* </w:t>
      </w:r>
      <w:r w:rsidDel="00000000" w:rsidR="00000000" w:rsidRPr="00000000">
        <w:rPr>
          <w:rtl w:val="0"/>
        </w:rPr>
        <w:t xml:space="preserve"> that the linear classifiers shatter (hint: it is less than 10)? Note, to show this, you need to show that every number less than or equal to </w:t>
      </w:r>
      <w:r w:rsidDel="00000000" w:rsidR="00000000" w:rsidRPr="00000000">
        <w:rPr>
          <w:rFonts w:ascii="Times New Roman" w:cs="Times New Roman" w:eastAsia="Times New Roman" w:hAnsi="Times New Roman"/>
          <w:i w:val="1"/>
          <w:iCs w:val="1"/>
          <w:rtl w:val="0"/>
        </w:rPr>
        <w:t xml:space="preserve">n* </w:t>
      </w:r>
      <w:r w:rsidDel="00000000" w:rsidR="00000000" w:rsidRPr="00000000">
        <w:rPr>
          <w:rtl w:val="0"/>
        </w:rPr>
        <w:t xml:space="preserve">are shattered, but that </w:t>
      </w:r>
      <w:r w:rsidDel="00000000" w:rsidR="00000000" w:rsidRPr="00000000">
        <w:rPr>
          <w:rFonts w:ascii="Times New Roman" w:cs="Times New Roman" w:eastAsia="Times New Roman" w:hAnsi="Times New Roman"/>
          <w:i w:val="1"/>
          <w:iCs w:val="1"/>
          <w:rtl w:val="0"/>
        </w:rPr>
        <w:t xml:space="preserve">n*+</w:t>
      </w: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tl w:val="0"/>
        </w:rPr>
        <w:t xml:space="preserve">is not.</w:t>
      </w:r>
      <w:r w:rsidDel="00000000" w:rsidR="00000000" w:rsidRPr="00000000">
        <w:rPr>
          <w:highlight w:val="yellow"/>
          <w:rtl w:val="0"/>
        </w:rPr>
        <w:t xml:space="preserve"> </w:t>
      </w:r>
      <w:r w:rsidDel="00000000" w:rsidR="00000000" w:rsidRPr="00000000">
        <w:rPr>
          <w:i w:val="1"/>
          <w:iCs w:val="1"/>
          <w:color w:val="0000ff"/>
          <w:highlight w:val="yellow"/>
          <w:rtl w:val="0"/>
        </w:rPr>
        <w:t xml:space="preserve">You do need to show this, i.e, provide a convincing argument. It doesn’t need to be a formal proof, but it should cover all of the main cases of point arrangements/assignments to points, as necessary.</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rectangular classifiers are any classifier that separates the plane into the interior and exterior of a rectangle. For instance, this is a rectangular classifier. </w:t>
      </w:r>
    </w:p>
    <w:p w:rsidR="00000000" w:rsidDel="00000000" w:rsidP="00000000" w:rsidRDefault="00000000" w:rsidRPr="00000000" w14:paraId="00000046">
      <w:pPr>
        <w:rPr>
          <w:i w:val="1"/>
          <w:iCs w:val="1"/>
        </w:rPr>
      </w:pPr>
      <w:r w:rsidDel="00000000" w:rsidR="00000000" w:rsidRPr="00000000">
        <w:rPr/>
        <w:drawing>
          <wp:inline distB="114300" distT="114300" distL="114300" distR="114300">
            <wp:extent cx="3698875" cy="2021478"/>
            <wp:effectExtent b="0" l="0" r="0" t="0"/>
            <wp:docPr id="1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3698875" cy="202147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i w:val="1"/>
          <w:iCs w:val="1"/>
          <w:color w:val="0000ff"/>
          <w:highlight w:val="yellow"/>
        </w:rPr>
      </w:pPr>
      <w:r w:rsidDel="00000000" w:rsidR="00000000" w:rsidRPr="00000000">
        <w:rPr>
          <w:rtl w:val="0"/>
        </w:rPr>
        <w:t xml:space="preserve">Q6. What is the largest </w:t>
      </w:r>
      <w:r w:rsidDel="00000000" w:rsidR="00000000" w:rsidRPr="00000000">
        <w:rPr>
          <w:i w:val="1"/>
          <w:iCs w:val="1"/>
          <w:rtl w:val="0"/>
        </w:rPr>
        <w:t xml:space="preserve">n </w:t>
      </w:r>
      <w:r w:rsidDel="00000000" w:rsidR="00000000" w:rsidRPr="00000000">
        <w:rPr>
          <w:rtl w:val="0"/>
        </w:rPr>
        <w:t xml:space="preserve">that the rectangular classifiers shatter? </w:t>
      </w:r>
      <w:r w:rsidDel="00000000" w:rsidR="00000000" w:rsidRPr="00000000">
        <w:rPr>
          <w:i w:val="1"/>
          <w:iCs w:val="1"/>
          <w:color w:val="0000ff"/>
          <w:highlight w:val="yellow"/>
          <w:rtl w:val="0"/>
        </w:rPr>
        <w:t xml:space="preserve">Again, you need to show this with a convincing argument.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1.png"/><Relationship Id="rId13" Type="http://schemas.openxmlformats.org/officeDocument/2006/relationships/image" Target="media/image7.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6.png"/><Relationship Id="rId14" Type="http://schemas.openxmlformats.org/officeDocument/2006/relationships/image" Target="media/image3.png"/><Relationship Id="rId17" Type="http://schemas.openxmlformats.org/officeDocument/2006/relationships/image" Target="media/image9.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0.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