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1 Lecture Plan</w:t>
      </w:r>
    </w:p>
    <w:p>
      <w:pPr>
        <w:pStyle w:val="Subtitle"/>
      </w:pPr>
      <w:r>
        <w:t xml:space="preserve">Arc A · Why does everything have a spatial component?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X75d6d55b307286805fb1e0ce92a7da97c21edbd"/>
    <w:p>
      <w:pPr>
        <w:pStyle w:val="Heading1"/>
      </w:pPr>
      <w:r>
        <w:t xml:space="preserve">1. Week 1 - All Things Have a Spatial Component?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Week 1 frames the whole semester and introduces the vocabulary (spatial data, the two data models) that every later arc reuses. Focus is on establishing the ESRI environment.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b4021368e966c83a982bb3387efc0e45d1d27b7"/>
    <w:p>
      <w:pPr>
        <w:pStyle w:val="Heading2"/>
      </w:pPr>
      <w:r>
        <w:t xml:space="preserve">1.1 Monday: What GIS Is, and Why Your Problems Are Spatial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(1) understand that GIS is as an analytical framework rather than a program, (2) give an example from their own discipline where a management question is really a spatial question, and (3) verify that they can log into the ESRI Training environment and begin assigned training modules.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Where is the where?</w:t>
      </w:r>
      <w:r>
        <w:t xml:space="preserve"> </w:t>
      </w:r>
      <w:r>
        <w:t xml:space="preserve">“Which stands should we thin?”</w:t>
      </w:r>
      <w:r>
        <w:t xml:space="preserve"> </w:t>
      </w:r>
      <w:r>
        <w:t xml:space="preserve">(silviculture),</w:t>
      </w:r>
      <w:r>
        <w:t xml:space="preserve"> </w:t>
      </w:r>
      <w:r>
        <w:t xml:space="preserve">“Where is the deer herd concentrating?”</w:t>
      </w:r>
      <w:r>
        <w:t xml:space="preserve"> </w:t>
      </w:r>
      <w:r>
        <w:t xml:space="preserve">(wildlife),</w:t>
      </w:r>
      <w:r>
        <w:t xml:space="preserve"> </w:t>
      </w:r>
      <w:r>
        <w:t xml:space="preserve">“Which reaches need streamside protection?”</w:t>
      </w:r>
      <w:r>
        <w:t xml:space="preserve"> </w:t>
      </w:r>
      <w:r>
        <w:t xml:space="preserve">(fisheries),</w:t>
      </w:r>
      <w:r>
        <w:t xml:space="preserve"> </w:t>
      </w:r>
      <w:r>
        <w:t xml:space="preserve">“Where are trails eroding?”</w:t>
      </w:r>
      <w:r>
        <w:t xml:space="preserve"> </w:t>
      </w:r>
      <w:r>
        <w:t xml:space="preserve">(parks).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(10–25) What GIS actually is.</w:t>
      </w:r>
      <w:r>
        <w:t xml:space="preserve"> </w:t>
      </w:r>
      <w:r>
        <w:t xml:space="preserve">Data + software + hardware + methods + people for asking and answering spatial questions.</w:t>
      </w:r>
      <w:r>
        <w:t xml:space="preserve"> </w:t>
      </w:r>
      <w:r>
        <w:t xml:space="preserve">“Spatial thinking”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analytical framework</w:t>
      </w:r>
      <w:r>
        <w:t xml:space="preserve"> </w:t>
      </w:r>
      <w:r>
        <w:t xml:space="preserve">and ArcGIS Pro 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in which we apply those spatial thoughts.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(25–40) Five FANR3800 arcs (topics)</w:t>
      </w:r>
      <w:r>
        <w:t xml:space="preserve"> </w:t>
      </w:r>
      <w:r>
        <w:t xml:space="preserve">build a trustworthy base (A) → ask questions of data (B) → decide where things go, vector (C) → model conditions that vary, raster (D) → combine everything (E).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(40–50) Logistics.</w:t>
      </w:r>
      <w:r>
        <w:t xml:space="preserve"> </w:t>
      </w:r>
      <w:r>
        <w:t xml:space="preserve">Syllabus highlights, the lecture/lab rhythm, the weekly ESRI-module expectation, and how notes/handwritten work fit in. Assign the Week 2 ESRI module and the account setup.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“Every natural resource decision has a spatial component.”</w:t>
      </w:r>
    </w:p>
    <w:p>
      <w:pPr>
        <w:pStyle w:val="BodyText"/>
      </w:pP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Spatial Thinking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46c69863a2d8ce1e0e53899c7fad9ef2583dead"/>
    <w:p>
      <w:pPr>
        <w:pStyle w:val="Heading2"/>
      </w:pPr>
      <w:r>
        <w:t xml:space="preserve">1.2 Wednesday: How We Represent the World: The Two Data Models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distinguish discrete features from continuous phenomena, (2) describe the vector geometry types and the raster grid concept, and (3) predict which model fits a given natural resource dataset.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(0–5) Setup check.</w:t>
      </w:r>
      <w:r>
        <w:t xml:space="preserve"> </w:t>
      </w:r>
      <w:r>
        <w:t xml:space="preserve">Confirm ESRI accounts and ArcGIS Pro access; note who needs the GIS lab.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(5–25) The</w:t>
      </w:r>
      <w:r>
        <w:rPr>
          <w:i/>
          <w:iCs/>
        </w:rPr>
        <w:t xml:space="preserve"> </w:t>
      </w:r>
      <w:r>
        <w:t xml:space="preserve">Vector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Points, lines, polygons, each carrying an attribute table (one row per feature). Natural resource examples: sample plots and nests (points); streams, roads, boundaries (lines); stands, compartments, watersheds (polygons). Strengths (discrete features, attribute richness, precise edges) and limits (poor for gradients).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(25–40) The</w:t>
      </w:r>
      <w:r>
        <w:rPr>
          <w:i/>
          <w:iCs/>
        </w:rPr>
        <w:t xml:space="preserve"> </w:t>
      </w:r>
      <w:r>
        <w:t xml:space="preserve">Raster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A regular grid of cells, one value each; cell size implies spatial resolution; integer (categories) vs. floating-point (continuous) vs. multi-band (imagery). Examples: elevation, temperature, land cover, satellite bands. Strengths (continuous phenomena, fast math across large areas) and limits (imprecise boundaries, one value per cell).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(40–50) Choosing a model.</w:t>
      </w:r>
      <w:r>
        <w:t xml:space="preserve"> </w:t>
      </w:r>
      <w:r>
        <w:t xml:space="preserve">Discrete-with-hard-edges → vector; gradient or many-factor surface → raster; most real problems → both.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The model you choose is a modeling</w:t>
      </w:r>
      <w:r>
        <w:t xml:space="preserve"> </w:t>
      </w:r>
      <w:r>
        <w:rPr>
          <w:i/>
          <w:iCs/>
        </w:rPr>
        <w:t xml:space="preserve">decision</w:t>
      </w:r>
      <w:r>
        <w:t xml:space="preserve"> </w:t>
      </w:r>
      <w:r>
        <w:t xml:space="preserve">with consequences, not a technical default.</w:t>
      </w:r>
      <w:r>
        <w:t xml:space="preserve"> </w:t>
      </w:r>
      <w:r>
        <w:rPr>
          <w:b/>
          <w:bCs/>
        </w:rPr>
        <w:t xml:space="preserve">Connections.</w:t>
      </w:r>
      <w:r>
        <w:t xml:space="preserve"> </w:t>
      </w:r>
      <w:r>
        <w:t xml:space="preserve">Vocabulary here underpins every week; the vector/raster choice returns explicitly in Weeks 9–12.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interface navigation only.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t xml:space="preserve">Vector Data Model, Raster Data Model, Spatial Resolution.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1 Lecture Plan</dc:title>
  <dc:creator>Dr. Tripp Lowe</dc:creator>
  <cp:keywords/>
  <dcterms:created xsi:type="dcterms:W3CDTF">2026-08-18T19:14:37Z</dcterms:created>
  <dcterms:modified xsi:type="dcterms:W3CDTF">2026-08-18T19:14:37Z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Why does everything have a spatial component?</vt:lpwstr>
  </property>
  <property fmtid="{D5CDD505-2E9C-101B-9397-08002B2CF9AE}" pid="11" name="toc-title">
    <vt:lpwstr>Table of contents</vt:lpwstr>
  </property>
</Properties>
</file>