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90E8" w14:textId="77777777" w:rsidR="007240B5" w:rsidRDefault="007240B5" w:rsidP="007240B5"/>
    <w:p w14:paraId="6BD7E25B" w14:textId="77777777" w:rsidR="007240B5" w:rsidRPr="00B63644" w:rsidRDefault="007240B5" w:rsidP="007240B5"/>
    <w:p w14:paraId="5413A13D" w14:textId="77777777" w:rsidR="007240B5" w:rsidRDefault="007240B5" w:rsidP="007240B5"/>
    <w:p w14:paraId="101D7575" w14:textId="77777777" w:rsidR="007240B5" w:rsidRDefault="007240B5" w:rsidP="007240B5"/>
    <w:p w14:paraId="552FCA3E" w14:textId="77777777" w:rsidR="007240B5" w:rsidRDefault="007240B5" w:rsidP="007240B5"/>
    <w:p w14:paraId="256E83F7" w14:textId="77777777" w:rsidR="007240B5" w:rsidRDefault="007240B5" w:rsidP="007240B5"/>
    <w:p w14:paraId="1BC97399" w14:textId="77777777" w:rsidR="007240B5" w:rsidRDefault="007240B5" w:rsidP="007240B5"/>
    <w:p w14:paraId="1A647865" w14:textId="77777777" w:rsidR="007240B5" w:rsidRDefault="007240B5" w:rsidP="007240B5"/>
    <w:p w14:paraId="1B6B7CEE" w14:textId="77777777" w:rsidR="007240B5" w:rsidRDefault="007240B5" w:rsidP="007240B5"/>
    <w:p w14:paraId="05A47FD2" w14:textId="77777777" w:rsidR="007240B5" w:rsidRDefault="007240B5" w:rsidP="007240B5"/>
    <w:p w14:paraId="12C84819" w14:textId="77777777" w:rsidR="007240B5" w:rsidRDefault="007240B5" w:rsidP="007240B5"/>
    <w:p w14:paraId="2882B263" w14:textId="1BFC185C" w:rsidR="007240B5" w:rsidRDefault="007240B5" w:rsidP="007240B5">
      <w:r w:rsidRPr="00A1311D">
        <w:rPr>
          <w:noProof/>
        </w:rPr>
        <w:drawing>
          <wp:inline distT="0" distB="0" distL="0" distR="0" wp14:anchorId="2FCFB376" wp14:editId="10EAD50D">
            <wp:extent cx="5563870" cy="734060"/>
            <wp:effectExtent l="0" t="0" r="0" b="8890"/>
            <wp:docPr id="1" name="Picture 1" descr="Butl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le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87F" w14:textId="77777777" w:rsidR="007240B5" w:rsidRDefault="007240B5" w:rsidP="007240B5"/>
    <w:p w14:paraId="27A40362" w14:textId="77777777" w:rsidR="007240B5" w:rsidRDefault="007240B5" w:rsidP="007240B5"/>
    <w:p w14:paraId="5A2298DF" w14:textId="77777777" w:rsidR="007240B5" w:rsidRDefault="007240B5" w:rsidP="007240B5">
      <w:pPr>
        <w:pBdr>
          <w:bottom w:val="single" w:sz="24" w:space="1" w:color="1D6947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2020 Excel </w:t>
      </w:r>
    </w:p>
    <w:p w14:paraId="7C4F8DC8" w14:textId="77777777" w:rsidR="007240B5" w:rsidRDefault="007240B5" w:rsidP="007240B5">
      <w:pPr>
        <w:pBdr>
          <w:bottom w:val="single" w:sz="24" w:space="1" w:color="1D6947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Analysis Summary </w:t>
      </w:r>
    </w:p>
    <w:p w14:paraId="12FF2BA5" w14:textId="77777777" w:rsidR="007240B5" w:rsidRDefault="007240B5" w:rsidP="007240B5">
      <w:pPr>
        <w:pStyle w:val="StyleTitleLatinArialComplexArialComplex10ptNot"/>
        <w:rPr>
          <w:rFonts w:ascii="Arial (W1)" w:hAnsi="Arial (W1)" w:cs="Times New Roman"/>
          <w:szCs w:val="24"/>
        </w:rPr>
      </w:pPr>
    </w:p>
    <w:p w14:paraId="623A0153" w14:textId="77777777" w:rsidR="007240B5" w:rsidRDefault="007240B5" w:rsidP="007240B5"/>
    <w:p w14:paraId="6651C9AE" w14:textId="77777777" w:rsidR="007240B5" w:rsidRDefault="007240B5" w:rsidP="00432804">
      <w:pPr>
        <w:pStyle w:val="Heading1"/>
        <w:pBdr>
          <w:bottom w:val="double" w:sz="12" w:space="21" w:color="008000"/>
        </w:pBdr>
      </w:pPr>
      <w:r>
        <w:br w:type="page"/>
      </w:r>
      <w:r>
        <w:lastRenderedPageBreak/>
        <w:t>Background &amp; Objectives</w:t>
      </w:r>
    </w:p>
    <w:p w14:paraId="6AB31411" w14:textId="77777777" w:rsidR="007240B5" w:rsidRDefault="007240B5" w:rsidP="007240B5">
      <w:pPr>
        <w:rPr>
          <w:rFonts w:ascii="Arial" w:hAnsi="Arial" w:cs="Arial"/>
          <w:bCs/>
          <w:sz w:val="24"/>
        </w:rPr>
      </w:pPr>
    </w:p>
    <w:p w14:paraId="7315B3AE" w14:textId="77777777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To provide an assessment </w:t>
      </w:r>
      <w:r>
        <w:t>and analysis of the sample Kickstart analysis data, and showcase understanding of excel functions</w:t>
      </w:r>
      <w:r w:rsidRPr="00EA7496">
        <w:rPr>
          <w:bCs/>
          <w:sz w:val="24"/>
        </w:rPr>
        <w:t>.</w:t>
      </w:r>
    </w:p>
    <w:p w14:paraId="229AFC72" w14:textId="77777777" w:rsidR="007240B5" w:rsidRPr="004B113D" w:rsidRDefault="007240B5" w:rsidP="007240B5">
      <w:pPr>
        <w:pStyle w:val="StyleTitleLatinArialComplexArialComplex10ptNot"/>
        <w:ind w:left="720"/>
        <w:rPr>
          <w:bCs/>
          <w:color w:val="FF0000"/>
          <w:sz w:val="24"/>
        </w:rPr>
      </w:pPr>
    </w:p>
    <w:p w14:paraId="2ED359FC" w14:textId="77777777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The objectives of the </w:t>
      </w:r>
      <w:r>
        <w:t>homework</w:t>
      </w:r>
      <w:r w:rsidRPr="00EA7496">
        <w:rPr>
          <w:bCs/>
          <w:sz w:val="24"/>
        </w:rPr>
        <w:t xml:space="preserve"> were defined as follows:</w:t>
      </w:r>
    </w:p>
    <w:p w14:paraId="7D2FF7B4" w14:textId="77777777" w:rsidR="007240B5" w:rsidRPr="00AC6CA4" w:rsidRDefault="007240B5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C6CA4">
        <w:rPr>
          <w:rFonts w:ascii="Arial" w:eastAsia="Times New Roman" w:hAnsi="Arial" w:cs="Arial"/>
          <w:sz w:val="24"/>
          <w:szCs w:val="24"/>
        </w:rPr>
        <w:t>Given the provided data, what are three conclusions we can draw about Kickstarter campaigns?</w:t>
      </w:r>
    </w:p>
    <w:p w14:paraId="343EA875" w14:textId="77777777" w:rsidR="007240B5" w:rsidRPr="00AC6CA4" w:rsidRDefault="007240B5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C6CA4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62D151EA" w14:textId="77777777" w:rsidR="007240B5" w:rsidRPr="00AC6CA4" w:rsidRDefault="007240B5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C6CA4">
        <w:rPr>
          <w:rFonts w:ascii="Arial" w:eastAsia="Times New Roman" w:hAnsi="Arial" w:cs="Arial"/>
          <w:sz w:val="24"/>
          <w:szCs w:val="24"/>
        </w:rPr>
        <w:t>What are some other possible tables and/or graphs that we could create?</w:t>
      </w:r>
    </w:p>
    <w:p w14:paraId="13406DCE" w14:textId="77777777" w:rsidR="007240B5" w:rsidRPr="004B113D" w:rsidRDefault="007240B5" w:rsidP="007240B5">
      <w:pPr>
        <w:pStyle w:val="StyleTitleLatinArialComplexArialComplex10ptNot"/>
        <w:rPr>
          <w:color w:val="FF0000"/>
          <w:szCs w:val="24"/>
        </w:rPr>
      </w:pPr>
      <w:r>
        <w:t xml:space="preserve"> </w:t>
      </w:r>
    </w:p>
    <w:p w14:paraId="058E7EB4" w14:textId="77777777" w:rsidR="007240B5" w:rsidRDefault="007240B5" w:rsidP="007A292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6738169" w14:textId="469F756A" w:rsidR="007A292A" w:rsidRPr="00B17A30" w:rsidRDefault="007A292A" w:rsidP="007A2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17A30">
        <w:rPr>
          <w:rFonts w:ascii="Arial" w:eastAsia="Times New Roman" w:hAnsi="Arial" w:cs="Arial"/>
          <w:sz w:val="24"/>
          <w:szCs w:val="24"/>
        </w:rPr>
        <w:t>Given the provided data, what are three conclusions we can draw about Kickstarter campaigns?</w:t>
      </w:r>
    </w:p>
    <w:p w14:paraId="6254F820" w14:textId="49462097" w:rsidR="00E62AE5" w:rsidRPr="00B17A30" w:rsidRDefault="00E62AE5" w:rsidP="00E62AE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17A30">
        <w:rPr>
          <w:rFonts w:ascii="Arial" w:eastAsia="Times New Roman" w:hAnsi="Arial" w:cs="Arial"/>
          <w:sz w:val="24"/>
          <w:szCs w:val="24"/>
        </w:rPr>
        <w:t xml:space="preserve">That entertainment </w:t>
      </w:r>
      <w:proofErr w:type="spellStart"/>
      <w:r w:rsidRPr="00B17A30">
        <w:rPr>
          <w:rFonts w:ascii="Arial" w:eastAsia="Times New Roman" w:hAnsi="Arial" w:cs="Arial"/>
          <w:sz w:val="24"/>
          <w:szCs w:val="24"/>
        </w:rPr>
        <w:t>kickstarters</w:t>
      </w:r>
      <w:proofErr w:type="spellEnd"/>
      <w:r w:rsidRPr="00B17A30">
        <w:rPr>
          <w:rFonts w:ascii="Arial" w:eastAsia="Times New Roman" w:hAnsi="Arial" w:cs="Arial"/>
          <w:sz w:val="24"/>
          <w:szCs w:val="24"/>
        </w:rPr>
        <w:t xml:space="preserve"> generate the most interest, especially those in the US. Theatre, music, and film &amp; are the top 3 in terms of success. Technology generates more </w:t>
      </w:r>
      <w:proofErr w:type="spellStart"/>
      <w:r w:rsidRPr="00B17A30">
        <w:rPr>
          <w:rFonts w:ascii="Arial" w:eastAsia="Times New Roman" w:hAnsi="Arial" w:cs="Arial"/>
          <w:sz w:val="24"/>
          <w:szCs w:val="24"/>
        </w:rPr>
        <w:t>kickstarte</w:t>
      </w:r>
      <w:r w:rsidR="00F24C0E" w:rsidRPr="00B17A30">
        <w:rPr>
          <w:rFonts w:ascii="Arial" w:eastAsia="Times New Roman" w:hAnsi="Arial" w:cs="Arial"/>
          <w:sz w:val="24"/>
          <w:szCs w:val="24"/>
        </w:rPr>
        <w:t>r</w:t>
      </w:r>
      <w:proofErr w:type="spellEnd"/>
      <w:r w:rsidR="00F24C0E" w:rsidRPr="00B17A30">
        <w:rPr>
          <w:rFonts w:ascii="Arial" w:eastAsia="Times New Roman" w:hAnsi="Arial" w:cs="Arial"/>
          <w:sz w:val="24"/>
          <w:szCs w:val="24"/>
        </w:rPr>
        <w:t xml:space="preserve"> than film,</w:t>
      </w:r>
      <w:r w:rsidRPr="00B17A30">
        <w:rPr>
          <w:rFonts w:ascii="Arial" w:eastAsia="Times New Roman" w:hAnsi="Arial" w:cs="Arial"/>
          <w:sz w:val="24"/>
          <w:szCs w:val="24"/>
        </w:rPr>
        <w:t xml:space="preserve"> but not as many successes as the entertainment categories. </w:t>
      </w:r>
      <w:r w:rsidR="002943B8" w:rsidRPr="00B17A30">
        <w:rPr>
          <w:rFonts w:ascii="Arial" w:eastAsia="Times New Roman" w:hAnsi="Arial" w:cs="Arial"/>
          <w:sz w:val="24"/>
          <w:szCs w:val="24"/>
        </w:rPr>
        <w:t xml:space="preserve">Plays are the number one success story, but also top the failure chart. </w:t>
      </w:r>
      <w:r w:rsidRPr="00B17A30">
        <w:rPr>
          <w:rFonts w:ascii="Arial" w:eastAsia="Times New Roman" w:hAnsi="Arial" w:cs="Arial"/>
          <w:sz w:val="24"/>
          <w:szCs w:val="24"/>
        </w:rPr>
        <w:t xml:space="preserve"> </w:t>
      </w:r>
      <w:r w:rsidR="002943B8" w:rsidRPr="00B17A30">
        <w:rPr>
          <w:rFonts w:ascii="Arial" w:eastAsia="Times New Roman" w:hAnsi="Arial" w:cs="Arial"/>
          <w:sz w:val="24"/>
          <w:szCs w:val="24"/>
        </w:rPr>
        <w:t xml:space="preserve">The most successful campaigns though are rock, with 100% of all campaigns deemed successful. And the </w:t>
      </w:r>
      <w:r w:rsidR="00F24C0E" w:rsidRPr="00B17A30">
        <w:rPr>
          <w:rFonts w:ascii="Arial" w:eastAsia="Times New Roman" w:hAnsi="Arial" w:cs="Arial"/>
          <w:sz w:val="24"/>
          <w:szCs w:val="24"/>
        </w:rPr>
        <w:t>most successful campaigns, greater than 200% also seem to have the greatest amount per donor.</w:t>
      </w:r>
    </w:p>
    <w:p w14:paraId="58388052" w14:textId="45CB9FDB" w:rsidR="007A292A" w:rsidRPr="00B17A30" w:rsidRDefault="007A292A" w:rsidP="007A2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17A30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2FC07943" w14:textId="584643E1" w:rsidR="002943B8" w:rsidRPr="00B17A30" w:rsidRDefault="002943B8" w:rsidP="002943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17A30">
        <w:rPr>
          <w:rFonts w:ascii="Arial" w:eastAsia="Times New Roman" w:hAnsi="Arial" w:cs="Arial"/>
          <w:sz w:val="24"/>
          <w:szCs w:val="24"/>
        </w:rPr>
        <w:t xml:space="preserve">This data does not include marketing information and how it that may have </w:t>
      </w:r>
      <w:r w:rsidR="00850942" w:rsidRPr="00B17A30">
        <w:rPr>
          <w:rFonts w:ascii="Arial" w:eastAsia="Times New Roman" w:hAnsi="Arial" w:cs="Arial"/>
          <w:sz w:val="24"/>
          <w:szCs w:val="24"/>
        </w:rPr>
        <w:t>affected</w:t>
      </w:r>
      <w:r w:rsidRPr="00B17A30">
        <w:rPr>
          <w:rFonts w:ascii="Arial" w:eastAsia="Times New Roman" w:hAnsi="Arial" w:cs="Arial"/>
          <w:sz w:val="24"/>
          <w:szCs w:val="24"/>
        </w:rPr>
        <w:t xml:space="preserve"> the outcome</w:t>
      </w:r>
      <w:r w:rsidR="00850942" w:rsidRPr="00B17A30">
        <w:rPr>
          <w:rFonts w:ascii="Arial" w:eastAsia="Times New Roman" w:hAnsi="Arial" w:cs="Arial"/>
          <w:sz w:val="24"/>
          <w:szCs w:val="24"/>
        </w:rPr>
        <w:t xml:space="preserve">, </w:t>
      </w:r>
      <w:r w:rsidR="00F24C0E" w:rsidRPr="00B17A30">
        <w:rPr>
          <w:rFonts w:ascii="Arial" w:eastAsia="Times New Roman" w:hAnsi="Arial" w:cs="Arial"/>
          <w:sz w:val="24"/>
          <w:szCs w:val="24"/>
        </w:rPr>
        <w:t>nor does it have any indication on if the final product became a success and there was an ROI. Also, it lacks whether the success of the campaign translated to a successful product. From a potential kick starter perspective, if you were so inclined to research which project to put on kick starter, you could use this, but from a donor perspective, it doesn’t tell you if your investment carries through.</w:t>
      </w:r>
    </w:p>
    <w:p w14:paraId="0A9FA834" w14:textId="5F1D922F" w:rsidR="007A292A" w:rsidRPr="00B17A30" w:rsidRDefault="007A292A" w:rsidP="007A2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17A30">
        <w:rPr>
          <w:rFonts w:ascii="Arial" w:eastAsia="Times New Roman" w:hAnsi="Arial" w:cs="Arial"/>
          <w:sz w:val="24"/>
          <w:szCs w:val="24"/>
        </w:rPr>
        <w:t>What are some other possible tables and/or graphs that we could create?</w:t>
      </w:r>
    </w:p>
    <w:p w14:paraId="0C7DF775" w14:textId="4CB450DC" w:rsidR="00F24C0E" w:rsidRPr="00B17A30" w:rsidRDefault="00F24C0E" w:rsidP="00F24C0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17A30">
        <w:rPr>
          <w:rFonts w:ascii="Arial" w:eastAsia="Times New Roman" w:hAnsi="Arial" w:cs="Arial"/>
          <w:sz w:val="24"/>
          <w:szCs w:val="24"/>
        </w:rPr>
        <w:t xml:space="preserve">Length of campaign and success rate would be one. </w:t>
      </w:r>
      <w:r w:rsidR="007D21BB">
        <w:rPr>
          <w:rFonts w:ascii="Arial" w:eastAsia="Times New Roman" w:hAnsi="Arial" w:cs="Arial"/>
          <w:sz w:val="24"/>
          <w:szCs w:val="24"/>
        </w:rPr>
        <w:t xml:space="preserve">Success by country, </w:t>
      </w:r>
      <w:r w:rsidR="0052347C">
        <w:rPr>
          <w:rFonts w:ascii="Arial" w:eastAsia="Times New Roman" w:hAnsi="Arial" w:cs="Arial"/>
          <w:sz w:val="24"/>
          <w:szCs w:val="24"/>
        </w:rPr>
        <w:t>and category would be another.</w:t>
      </w:r>
    </w:p>
    <w:p w14:paraId="2A048146" w14:textId="2FF89891" w:rsidR="00DC38CE" w:rsidRDefault="00DC38CE">
      <w:pPr>
        <w:rPr>
          <w:rFonts w:ascii="Arial" w:hAnsi="Arial" w:cs="Arial"/>
        </w:rPr>
      </w:pPr>
    </w:p>
    <w:p w14:paraId="1B5746C9" w14:textId="7DCE20F4" w:rsidR="006B235C" w:rsidRDefault="006B235C" w:rsidP="00025911">
      <w:pPr>
        <w:pStyle w:val="NormalWeb"/>
        <w:ind w:left="720"/>
      </w:pPr>
    </w:p>
    <w:p w14:paraId="7E434177" w14:textId="6C3DBCFF" w:rsidR="006B235C" w:rsidRDefault="00EF227A" w:rsidP="006B235C">
      <w:pPr>
        <w:pStyle w:val="NormalWeb"/>
      </w:pPr>
      <w:r>
        <w:rPr>
          <w:rFonts w:hAnsi="Symbol"/>
        </w:rPr>
        <w:lastRenderedPageBreak/>
        <w:t xml:space="preserve">Looking at the statistical </w:t>
      </w:r>
      <w:r>
        <w:rPr>
          <w:rFonts w:hAnsi="Symbol" w:hint="eastAsia"/>
        </w:rPr>
        <w:t>analysis</w:t>
      </w:r>
      <w:r>
        <w:rPr>
          <w:rFonts w:hAnsi="Symbol"/>
        </w:rPr>
        <w:t xml:space="preserve"> of the successful vs. failed </w:t>
      </w:r>
      <w:r w:rsidR="00414AE8">
        <w:rPr>
          <w:rFonts w:hAnsi="Symbol"/>
        </w:rPr>
        <w:t>campaigns</w:t>
      </w:r>
      <w:r w:rsidR="0073622B">
        <w:rPr>
          <w:rFonts w:hAnsi="Symbol"/>
        </w:rPr>
        <w:t xml:space="preserve"> </w:t>
      </w:r>
      <w:r w:rsidR="00414AE8">
        <w:rPr>
          <w:rFonts w:hAnsi="Symbol"/>
        </w:rPr>
        <w:t xml:space="preserve">and </w:t>
      </w:r>
      <w:r w:rsidR="004C1D95">
        <w:rPr>
          <w:rFonts w:hAnsi="Symbol"/>
        </w:rPr>
        <w:t xml:space="preserve">determining of which </w:t>
      </w:r>
      <w:r w:rsidR="00414AE8">
        <w:rPr>
          <w:rFonts w:hAnsi="Symbol"/>
        </w:rPr>
        <w:t xml:space="preserve">the </w:t>
      </w:r>
      <w:r w:rsidR="004C1D95">
        <w:rPr>
          <w:rFonts w:hAnsi="Symbol"/>
        </w:rPr>
        <w:t>mean</w:t>
      </w:r>
      <w:r w:rsidR="00414AE8">
        <w:rPr>
          <w:rFonts w:hAnsi="Symbol"/>
        </w:rPr>
        <w:t xml:space="preserve"> or median </w:t>
      </w:r>
      <w:r w:rsidR="004C1D95">
        <w:rPr>
          <w:rFonts w:hAnsi="Symbol"/>
        </w:rPr>
        <w:t xml:space="preserve">summarize correctly, </w:t>
      </w:r>
      <w:r w:rsidR="00DB6126">
        <w:rPr>
          <w:rFonts w:hAnsi="Symbol"/>
        </w:rPr>
        <w:t xml:space="preserve">it appears the mean would more </w:t>
      </w:r>
      <w:r w:rsidR="00DB6126">
        <w:rPr>
          <w:rFonts w:hAnsi="Symbol" w:hint="eastAsia"/>
        </w:rPr>
        <w:t>accurately</w:t>
      </w:r>
      <w:r w:rsidR="00DB6126">
        <w:rPr>
          <w:rFonts w:hAnsi="Symbol"/>
        </w:rPr>
        <w:t xml:space="preserve"> represent the </w:t>
      </w:r>
      <w:r w:rsidR="0073622B">
        <w:rPr>
          <w:rFonts w:hAnsi="Symbol"/>
        </w:rPr>
        <w:t>data</w:t>
      </w:r>
      <w:r w:rsidR="00DB6126">
        <w:rPr>
          <w:rFonts w:hAnsi="Symbol"/>
        </w:rPr>
        <w:t xml:space="preserve">. The median </w:t>
      </w:r>
      <w:r w:rsidR="0073622B">
        <w:rPr>
          <w:rFonts w:hAnsi="Symbol"/>
        </w:rPr>
        <w:t>is</w:t>
      </w:r>
      <w:r w:rsidR="002F79F6">
        <w:rPr>
          <w:rFonts w:hAnsi="Symbol"/>
        </w:rPr>
        <w:t xml:space="preserve"> skewed in that you have large standard deviations, and the median is too small to </w:t>
      </w:r>
      <w:r w:rsidR="0073622B">
        <w:rPr>
          <w:rFonts w:hAnsi="Symbol"/>
        </w:rPr>
        <w:t xml:space="preserve">show the central tendency of either campaign. </w:t>
      </w:r>
      <w:r w:rsidR="004C1D95">
        <w:rPr>
          <w:rFonts w:hAnsi="Symbol"/>
        </w:rPr>
        <w:t xml:space="preserve"> </w:t>
      </w:r>
    </w:p>
    <w:p w14:paraId="75337820" w14:textId="1439017C" w:rsidR="006B235C" w:rsidRDefault="00AA4BB5" w:rsidP="006B235C">
      <w:pPr>
        <w:pStyle w:val="NormalWeb"/>
      </w:pPr>
      <w:r>
        <w:rPr>
          <w:rFonts w:hAnsi="Symbol"/>
        </w:rPr>
        <w:t xml:space="preserve">There is a larger </w:t>
      </w:r>
      <w:r>
        <w:rPr>
          <w:rFonts w:hAnsi="Symbol" w:hint="eastAsia"/>
        </w:rPr>
        <w:t>variability</w:t>
      </w:r>
      <w:r>
        <w:rPr>
          <w:rFonts w:hAnsi="Symbol"/>
        </w:rPr>
        <w:t xml:space="preserve"> in the successful campaigns, as first there are more of them, and second, many of the failed campaigns </w:t>
      </w:r>
      <w:r w:rsidR="00F26A52">
        <w:rPr>
          <w:rFonts w:hAnsi="Symbol"/>
        </w:rPr>
        <w:t>resulted</w:t>
      </w:r>
      <w:r>
        <w:rPr>
          <w:rFonts w:hAnsi="Symbol"/>
        </w:rPr>
        <w:t xml:space="preserve"> in singe digit backer counts. </w:t>
      </w:r>
      <w:bookmarkStart w:id="0" w:name="_GoBack"/>
      <w:bookmarkEnd w:id="0"/>
    </w:p>
    <w:p w14:paraId="6F01AF4A" w14:textId="77777777" w:rsidR="006B235C" w:rsidRPr="00B17A30" w:rsidRDefault="006B235C">
      <w:pPr>
        <w:rPr>
          <w:rFonts w:ascii="Arial" w:hAnsi="Arial" w:cs="Arial"/>
        </w:rPr>
      </w:pPr>
    </w:p>
    <w:sectPr w:rsidR="006B235C" w:rsidRPr="00B1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138D"/>
    <w:multiLevelType w:val="multilevel"/>
    <w:tmpl w:val="5C5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256C1"/>
    <w:multiLevelType w:val="multilevel"/>
    <w:tmpl w:val="F3A0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3382"/>
    <w:multiLevelType w:val="hybridMultilevel"/>
    <w:tmpl w:val="BAAC0178"/>
    <w:lvl w:ilvl="0" w:tplc="9C1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47990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C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0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A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A"/>
    <w:rsid w:val="00025911"/>
    <w:rsid w:val="002943B8"/>
    <w:rsid w:val="002F79F6"/>
    <w:rsid w:val="00414AE8"/>
    <w:rsid w:val="00432804"/>
    <w:rsid w:val="004C1D95"/>
    <w:rsid w:val="004E0DA8"/>
    <w:rsid w:val="0052347C"/>
    <w:rsid w:val="006B235C"/>
    <w:rsid w:val="007240B5"/>
    <w:rsid w:val="0073622B"/>
    <w:rsid w:val="007A292A"/>
    <w:rsid w:val="007D21BB"/>
    <w:rsid w:val="00850942"/>
    <w:rsid w:val="00AA4BB5"/>
    <w:rsid w:val="00B17A30"/>
    <w:rsid w:val="00DB6126"/>
    <w:rsid w:val="00DC38CE"/>
    <w:rsid w:val="00E62AE5"/>
    <w:rsid w:val="00EF227A"/>
    <w:rsid w:val="00F24C0E"/>
    <w:rsid w:val="00F2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5CCA"/>
  <w15:chartTrackingRefBased/>
  <w15:docId w15:val="{BD9E6EF4-FAD8-4C60-8E93-2B5ABC32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s"/>
    <w:basedOn w:val="Normal"/>
    <w:next w:val="Normal"/>
    <w:link w:val="Heading1Char"/>
    <w:qFormat/>
    <w:rsid w:val="007240B5"/>
    <w:pPr>
      <w:keepNext/>
      <w:pBdr>
        <w:bottom w:val="thickThinLargeGap" w:sz="18" w:space="1" w:color="auto"/>
      </w:pBdr>
      <w:spacing w:after="360" w:line="240" w:lineRule="auto"/>
      <w:ind w:left="-432" w:right="-432"/>
      <w:jc w:val="center"/>
      <w:outlineLvl w:val="0"/>
    </w:pPr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40B5"/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paragraph" w:customStyle="1" w:styleId="StyleTitleLatinArialComplexArialComplex10ptNot">
    <w:name w:val="Style Title + (Latin) Arial (Complex) Arial (Complex) 10 pt Not ..."/>
    <w:basedOn w:val="Title"/>
    <w:rsid w:val="007240B5"/>
    <w:pPr>
      <w:contextualSpacing w:val="0"/>
      <w:jc w:val="both"/>
    </w:pPr>
    <w:rPr>
      <w:rFonts w:ascii="Arial" w:eastAsia="Times New Roman" w:hAnsi="Arial" w:cs="Arial"/>
      <w:spacing w:val="0"/>
      <w:kern w:val="0"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Taylor</dc:creator>
  <cp:keywords/>
  <dc:description/>
  <cp:lastModifiedBy>Bill Taylor</cp:lastModifiedBy>
  <cp:revision>17</cp:revision>
  <dcterms:created xsi:type="dcterms:W3CDTF">2020-09-02T12:40:00Z</dcterms:created>
  <dcterms:modified xsi:type="dcterms:W3CDTF">2020-09-14T16:37:00Z</dcterms:modified>
</cp:coreProperties>
</file>