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3D901">
      <w:pPr>
        <w:spacing w:before="100" w:beforeAutospacing="1" w:after="100" w:afterAutospacing="1" w:line="360" w:lineRule="auto"/>
        <w:jc w:val="center"/>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Theory Assignment 2 – Unit 2:</w:t>
      </w:r>
    </w:p>
    <w:p w14:paraId="10B3D902">
      <w:pPr>
        <w:pStyle w:val="17"/>
        <w:spacing w:line="360" w:lineRule="auto"/>
        <w:jc w:val="center"/>
        <w:rPr>
          <w:b/>
          <w:bCs/>
          <w:sz w:val="28"/>
          <w:szCs w:val="28"/>
        </w:rPr>
      </w:pPr>
      <w:r>
        <w:rPr>
          <w:b/>
          <w:bCs/>
          <w:sz w:val="28"/>
          <w:szCs w:val="28"/>
        </w:rPr>
        <w:t>Types of Cyber Crimes</w:t>
      </w:r>
    </w:p>
    <w:p w14:paraId="10B3D904">
      <w:pPr>
        <w:pStyle w:val="4"/>
        <w:spacing w:line="360" w:lineRule="auto"/>
        <w:rPr>
          <w:rFonts w:ascii="Times New Roman" w:hAnsi="Times New Roman" w:cs="Times New Roman"/>
          <w:b w:val="0"/>
          <w:bCs w:val="0"/>
          <w:color w:val="auto"/>
          <w:sz w:val="28"/>
          <w:szCs w:val="28"/>
        </w:rPr>
      </w:pPr>
      <w:r>
        <w:rPr>
          <w:rStyle w:val="13"/>
          <w:rFonts w:ascii="Times New Roman" w:hAnsi="Times New Roman" w:cs="Times New Roman"/>
          <w:b/>
          <w:bCs/>
          <w:color w:val="auto"/>
          <w:sz w:val="28"/>
          <w:szCs w:val="28"/>
        </w:rPr>
        <w:t>Assignment Title:</w:t>
      </w:r>
    </w:p>
    <w:p w14:paraId="10B3D944">
      <w:pPr>
        <w:pStyle w:val="12"/>
        <w:spacing w:line="360" w:lineRule="auto"/>
      </w:pPr>
      <w:r>
        <w:rPr>
          <w:rStyle w:val="13"/>
          <w:b w:val="0"/>
          <w:bCs w:val="0"/>
        </w:rPr>
        <w:t xml:space="preserve"> “Analyzing Modern Cybercrime Tactics and Traces Using Investigative Methods”</w:t>
      </w:r>
      <w:r>
        <w:t>.</w:t>
      </w:r>
    </w:p>
    <w:p w14:paraId="37759E0F">
      <w:pPr>
        <w:pStyle w:val="12"/>
        <w:spacing w:line="360" w:lineRule="auto"/>
        <w:rPr>
          <w:b/>
          <w:bCs/>
          <w:sz w:val="28"/>
          <w:szCs w:val="28"/>
        </w:rPr>
      </w:pPr>
      <w:r>
        <w:rPr>
          <w:b/>
          <w:bCs/>
          <w:sz w:val="28"/>
          <w:szCs w:val="28"/>
        </w:rPr>
        <w:t>Solution:</w:t>
      </w:r>
    </w:p>
    <w:p w14:paraId="634102CF">
      <w:pPr>
        <w:pStyle w:val="12"/>
        <w:spacing w:line="360" w:lineRule="auto"/>
      </w:pPr>
      <w:r>
        <w:t>1. Chosen Crime 1: Phishing / Email Spoofing</w:t>
      </w:r>
    </w:p>
    <w:p w14:paraId="5015B044">
      <w:pPr>
        <w:pStyle w:val="12"/>
        <w:spacing w:line="360" w:lineRule="auto"/>
      </w:pPr>
      <w:r>
        <w:t xml:space="preserve">Part A: Modus Operandi &amp; Classification </w:t>
      </w:r>
    </w:p>
    <w:p w14:paraId="6B17FE36">
      <w:pPr>
        <w:pStyle w:val="12"/>
        <w:numPr>
          <w:ilvl w:val="0"/>
          <w:numId w:val="1"/>
        </w:numPr>
        <w:spacing w:line="360" w:lineRule="auto"/>
      </w:pPr>
      <w:r>
        <w:t>Definition and Modus Operandi (MO):</w:t>
      </w:r>
    </w:p>
    <w:p w14:paraId="128051D6">
      <w:pPr>
        <w:pStyle w:val="12"/>
        <w:numPr>
          <w:ilvl w:val="1"/>
          <w:numId w:val="1"/>
        </w:numPr>
        <w:spacing w:line="360" w:lineRule="auto"/>
      </w:pPr>
      <w:r>
        <w:t>Phishing is the fraudulent attempt to obtain sensitive information, like usernames, passwords, and credit card details, by disguising oneself as a trustworthy entity in an electronic communication, typically email</w:t>
      </w:r>
      <w:r>
        <w:rPr>
          <w:vertAlign w:val="superscript"/>
        </w:rPr>
        <w:t>.</w:t>
      </w:r>
    </w:p>
    <w:p w14:paraId="5FD027BA">
      <w:pPr>
        <w:pStyle w:val="12"/>
        <w:numPr>
          <w:ilvl w:val="1"/>
          <w:numId w:val="1"/>
        </w:numPr>
        <w:spacing w:line="360" w:lineRule="auto"/>
      </w:pPr>
      <w:r>
        <w:t>Email Spoofing is a core component of phishing where the attacker forges the email header fields (like the "From" address) to make the message appear to originate from a legitimate source, such as a bank or a government agency.</w:t>
      </w:r>
    </w:p>
    <w:p w14:paraId="4F90F21F">
      <w:pPr>
        <w:pStyle w:val="12"/>
        <w:numPr>
          <w:ilvl w:val="1"/>
          <w:numId w:val="1"/>
        </w:numPr>
        <w:spacing w:line="360" w:lineRule="auto"/>
      </w:pPr>
      <w:r>
        <w:t>Execution: The attack often relies on social engineering</w:t>
      </w:r>
      <w:r>
        <w:rPr>
          <w:vertAlign w:val="superscript"/>
        </w:rPr>
        <w:t>,</w:t>
      </w:r>
      <w:r>
        <w:t xml:space="preserve"> creating a sense of urgency or fear (e.g., "Your account has been suspended! Click here to verify") to trick the victim into clicking a malicious link or downloading an infected attachment. The link directs the victim to a replica (spoofed) website to harvest credentials.</w:t>
      </w:r>
    </w:p>
    <w:p w14:paraId="06A56A27">
      <w:pPr>
        <w:pStyle w:val="12"/>
        <w:numPr>
          <w:ilvl w:val="1"/>
          <w:numId w:val="1"/>
        </w:numPr>
        <w:spacing w:line="360" w:lineRule="auto"/>
      </w:pPr>
      <w:r>
        <w:t>Legal Classification:</w:t>
      </w:r>
    </w:p>
    <w:p w14:paraId="12E61A4F">
      <w:pPr>
        <w:pStyle w:val="12"/>
        <w:spacing w:line="360" w:lineRule="auto"/>
      </w:pPr>
      <w:r>
        <w:t>| Legal Provision | Applicable Sections | Justification |</w:t>
      </w:r>
    </w:p>
    <w:p w14:paraId="208C0EC2">
      <w:pPr>
        <w:pStyle w:val="12"/>
        <w:spacing w:line="360" w:lineRule="auto"/>
      </w:pPr>
      <w:r>
        <w:t>| :--- | :--- | :--- |</w:t>
      </w:r>
    </w:p>
    <w:p w14:paraId="381EFBF3">
      <w:pPr>
        <w:pStyle w:val="12"/>
        <w:spacing w:line="360" w:lineRule="auto"/>
      </w:pPr>
      <w:r>
        <w:t>| Indian IT Act (2000) | Section 66C 7 (Identity Theft), Section 66D 8 (Cheating by personation by using computer resource) | Covers the deceptive act of impersonation to steal credentials9. |</w:t>
      </w:r>
    </w:p>
    <w:p w14:paraId="17B45A18">
      <w:pPr>
        <w:pStyle w:val="12"/>
        <w:spacing w:line="360" w:lineRule="auto"/>
      </w:pPr>
      <w:r>
        <w:t>| Indian Penal Code (IPC 1860) | Section 420 10 (Cheating and dishonestly inducing delivery of property) | Applicable when the deception leads to a financial gain or property loss11. |</w:t>
      </w:r>
    </w:p>
    <w:p w14:paraId="7CF102C3">
      <w:pPr>
        <w:pStyle w:val="12"/>
        <w:spacing w:line="360" w:lineRule="auto"/>
      </w:pPr>
      <w:r>
        <w:t>| International Convention | Budapest Convention (Article 8) 12 | Covers "Computer-related fraud" where data input is manipulated with the intent of dishonest gain13. |</w:t>
      </w:r>
    </w:p>
    <w:p w14:paraId="4503EDF2">
      <w:pPr>
        <w:pStyle w:val="12"/>
        <w:spacing w:line="360" w:lineRule="auto"/>
      </w:pPr>
      <w:r>
        <w:t xml:space="preserve">Part B: Simulated Investigation (Theoretical) </w:t>
      </w:r>
    </w:p>
    <w:p w14:paraId="42CC478A">
      <w:pPr>
        <w:pStyle w:val="12"/>
        <w:numPr>
          <w:ilvl w:val="0"/>
          <w:numId w:val="2"/>
        </w:numPr>
        <w:spacing w:line="360" w:lineRule="auto"/>
      </w:pPr>
      <w:r>
        <w:t>Evidence Collection:</w:t>
      </w:r>
    </w:p>
    <w:p w14:paraId="31E13ED1">
      <w:pPr>
        <w:pStyle w:val="12"/>
        <w:numPr>
          <w:ilvl w:val="1"/>
          <w:numId w:val="2"/>
        </w:numPr>
        <w:spacing w:line="360" w:lineRule="auto"/>
      </w:pPr>
      <w:r>
        <w:t>Email Headers: Crucial for tracing the origin, especially the Received: headers and the X-Originating-IP, which reveals the true sender's IP address.</w:t>
      </w:r>
    </w:p>
    <w:p w14:paraId="2933AEEB">
      <w:pPr>
        <w:pStyle w:val="12"/>
        <w:numPr>
          <w:ilvl w:val="1"/>
          <w:numId w:val="2"/>
        </w:numPr>
        <w:spacing w:line="360" w:lineRule="auto"/>
      </w:pPr>
      <w:r>
        <w:t>Browser Cache and History: To confirm if the victim accessed the spoofed website and what data might have been submitted.</w:t>
      </w:r>
    </w:p>
    <w:p w14:paraId="3ECA42CA">
      <w:pPr>
        <w:pStyle w:val="12"/>
        <w:numPr>
          <w:ilvl w:val="1"/>
          <w:numId w:val="2"/>
        </w:numPr>
        <w:spacing w:line="360" w:lineRule="auto"/>
      </w:pPr>
      <w:r>
        <w:t>Network Traffic/Logs: To identify the connection between the victim's device and the phishing server.</w:t>
      </w:r>
    </w:p>
    <w:p w14:paraId="70711BEB">
      <w:pPr>
        <w:pStyle w:val="12"/>
        <w:numPr>
          <w:ilvl w:val="0"/>
          <w:numId w:val="2"/>
        </w:numPr>
        <w:spacing w:line="360" w:lineRule="auto"/>
      </w:pPr>
      <w:r>
        <w:t>Tools Used:</w:t>
      </w:r>
    </w:p>
    <w:p w14:paraId="3E48ECB9">
      <w:pPr>
        <w:pStyle w:val="12"/>
        <w:numPr>
          <w:ilvl w:val="1"/>
          <w:numId w:val="2"/>
        </w:numPr>
        <w:spacing w:line="360" w:lineRule="auto"/>
      </w:pPr>
      <w:r>
        <w:t>Email Header Analyzer: To parse and visually trace the email path and originating IP.</w:t>
      </w:r>
    </w:p>
    <w:p w14:paraId="0EAE53D8">
      <w:pPr>
        <w:pStyle w:val="12"/>
        <w:numPr>
          <w:ilvl w:val="1"/>
          <w:numId w:val="2"/>
        </w:numPr>
        <w:spacing w:line="360" w:lineRule="auto"/>
      </w:pPr>
      <w:r>
        <w:t>Autopsy/FTK Imager: To analyze the victim's hard drive image and recover browser history/cache.</w:t>
      </w:r>
    </w:p>
    <w:p w14:paraId="50D348C1">
      <w:pPr>
        <w:pStyle w:val="12"/>
        <w:numPr>
          <w:ilvl w:val="1"/>
          <w:numId w:val="2"/>
        </w:numPr>
        <w:spacing w:line="360" w:lineRule="auto"/>
      </w:pPr>
      <w:r>
        <w:t>WHOIS Lookup: To find registration details of the forged domain used in the phishing link.</w:t>
      </w:r>
    </w:p>
    <w:p w14:paraId="549AF24C">
      <w:pPr>
        <w:pStyle w:val="12"/>
        <w:numPr>
          <w:ilvl w:val="0"/>
          <w:numId w:val="2"/>
        </w:numPr>
        <w:spacing w:line="360" w:lineRule="auto"/>
      </w:pPr>
      <w:r>
        <w:t>Dummy Chain of Custody (CoC) Form:</w:t>
      </w:r>
    </w:p>
    <w:tbl>
      <w:tblPr>
        <w:tblStyle w:val="7"/>
        <w:tblW w:w="0" w:type="auto"/>
        <w:tblCellSpacing w:w="15" w:type="dxa"/>
        <w:tblInd w:w="0" w:type="dxa"/>
        <w:tblLayout w:type="autofit"/>
        <w:tblCellMar>
          <w:top w:w="0" w:type="dxa"/>
          <w:left w:w="0" w:type="dxa"/>
          <w:bottom w:w="0" w:type="dxa"/>
          <w:right w:w="0" w:type="dxa"/>
        </w:tblCellMar>
      </w:tblPr>
      <w:tblGrid>
        <w:gridCol w:w="1322"/>
        <w:gridCol w:w="1916"/>
        <w:gridCol w:w="1599"/>
        <w:gridCol w:w="1440"/>
        <w:gridCol w:w="1638"/>
        <w:gridCol w:w="1561"/>
      </w:tblGrid>
      <w:tr w14:paraId="3039CC5E">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74E33CF">
            <w:pPr>
              <w:pStyle w:val="12"/>
              <w:spacing w:line="360" w:lineRule="auto"/>
            </w:pPr>
            <w:r>
              <w:t>Evidence Item ID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E26831C">
            <w:pPr>
              <w:pStyle w:val="12"/>
              <w:spacing w:line="360" w:lineRule="auto"/>
            </w:pPr>
            <w:r>
              <w:t>Description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680AD20">
            <w:pPr>
              <w:pStyle w:val="12"/>
              <w:spacing w:line="360" w:lineRule="auto"/>
            </w:pPr>
            <w:r>
              <w:t>Location Seized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7E8A74">
            <w:pPr>
              <w:pStyle w:val="12"/>
              <w:spacing w:line="360" w:lineRule="auto"/>
            </w:pPr>
            <w:r>
              <w:t>Date/Time Seized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E925837">
            <w:pPr>
              <w:pStyle w:val="12"/>
              <w:spacing w:line="360" w:lineRule="auto"/>
            </w:pPr>
            <w:r>
              <w:t>Seized By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F4EE1D1">
            <w:pPr>
              <w:pStyle w:val="12"/>
              <w:spacing w:line="360" w:lineRule="auto"/>
            </w:pPr>
            <w:r>
              <w:t>Initial Hash (SHA-256)</w:t>
            </w:r>
          </w:p>
        </w:tc>
      </w:tr>
      <w:tr w14:paraId="534FBFA0">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46209E4">
            <w:pPr>
              <w:pStyle w:val="12"/>
              <w:spacing w:line="360" w:lineRule="auto"/>
            </w:pPr>
            <w:r>
              <w:t>P-EML-001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223E34">
            <w:pPr>
              <w:pStyle w:val="12"/>
              <w:spacing w:line="360" w:lineRule="auto"/>
            </w:pPr>
            <w:r>
              <w:t>Suspicious Phishing Email (Outlook .MSG file)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CB92A95">
            <w:pPr>
              <w:pStyle w:val="12"/>
              <w:spacing w:line="360" w:lineRule="auto"/>
            </w:pPr>
            <w:r>
              <w:t>Victim's Workstation (Email Client)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6A359DD">
            <w:pPr>
              <w:pStyle w:val="12"/>
              <w:spacing w:line="360" w:lineRule="auto"/>
            </w:pPr>
            <w:r>
              <w:t>2025-11-26 10:30 IST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3BB54EA">
            <w:pPr>
              <w:pStyle w:val="12"/>
              <w:spacing w:line="360" w:lineRule="auto"/>
            </w:pPr>
            <w:r>
              <w:t>[Investigator Name]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4B588D9">
            <w:pPr>
              <w:pStyle w:val="12"/>
              <w:spacing w:line="360" w:lineRule="auto"/>
            </w:pPr>
            <w:r>
              <w:t>B9E7F... (Simulated)</w:t>
            </w:r>
          </w:p>
        </w:tc>
      </w:tr>
      <w:tr w14:paraId="20090EB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5775250">
            <w:pPr>
              <w:pStyle w:val="12"/>
              <w:spacing w:line="360" w:lineRule="auto"/>
            </w:pPr>
            <w:r>
              <w:t>Transfer 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D9DA433">
            <w:pPr>
              <w:pStyle w:val="12"/>
              <w:spacing w:line="360" w:lineRule="auto"/>
            </w:pPr>
            <w:r>
              <w:t>Transfer to Forensic Analyst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3B109E6">
            <w:pPr>
              <w:pStyle w:val="12"/>
              <w:spacing w:line="360" w:lineRule="auto"/>
            </w:pPr>
            <w:r>
              <w:t>[Analyst Name]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9D5A070">
            <w:pPr>
              <w:pStyle w:val="12"/>
              <w:spacing w:line="360" w:lineRule="auto"/>
            </w:pPr>
            <w:r>
              <w:t>2025-11-26 11:00 IST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378A109">
            <w:pPr>
              <w:pStyle w:val="12"/>
              <w:spacing w:line="360" w:lineRule="auto"/>
            </w:pPr>
            <w:r>
              <w:t>[Analyst Signature]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5C6A086">
            <w:pPr>
              <w:pStyle w:val="12"/>
              <w:spacing w:line="360" w:lineRule="auto"/>
            </w:pPr>
            <w:r>
              <w:rPr>
                <w:i/>
                <w:iCs/>
              </w:rPr>
              <w:t>Purpose: Header Analysis</w:t>
            </w:r>
          </w:p>
        </w:tc>
      </w:tr>
    </w:tbl>
    <w:p w14:paraId="1687759A">
      <w:pPr>
        <w:pStyle w:val="12"/>
        <w:spacing w:line="360" w:lineRule="auto"/>
      </w:pPr>
      <w:r>
        <w:t xml:space="preserve">Part C: Reporting &amp; Countermeasures </w:t>
      </w:r>
    </w:p>
    <w:p w14:paraId="65B761F8">
      <w:pPr>
        <w:pStyle w:val="12"/>
        <w:numPr>
          <w:ilvl w:val="0"/>
          <w:numId w:val="3"/>
        </w:numPr>
        <w:spacing w:line="360" w:lineRule="auto"/>
      </w:pPr>
      <w:r>
        <w:t>Mini Forensic Report Summary: The investigation traced a deceptive email, spoofing a known bank's address, back to an originating IP address, confirming a Section 66D violation (Cheating by personation). The primary evidence is the original email file and the originating IP from the header.</w:t>
      </w:r>
    </w:p>
    <w:p w14:paraId="47365CCE">
      <w:pPr>
        <w:pStyle w:val="12"/>
        <w:numPr>
          <w:ilvl w:val="0"/>
          <w:numId w:val="3"/>
        </w:numPr>
        <w:spacing w:line="360" w:lineRule="auto"/>
      </w:pPr>
      <w:r>
        <w:t>Preventive Techniques:</w:t>
      </w:r>
    </w:p>
    <w:p w14:paraId="0B933264">
      <w:pPr>
        <w:pStyle w:val="12"/>
        <w:numPr>
          <w:ilvl w:val="1"/>
          <w:numId w:val="3"/>
        </w:numPr>
        <w:spacing w:line="360" w:lineRule="auto"/>
      </w:pPr>
      <w:r>
        <w:t>Public Awareness: Training users to inspect URLs, check for generic greetings, and avoid clicking links in suspicious emails.</w:t>
      </w:r>
    </w:p>
    <w:p w14:paraId="2900DADB">
      <w:pPr>
        <w:pStyle w:val="12"/>
        <w:numPr>
          <w:ilvl w:val="1"/>
          <w:numId w:val="3"/>
        </w:numPr>
        <w:spacing w:line="360" w:lineRule="auto"/>
      </w:pPr>
      <w:r>
        <w:t>Technical Controls (Email Authentication): Implementing and strictly enforcing SPF, DKIM, and DMARC records to prevent domain spoofing.</w:t>
      </w:r>
    </w:p>
    <w:p w14:paraId="6B02C63B">
      <w:pPr>
        <w:pStyle w:val="12"/>
        <w:numPr>
          <w:ilvl w:val="0"/>
          <w:numId w:val="3"/>
        </w:numPr>
        <w:spacing w:line="360" w:lineRule="auto"/>
      </w:pPr>
      <w:r>
        <w:t>Challenges in Investigation: The primary challenge is jurisdiction, as the phishing server and the attacker are often located in a different country than the victim, complicating law enforcement cooperation and seizure efforts.</w:t>
      </w:r>
    </w:p>
    <w:p w14:paraId="2850CF77">
      <w:pPr>
        <w:pStyle w:val="12"/>
        <w:spacing w:line="360" w:lineRule="auto"/>
      </w:pPr>
      <w:r>
        <w:t>2. Chosen Crime 2: Trojan, Virus, or Logic Bomb</w:t>
      </w:r>
    </w:p>
    <w:p w14:paraId="3F33C90B">
      <w:pPr>
        <w:pStyle w:val="12"/>
        <w:spacing w:line="360" w:lineRule="auto"/>
      </w:pPr>
      <w:r>
        <w:t xml:space="preserve">Part A: Modus Operandi &amp; Classification </w:t>
      </w:r>
    </w:p>
    <w:p w14:paraId="40B48968">
      <w:pPr>
        <w:pStyle w:val="12"/>
        <w:numPr>
          <w:ilvl w:val="0"/>
          <w:numId w:val="4"/>
        </w:numPr>
        <w:spacing w:line="360" w:lineRule="auto"/>
      </w:pPr>
      <w:r>
        <w:t>Definition and Modus Operandi (MO):</w:t>
      </w:r>
    </w:p>
    <w:p w14:paraId="69082F86">
      <w:pPr>
        <w:pStyle w:val="12"/>
        <w:numPr>
          <w:ilvl w:val="1"/>
          <w:numId w:val="4"/>
        </w:numPr>
        <w:spacing w:line="360" w:lineRule="auto"/>
      </w:pPr>
      <w:r>
        <w:t>Trojan: Malware disguised as legitimate software that, once executed, creates a backdoor, steals data, or drops additional malicious payloads.</w:t>
      </w:r>
    </w:p>
    <w:p w14:paraId="7A141239">
      <w:pPr>
        <w:pStyle w:val="12"/>
        <w:numPr>
          <w:ilvl w:val="1"/>
          <w:numId w:val="4"/>
        </w:numPr>
        <w:spacing w:line="360" w:lineRule="auto"/>
      </w:pPr>
      <w:r>
        <w:t>Logic Bomb: A piece of code intentionally inserted into a legitimate software system that lies dormant until triggered by a specific event (e.g., a specific date, a user login, or a deletion of a file).</w:t>
      </w:r>
    </w:p>
    <w:p w14:paraId="6F0C2025">
      <w:pPr>
        <w:pStyle w:val="12"/>
        <w:numPr>
          <w:ilvl w:val="1"/>
          <w:numId w:val="4"/>
        </w:numPr>
        <w:spacing w:line="360" w:lineRule="auto"/>
      </w:pPr>
      <w:r>
        <w:t>Execution: A Trojan is often delivered via social engineering (e.g., a phishing attachment)</w:t>
      </w:r>
      <w:r>
        <w:rPr>
          <w:vertAlign w:val="superscript"/>
        </w:rPr>
        <w:t>27</w:t>
      </w:r>
      <w:r>
        <w:t>. Once executed, it typically seeks persistence by adding registry keys or system startup entries, and then performs its malicious function (e.g., data theft, system damage)</w:t>
      </w:r>
      <w:r>
        <w:rPr>
          <w:vertAlign w:val="superscript"/>
        </w:rPr>
        <w:t>.</w:t>
      </w:r>
    </w:p>
    <w:p w14:paraId="3F3A2CFE">
      <w:pPr>
        <w:pStyle w:val="12"/>
        <w:numPr>
          <w:ilvl w:val="1"/>
          <w:numId w:val="4"/>
        </w:numPr>
        <w:spacing w:line="360" w:lineRule="auto"/>
      </w:pPr>
      <w:r>
        <w:t>Legal Classification:</w:t>
      </w:r>
    </w:p>
    <w:p w14:paraId="35DCE85C">
      <w:pPr>
        <w:pStyle w:val="12"/>
        <w:spacing w:line="360" w:lineRule="auto"/>
      </w:pPr>
      <w:r>
        <w:t>| Legal Provision | Applicable Sections | Justification |</w:t>
      </w:r>
    </w:p>
    <w:p w14:paraId="76CAF453">
      <w:pPr>
        <w:pStyle w:val="12"/>
        <w:spacing w:line="360" w:lineRule="auto"/>
      </w:pPr>
      <w:r>
        <w:t>| :--- | :--- | :--- |</w:t>
      </w:r>
    </w:p>
    <w:p w14:paraId="630C0B5D">
      <w:pPr>
        <w:pStyle w:val="12"/>
        <w:spacing w:line="360" w:lineRule="auto"/>
      </w:pPr>
      <w:r>
        <w:t>| Indian IT Act (2000) | Section 43 29 (Damage to computer, computer system, etc.), Section 66 30 (Hacking) | Covers the unauthorized introduction of malware causing damage or disruption31. |</w:t>
      </w:r>
    </w:p>
    <w:p w14:paraId="601CC853">
      <w:pPr>
        <w:pStyle w:val="12"/>
        <w:spacing w:line="360" w:lineRule="auto"/>
      </w:pPr>
      <w:r>
        <w:t>| Indian Penal Code (IPC 1860) | Section 426 32 (Mischief) | Applicable to the willful destruction or damage of property (including digital data)33. |</w:t>
      </w:r>
    </w:p>
    <w:p w14:paraId="4B3DF450">
      <w:pPr>
        <w:pStyle w:val="12"/>
        <w:spacing w:line="360" w:lineRule="auto"/>
      </w:pPr>
      <w:r>
        <w:t>| International Convention | Budapest Convention (Article 5) 34 (System Interference) | Specifically covers the intentional hindering of the functioning of a computer system by inputting data (the virus/Trojan)35. |</w:t>
      </w:r>
    </w:p>
    <w:p w14:paraId="22D28AF0">
      <w:pPr>
        <w:pStyle w:val="12"/>
        <w:spacing w:line="360" w:lineRule="auto"/>
      </w:pPr>
      <w:r>
        <w:t xml:space="preserve">Part B: Simulated Investigation (Theoretical) </w:t>
      </w:r>
    </w:p>
    <w:p w14:paraId="0228E5EB">
      <w:pPr>
        <w:pStyle w:val="12"/>
        <w:numPr>
          <w:ilvl w:val="0"/>
          <w:numId w:val="5"/>
        </w:numPr>
        <w:spacing w:line="360" w:lineRule="auto"/>
      </w:pPr>
      <w:r>
        <w:t>Evidence Collection:</w:t>
      </w:r>
    </w:p>
    <w:p w14:paraId="76091BD8">
      <w:pPr>
        <w:pStyle w:val="12"/>
        <w:numPr>
          <w:ilvl w:val="1"/>
          <w:numId w:val="5"/>
        </w:numPr>
        <w:spacing w:line="360" w:lineRule="auto"/>
      </w:pPr>
      <w:r>
        <w:t>System Image: A full forensic image (E01) of the infected disk is required to analyze deleted files and all system artifacts.</w:t>
      </w:r>
    </w:p>
    <w:p w14:paraId="567E2581">
      <w:pPr>
        <w:pStyle w:val="12"/>
        <w:numPr>
          <w:ilvl w:val="1"/>
          <w:numId w:val="5"/>
        </w:numPr>
        <w:spacing w:line="360" w:lineRule="auto"/>
      </w:pPr>
      <w:r>
        <w:t>Registry Entries: To identify the persistence mechanism (e.g., new entries in the Run or RunOnce keys) created by the malware.</w:t>
      </w:r>
    </w:p>
    <w:p w14:paraId="4071B655">
      <w:pPr>
        <w:pStyle w:val="12"/>
        <w:numPr>
          <w:ilvl w:val="1"/>
          <w:numId w:val="5"/>
        </w:numPr>
        <w:spacing w:line="360" w:lineRule="auto"/>
      </w:pPr>
      <w:r>
        <w:t>Network Traffic Logs (Pcap files): Captured using tools like Wireshark to identify communication attempts to a Command &amp; Control (C2) server.</w:t>
      </w:r>
    </w:p>
    <w:p w14:paraId="656CA701">
      <w:pPr>
        <w:pStyle w:val="12"/>
        <w:numPr>
          <w:ilvl w:val="1"/>
          <w:numId w:val="5"/>
        </w:numPr>
        <w:spacing w:line="360" w:lineRule="auto"/>
      </w:pPr>
      <w:r>
        <w:t>Malware Executable: The actual Trojan/Virus file for static and dynamic analysis.</w:t>
      </w:r>
    </w:p>
    <w:p w14:paraId="144FC02F">
      <w:pPr>
        <w:pStyle w:val="12"/>
        <w:numPr>
          <w:ilvl w:val="0"/>
          <w:numId w:val="5"/>
        </w:numPr>
        <w:spacing w:line="360" w:lineRule="auto"/>
      </w:pPr>
      <w:r>
        <w:t>Tools Used:</w:t>
      </w:r>
    </w:p>
    <w:p w14:paraId="528C975A">
      <w:pPr>
        <w:pStyle w:val="12"/>
        <w:numPr>
          <w:ilvl w:val="1"/>
          <w:numId w:val="5"/>
        </w:numPr>
        <w:spacing w:line="360" w:lineRule="auto"/>
      </w:pPr>
      <w:r>
        <w:t>FTK Imager: To acquire the forensic image of the affected system</w:t>
      </w:r>
      <w:r>
        <w:rPr>
          <w:vertAlign w:val="superscript"/>
        </w:rPr>
        <w:t>40</w:t>
      </w:r>
      <w:r>
        <w:t>.</w:t>
      </w:r>
    </w:p>
    <w:p w14:paraId="76972E16">
      <w:pPr>
        <w:pStyle w:val="12"/>
        <w:numPr>
          <w:ilvl w:val="1"/>
          <w:numId w:val="5"/>
        </w:numPr>
        <w:spacing w:line="360" w:lineRule="auto"/>
      </w:pPr>
      <w:r>
        <w:t>Wireshark: To capture and analyze network traffic logs (Pcap files) during malware execution to identify C2 communication.</w:t>
      </w:r>
    </w:p>
    <w:p w14:paraId="20CFEC65">
      <w:pPr>
        <w:pStyle w:val="12"/>
        <w:numPr>
          <w:ilvl w:val="1"/>
          <w:numId w:val="5"/>
        </w:numPr>
        <w:spacing w:line="360" w:lineRule="auto"/>
      </w:pPr>
      <w:r>
        <w:t>Autopsy: To analyze the system image, specifically for registry artifacts, file metadata, and deleted files.</w:t>
      </w:r>
    </w:p>
    <w:p w14:paraId="63AC8F78">
      <w:pPr>
        <w:pStyle w:val="12"/>
        <w:numPr>
          <w:ilvl w:val="1"/>
          <w:numId w:val="5"/>
        </w:numPr>
        <w:spacing w:line="360" w:lineRule="auto"/>
      </w:pPr>
      <w:r>
        <w:t>Sandbox (e.g., Cuckoo): For safely executing the malware and generating automated behavior reports and Indicators of Compromise (IOCs).</w:t>
      </w:r>
    </w:p>
    <w:p w14:paraId="6E08D1F2">
      <w:pPr>
        <w:pStyle w:val="12"/>
        <w:numPr>
          <w:ilvl w:val="0"/>
          <w:numId w:val="5"/>
        </w:numPr>
        <w:spacing w:line="360" w:lineRule="auto"/>
      </w:pPr>
      <w:r>
        <w:t>Dummy Chain of Custody (CoC) Form:</w:t>
      </w:r>
    </w:p>
    <w:tbl>
      <w:tblPr>
        <w:tblStyle w:val="7"/>
        <w:tblW w:w="0" w:type="auto"/>
        <w:tblCellSpacing w:w="15" w:type="dxa"/>
        <w:tblInd w:w="0" w:type="dxa"/>
        <w:tblLayout w:type="autofit"/>
        <w:tblCellMar>
          <w:top w:w="0" w:type="dxa"/>
          <w:left w:w="0" w:type="dxa"/>
          <w:bottom w:w="0" w:type="dxa"/>
          <w:right w:w="0" w:type="dxa"/>
        </w:tblCellMar>
      </w:tblPr>
      <w:tblGrid>
        <w:gridCol w:w="1372"/>
        <w:gridCol w:w="1697"/>
        <w:gridCol w:w="1553"/>
        <w:gridCol w:w="1507"/>
        <w:gridCol w:w="1699"/>
        <w:gridCol w:w="1648"/>
      </w:tblGrid>
      <w:tr w14:paraId="1A2FEBA8">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36B2B92">
            <w:pPr>
              <w:pStyle w:val="12"/>
              <w:spacing w:line="360" w:lineRule="auto"/>
            </w:pPr>
            <w:r>
              <w:t>Evidence Item ID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736738">
            <w:pPr>
              <w:pStyle w:val="12"/>
              <w:spacing w:line="360" w:lineRule="auto"/>
            </w:pPr>
            <w:r>
              <w:t>Description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34B8763">
            <w:pPr>
              <w:pStyle w:val="12"/>
              <w:spacing w:line="360" w:lineRule="auto"/>
            </w:pPr>
            <w:r>
              <w:t>Location Seized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395DC12">
            <w:pPr>
              <w:pStyle w:val="12"/>
              <w:spacing w:line="360" w:lineRule="auto"/>
            </w:pPr>
            <w:r>
              <w:t>Date/Time Seized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7288917">
            <w:pPr>
              <w:pStyle w:val="12"/>
              <w:spacing w:line="360" w:lineRule="auto"/>
            </w:pPr>
            <w:r>
              <w:t>Seized By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91FF612">
            <w:pPr>
              <w:pStyle w:val="12"/>
              <w:spacing w:line="360" w:lineRule="auto"/>
            </w:pPr>
            <w:r>
              <w:t>Initial Hash (SHA-256)</w:t>
            </w:r>
          </w:p>
        </w:tc>
      </w:tr>
      <w:tr w14:paraId="7EBCD20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B703AB6">
            <w:pPr>
              <w:pStyle w:val="12"/>
              <w:spacing w:line="360" w:lineRule="auto"/>
            </w:pPr>
            <w:r>
              <w:t>T-IMG-001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B89382D">
            <w:pPr>
              <w:pStyle w:val="12"/>
              <w:spacing w:line="360" w:lineRule="auto"/>
            </w:pPr>
            <w:r>
              <w:t>Forensic Image of Infected Desktop (E01)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A3CEAF1">
            <w:pPr>
              <w:pStyle w:val="12"/>
              <w:spacing w:line="360" w:lineRule="auto"/>
            </w:pPr>
            <w:r>
              <w:t>Victim's Office Desk</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E0DFC29">
            <w:pPr>
              <w:pStyle w:val="12"/>
              <w:spacing w:line="360" w:lineRule="auto"/>
            </w:pPr>
            <w:r>
              <w:t>2025-11-26 14:00 IST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98F9E38">
            <w:pPr>
              <w:pStyle w:val="12"/>
              <w:spacing w:line="360" w:lineRule="auto"/>
            </w:pPr>
            <w:r>
              <w:t>[Investigator Name]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B57E58">
            <w:pPr>
              <w:pStyle w:val="12"/>
              <w:spacing w:line="360" w:lineRule="auto"/>
            </w:pPr>
            <w:r>
              <w:t>8A9B0C... (Simulated)</w:t>
            </w:r>
          </w:p>
        </w:tc>
      </w:tr>
      <w:tr w14:paraId="5DE45E1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CD345FE">
            <w:pPr>
              <w:pStyle w:val="12"/>
              <w:spacing w:line="360" w:lineRule="auto"/>
            </w:pPr>
            <w:r>
              <w:t>Transfer 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030F21F">
            <w:pPr>
              <w:pStyle w:val="12"/>
              <w:spacing w:line="360" w:lineRule="auto"/>
            </w:pPr>
            <w:r>
              <w:t>Transfer to Malware Lab</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C568BA">
            <w:pPr>
              <w:pStyle w:val="12"/>
              <w:spacing w:line="360" w:lineRule="auto"/>
            </w:pPr>
            <w:r>
              <w:t>[Lab Technician Name]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04F7CC4">
            <w:pPr>
              <w:pStyle w:val="12"/>
              <w:spacing w:line="360" w:lineRule="auto"/>
            </w:pPr>
            <w:r>
              <w:t>2025-11-26 15:30 IST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47232D6">
            <w:pPr>
              <w:pStyle w:val="12"/>
              <w:spacing w:line="360" w:lineRule="auto"/>
            </w:pPr>
            <w:r>
              <w:t>[Technician Signature]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C150818">
            <w:pPr>
              <w:pStyle w:val="12"/>
              <w:spacing w:line="360" w:lineRule="auto"/>
            </w:pPr>
            <w:r>
              <w:rPr>
                <w:i/>
                <w:iCs/>
              </w:rPr>
              <w:t>Purpose: Registry Analysis</w:t>
            </w:r>
          </w:p>
        </w:tc>
      </w:tr>
    </w:tbl>
    <w:p w14:paraId="1CFA0B8C">
      <w:pPr>
        <w:pStyle w:val="12"/>
        <w:spacing w:line="360" w:lineRule="auto"/>
      </w:pPr>
      <w:r>
        <w:t xml:space="preserve">Part C: Reporting &amp; Countermeasures </w:t>
      </w:r>
    </w:p>
    <w:p w14:paraId="3F99AB03">
      <w:pPr>
        <w:pStyle w:val="12"/>
        <w:numPr>
          <w:ilvl w:val="0"/>
          <w:numId w:val="6"/>
        </w:numPr>
        <w:spacing w:line="360" w:lineRule="auto"/>
      </w:pPr>
      <w:r>
        <w:t>Mini Forensic Report Summary: Analysis of the system image revealed a hidden executable and corresponding registry keys, confirming a malware (Trojan) infection and unauthorized system interference (Section 43). The key evidence is the malicious executable hash and the persistence registry entry.</w:t>
      </w:r>
    </w:p>
    <w:p w14:paraId="054271ED">
      <w:pPr>
        <w:pStyle w:val="12"/>
        <w:numPr>
          <w:ilvl w:val="0"/>
          <w:numId w:val="6"/>
        </w:numPr>
        <w:spacing w:line="360" w:lineRule="auto"/>
      </w:pPr>
      <w:r>
        <w:t>Preventive Techniques:</w:t>
      </w:r>
    </w:p>
    <w:p w14:paraId="611950C9">
      <w:pPr>
        <w:pStyle w:val="12"/>
        <w:numPr>
          <w:ilvl w:val="1"/>
          <w:numId w:val="6"/>
        </w:numPr>
        <w:spacing w:line="360" w:lineRule="auto"/>
      </w:pPr>
      <w:r>
        <w:t>Antivirus/EDR: Implementing Next-Generation Antivirus (NGAV) or Endpoint Detection and Response (EDR) to detect suspicious behavior, not just known file signatures.</w:t>
      </w:r>
    </w:p>
    <w:p w14:paraId="233D17FF">
      <w:pPr>
        <w:pStyle w:val="12"/>
        <w:numPr>
          <w:ilvl w:val="1"/>
          <w:numId w:val="6"/>
        </w:numPr>
        <w:spacing w:line="360" w:lineRule="auto"/>
      </w:pPr>
      <w:r>
        <w:t>System Hardening: Restricting user privileges (running applications as non-admin) to prevent malware from installing persistence mechanisms in privileged locations.</w:t>
      </w:r>
    </w:p>
    <w:p w14:paraId="79CE5777">
      <w:pPr>
        <w:pStyle w:val="12"/>
        <w:numPr>
          <w:ilvl w:val="1"/>
          <w:numId w:val="6"/>
        </w:numPr>
        <w:spacing w:line="360" w:lineRule="auto"/>
      </w:pPr>
      <w:r>
        <w:t>Patch Management: Regularly updating the operating system and applications to prevent exploitation of known vulnerabilities.</w:t>
      </w:r>
    </w:p>
    <w:p w14:paraId="7BFE7B85">
      <w:pPr>
        <w:pStyle w:val="12"/>
        <w:numPr>
          <w:ilvl w:val="0"/>
          <w:numId w:val="6"/>
        </w:numPr>
        <w:spacing w:line="360" w:lineRule="auto"/>
      </w:pPr>
      <w:r>
        <w:t>Challenges in Investigation: Malware often uses strong encryption for its C2 communication, making traffic analysis difficult without decryption keys. Additionally, the malware may use packed or obfuscated code to evade detection and reverse engineering.</w:t>
      </w:r>
    </w:p>
    <w:p w14:paraId="60FB4AE2">
      <w:pPr>
        <w:pStyle w:val="12"/>
        <w:spacing w:line="360" w:lineRule="auto"/>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7B312">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ADDCB">
    <w:pPr>
      <w:pStyle w:val="10"/>
      <w:wordWrap w:val="0"/>
      <w:jc w:val="right"/>
      <w:rPr>
        <w:rFonts w:hint="default"/>
        <w:lang w:val="en-US"/>
      </w:rPr>
    </w:pPr>
    <w:r>
      <w:rPr>
        <w:rFonts w:hint="default"/>
        <w:lang w:val="en-US"/>
      </w:rPr>
      <w:t>Tripti singh</w:t>
    </w:r>
  </w:p>
  <w:p w14:paraId="506FBF7C">
    <w:pPr>
      <w:pStyle w:val="10"/>
      <w:jc w:val="right"/>
      <w:rPr>
        <w:rFonts w:hint="default"/>
        <w:lang w:val="en-US"/>
      </w:rPr>
    </w:pPr>
    <w:r>
      <w:rPr>
        <w:lang w:val="en-US"/>
      </w:rPr>
      <w:t>2301010</w:t>
    </w:r>
    <w:r>
      <w:rPr>
        <w:rFonts w:hint="default"/>
        <w:lang w:val="en-US"/>
      </w:rPr>
      <w:t>248</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BC6F21"/>
    <w:multiLevelType w:val="multilevel"/>
    <w:tmpl w:val="0BBC6F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6C1401"/>
    <w:multiLevelType w:val="multilevel"/>
    <w:tmpl w:val="156C14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4613BF"/>
    <w:multiLevelType w:val="multilevel"/>
    <w:tmpl w:val="174613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CA93908"/>
    <w:multiLevelType w:val="multilevel"/>
    <w:tmpl w:val="1CA939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9AF61B3"/>
    <w:multiLevelType w:val="multilevel"/>
    <w:tmpl w:val="59AF61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2AF1216"/>
    <w:multiLevelType w:val="multilevel"/>
    <w:tmpl w:val="62AF12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0C8"/>
    <w:rsid w:val="00017CB6"/>
    <w:rsid w:val="00213169"/>
    <w:rsid w:val="00247574"/>
    <w:rsid w:val="00330795"/>
    <w:rsid w:val="00360ED7"/>
    <w:rsid w:val="00574784"/>
    <w:rsid w:val="0059659C"/>
    <w:rsid w:val="006A14A0"/>
    <w:rsid w:val="007A5BBC"/>
    <w:rsid w:val="009853B7"/>
    <w:rsid w:val="00B108E4"/>
    <w:rsid w:val="00B55E19"/>
    <w:rsid w:val="00B762E4"/>
    <w:rsid w:val="00BD1E15"/>
    <w:rsid w:val="00D157C4"/>
    <w:rsid w:val="00D440C8"/>
    <w:rsid w:val="00DB2FD8"/>
    <w:rsid w:val="00F87361"/>
    <w:rsid w:val="557A04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next w:val="1"/>
    <w:link w:val="16"/>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0"/>
    <w:unhideWhenUsed/>
    <w:uiPriority w:val="99"/>
    <w:pPr>
      <w:tabs>
        <w:tab w:val="center" w:pos="4513"/>
        <w:tab w:val="right" w:pos="9026"/>
      </w:tabs>
      <w:spacing w:after="0" w:line="240" w:lineRule="auto"/>
    </w:pPr>
  </w:style>
  <w:style w:type="paragraph" w:styleId="10">
    <w:name w:val="header"/>
    <w:basedOn w:val="1"/>
    <w:link w:val="19"/>
    <w:unhideWhenUsed/>
    <w:uiPriority w:val="99"/>
    <w:pPr>
      <w:tabs>
        <w:tab w:val="center" w:pos="4513"/>
        <w:tab w:val="right" w:pos="9026"/>
      </w:tabs>
      <w:spacing w:after="0" w:line="240" w:lineRule="auto"/>
    </w:pPr>
  </w:style>
  <w:style w:type="character" w:styleId="11">
    <w:name w:val="HTML Code"/>
    <w:basedOn w:val="6"/>
    <w:semiHidden/>
    <w:unhideWhenUsed/>
    <w:uiPriority w:val="99"/>
    <w:rPr>
      <w:rFonts w:ascii="Courier New" w:hAnsi="Courier New" w:eastAsia="Times New Roman" w:cs="Courier New"/>
      <w:sz w:val="20"/>
      <w:szCs w:val="20"/>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6"/>
    <w:qFormat/>
    <w:uiPriority w:val="22"/>
    <w:rPr>
      <w:b/>
      <w:bCs/>
    </w:rPr>
  </w:style>
  <w:style w:type="character" w:customStyle="1" w:styleId="14">
    <w:name w:val="Heading 1 Char"/>
    <w:basedOn w:val="6"/>
    <w:link w:val="2"/>
    <w:uiPriority w:val="9"/>
    <w:rPr>
      <w:rFonts w:asciiTheme="majorHAnsi" w:hAnsiTheme="majorHAnsi" w:eastAsiaTheme="majorEastAsia" w:cstheme="majorBidi"/>
      <w:b/>
      <w:bCs/>
      <w:color w:val="376092" w:themeColor="accent1" w:themeShade="BF"/>
      <w:sz w:val="28"/>
      <w:szCs w:val="28"/>
    </w:rPr>
  </w:style>
  <w:style w:type="character" w:customStyle="1" w:styleId="15">
    <w:name w:val="Heading 2 Char"/>
    <w:basedOn w:val="6"/>
    <w:link w:val="3"/>
    <w:uiPriority w:val="9"/>
    <w:rPr>
      <w:rFonts w:ascii="Times New Roman" w:hAnsi="Times New Roman" w:eastAsia="Times New Roman" w:cs="Times New Roman"/>
      <w:b/>
      <w:bCs/>
      <w:sz w:val="36"/>
      <w:szCs w:val="36"/>
      <w:lang w:eastAsia="en-IN"/>
    </w:rPr>
  </w:style>
  <w:style w:type="character" w:customStyle="1" w:styleId="16">
    <w:name w:val="Heading 3 Char"/>
    <w:basedOn w:val="6"/>
    <w:link w:val="4"/>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paragraph" w:customStyle="1" w:styleId="17">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character" w:customStyle="1" w:styleId="18">
    <w:name w:val="Heading 4 Char"/>
    <w:basedOn w:val="6"/>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9">
    <w:name w:val="Header Char"/>
    <w:basedOn w:val="6"/>
    <w:link w:val="10"/>
    <w:uiPriority w:val="99"/>
  </w:style>
  <w:style w:type="character" w:customStyle="1" w:styleId="20">
    <w:name w:val="Footer Char"/>
    <w:basedOn w:val="6"/>
    <w:link w:val="9"/>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1125</Words>
  <Characters>6416</Characters>
  <Lines>53</Lines>
  <Paragraphs>15</Paragraphs>
  <TotalTime>21</TotalTime>
  <ScaleCrop>false</ScaleCrop>
  <LinksUpToDate>false</LinksUpToDate>
  <CharactersWithSpaces>7526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2025-08-05T05:55:00Z</dcterms:created>
  <dc:creator>Ravinder</dc:creator>
  <cp:lastModifiedBy>STUDENT</cp:lastModifiedBy>
  <dcterms:modified xsi:type="dcterms:W3CDTF">2025-11-27T08:04:30Z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8EF89B9492A04FCC879B2674C1DBB24D_12</vt:lpwstr>
  </property>
</Properties>
</file>