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8F701">
      <w:pPr>
        <w:spacing w:before="100" w:beforeAutospacing="1" w:after="100" w:afterAutospacing="1" w:line="360" w:lineRule="auto"/>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Assignment 1 – Unit 1: Foundations of Digital Forensics</w:t>
      </w:r>
    </w:p>
    <w:p w14:paraId="6568F702">
      <w:pPr>
        <w:pStyle w:val="2"/>
        <w:spacing w:line="36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Assignment Title:</w:t>
      </w:r>
    </w:p>
    <w:p w14:paraId="6568F703">
      <w:pPr>
        <w:pStyle w:val="10"/>
        <w:spacing w:line="360" w:lineRule="auto"/>
      </w:pPr>
      <w:r>
        <w:t>“Operation Phantom Swipe: Investigating a Cross-Border ATM &amp; Credit Card Fraud Ring”</w:t>
      </w:r>
    </w:p>
    <w:p w14:paraId="6568F704">
      <w:pPr>
        <w:pStyle w:val="3"/>
        <w:spacing w:line="360" w:lineRule="auto"/>
        <w:rPr>
          <w:sz w:val="28"/>
          <w:szCs w:val="28"/>
        </w:rPr>
      </w:pPr>
      <w:r>
        <w:rPr>
          <w:sz w:val="28"/>
          <w:szCs w:val="28"/>
        </w:rPr>
        <w:t>Objectives:</w:t>
      </w:r>
    </w:p>
    <w:p w14:paraId="26FE1EBC">
      <w:pPr>
        <w:pStyle w:val="10"/>
        <w:spacing w:line="360" w:lineRule="auto"/>
      </w:pPr>
      <w:r>
        <w:t>Simulate the early-phase investigation of a cross-border ATM skimming and online credit card fraud incident using foundational concepts of digital forensics. You will investigate electronic media, identify cybercrime typologies, simulate evidence acquisition, and apply cryptographic and legal principles.</w:t>
      </w:r>
    </w:p>
    <w:p w14:paraId="29470662">
      <w:pPr>
        <w:pStyle w:val="10"/>
        <w:spacing w:line="360" w:lineRule="auto"/>
        <w:rPr>
          <w:b/>
          <w:bCs/>
          <w:sz w:val="28"/>
          <w:szCs w:val="28"/>
        </w:rPr>
      </w:pPr>
      <w:r>
        <w:rPr>
          <w:b/>
          <w:bCs/>
          <w:sz w:val="28"/>
          <w:szCs w:val="28"/>
        </w:rPr>
        <w:t>Solution:-</w:t>
      </w:r>
    </w:p>
    <w:p w14:paraId="29F00D2D">
      <w:pPr>
        <w:pStyle w:val="10"/>
        <w:spacing w:line="360" w:lineRule="auto"/>
        <w:rPr>
          <w:b/>
          <w:bCs/>
        </w:rPr>
      </w:pPr>
      <w:r>
        <w:rPr>
          <w:b/>
          <w:bCs/>
        </w:rPr>
        <w:t xml:space="preserve">1. Cybercrime Classification &amp; Modelling </w:t>
      </w:r>
    </w:p>
    <w:p w14:paraId="79363071">
      <w:pPr>
        <w:pStyle w:val="10"/>
        <w:spacing w:line="360" w:lineRule="auto"/>
        <w:rPr>
          <w:b/>
          <w:bCs/>
        </w:rPr>
      </w:pPr>
      <w:r>
        <w:rPr>
          <w:b/>
          <w:bCs/>
        </w:rPr>
        <w:t>Crime Classification</w:t>
      </w:r>
    </w:p>
    <w:p w14:paraId="2EED48A0">
      <w:pPr>
        <w:pStyle w:val="10"/>
        <w:spacing w:line="360" w:lineRule="auto"/>
      </w:pPr>
      <w:r>
        <w:t>The scenario involves three primary crimes: ATM skimming, credit card cloning, and online fraud.</w:t>
      </w:r>
    </w:p>
    <w:p w14:paraId="6007F96A">
      <w:pPr>
        <w:pStyle w:val="10"/>
        <w:numPr>
          <w:ilvl w:val="0"/>
          <w:numId w:val="1"/>
        </w:numPr>
        <w:spacing w:line="360" w:lineRule="auto"/>
      </w:pPr>
      <w:r>
        <w:t>ATM Skimming: The illegal capture of data from the magnetic stripe of a credit or debit card, often using a device installed on an ATM.</w:t>
      </w:r>
    </w:p>
    <w:p w14:paraId="2CF848CD">
      <w:pPr>
        <w:pStyle w:val="10"/>
        <w:numPr>
          <w:ilvl w:val="0"/>
          <w:numId w:val="1"/>
        </w:numPr>
        <w:spacing w:line="360" w:lineRule="auto"/>
      </w:pPr>
      <w:r>
        <w:t>Credit Card Cloning/Counterfeiting: Creating a fraudulent card using the skimmed data.</w:t>
      </w:r>
    </w:p>
    <w:p w14:paraId="4C0DAC86">
      <w:pPr>
        <w:pStyle w:val="10"/>
        <w:numPr>
          <w:ilvl w:val="0"/>
          <w:numId w:val="1"/>
        </w:numPr>
        <w:spacing w:line="360" w:lineRule="auto"/>
      </w:pPr>
      <w:r>
        <w:t>Online Fraud: Using the cloned card details for unauthorized online transactions (e.g., e-commerce fraud).</w:t>
      </w:r>
    </w:p>
    <w:p w14:paraId="7E3CC9CD">
      <w:pPr>
        <w:pStyle w:val="10"/>
        <w:spacing w:line="360" w:lineRule="auto"/>
        <w:rPr>
          <w:b/>
          <w:bCs/>
        </w:rPr>
      </w:pPr>
      <w:r>
        <w:rPr>
          <w:b/>
          <w:bCs/>
        </w:rPr>
        <w:t>Legal Mapping</w:t>
      </w:r>
    </w:p>
    <w:p w14:paraId="7D16B9DA">
      <w:pPr>
        <w:pStyle w:val="10"/>
        <w:spacing w:line="360" w:lineRule="auto"/>
      </w:pPr>
      <w:r>
        <w:t>You need to map these crime types to specific sections of the Indian IT Act (2000), IPC (1860), and International Conventions (like the Budapest Convention).</w:t>
      </w:r>
    </w:p>
    <w:tbl>
      <w:tblPr>
        <w:tblStyle w:val="7"/>
        <w:tblW w:w="0" w:type="auto"/>
        <w:tblCellSpacing w:w="15" w:type="dxa"/>
        <w:tblInd w:w="0" w:type="dxa"/>
        <w:tblLayout w:type="autofit"/>
        <w:tblCellMar>
          <w:top w:w="0" w:type="dxa"/>
          <w:left w:w="0" w:type="dxa"/>
          <w:bottom w:w="0" w:type="dxa"/>
          <w:right w:w="0" w:type="dxa"/>
        </w:tblCellMar>
      </w:tblPr>
      <w:tblGrid>
        <w:gridCol w:w="1583"/>
        <w:gridCol w:w="2663"/>
        <w:gridCol w:w="2556"/>
        <w:gridCol w:w="2674"/>
      </w:tblGrid>
      <w:tr w14:paraId="3C7E0008">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BE4CE1D">
            <w:pPr>
              <w:pStyle w:val="10"/>
              <w:spacing w:line="360" w:lineRule="auto"/>
            </w:pPr>
            <w:r>
              <w:rPr>
                <w:b/>
                <w:bCs/>
              </w:rPr>
              <w:t>Crime Type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C41A5B">
            <w:pPr>
              <w:pStyle w:val="10"/>
              <w:spacing w:line="360" w:lineRule="auto"/>
            </w:pPr>
            <w:r>
              <w:rPr>
                <w:b/>
                <w:bCs/>
              </w:rPr>
              <w:t>Indian IT Act (2000)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533FD95">
            <w:pPr>
              <w:pStyle w:val="10"/>
              <w:spacing w:line="360" w:lineRule="auto"/>
            </w:pPr>
            <w:r>
              <w:rPr>
                <w:b/>
                <w:bCs/>
              </w:rPr>
              <w:t>IPC (1860)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69425E1">
            <w:pPr>
              <w:pStyle w:val="10"/>
              <w:spacing w:line="360" w:lineRule="auto"/>
            </w:pPr>
            <w:r>
              <w:rPr>
                <w:b/>
                <w:bCs/>
              </w:rPr>
              <w:t>International Conventions</w:t>
            </w:r>
          </w:p>
        </w:tc>
      </w:tr>
      <w:tr w14:paraId="1EEC253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8D3FDD6">
            <w:pPr>
              <w:pStyle w:val="10"/>
              <w:spacing w:line="360" w:lineRule="auto"/>
            </w:pPr>
            <w:r>
              <w:rPr>
                <w:b/>
                <w:bCs/>
              </w:rPr>
              <w:t>ATM Skimming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7BDC6CC">
            <w:pPr>
              <w:pStyle w:val="10"/>
              <w:spacing w:line="360" w:lineRule="auto"/>
            </w:pPr>
            <w:r>
              <w:t xml:space="preserve">Section 43 (Damage to computer, computer system, etc. - could cover unauthorized access/data copying) </w:t>
            </w:r>
            <w:r>
              <w:rPr>
                <w:vertAlign w:val="superscript"/>
              </w:rPr>
              <w:t>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6804199">
            <w:pPr>
              <w:pStyle w:val="10"/>
              <w:spacing w:line="360" w:lineRule="auto"/>
            </w:pPr>
            <w:r>
              <w:t xml:space="preserve">Section 420 (Cheating and dishonestly inducing delivery of property) </w:t>
            </w:r>
            <w:r>
              <w:rPr>
                <w:vertAlign w:val="superscript"/>
              </w:rPr>
              <w:t>6</w:t>
            </w:r>
            <w:r>
              <w:t xml:space="preserve">, Section 465 (Punishment for forgery) </w:t>
            </w:r>
            <w:r>
              <w:rPr>
                <w:vertAlign w:val="superscript"/>
              </w:rPr>
              <w:t>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1615AFB">
            <w:pPr>
              <w:pStyle w:val="10"/>
              <w:spacing w:line="360" w:lineRule="auto"/>
            </w:pPr>
            <w:r>
              <w:rPr>
                <w:b/>
                <w:bCs/>
              </w:rPr>
              <w:t>Budapest Convention</w:t>
            </w:r>
            <w:r>
              <w:t xml:space="preserve"> (e.g., Article 3: Illegal access; Article 4: Data interference; Article 8: Computer-related fraud) </w:t>
            </w:r>
            <w:r>
              <w:rPr>
                <w:vertAlign w:val="superscript"/>
              </w:rPr>
              <w:t>8</w:t>
            </w:r>
          </w:p>
        </w:tc>
      </w:tr>
      <w:tr w14:paraId="67D3035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45C0372">
            <w:pPr>
              <w:pStyle w:val="10"/>
              <w:spacing w:line="360" w:lineRule="auto"/>
            </w:pPr>
            <w:r>
              <w:rPr>
                <w:b/>
                <w:bCs/>
              </w:rPr>
              <w:t>Credit Card Cloning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FD1829">
            <w:pPr>
              <w:pStyle w:val="10"/>
              <w:spacing w:line="360" w:lineRule="auto"/>
            </w:pPr>
            <w:r>
              <w:t xml:space="preserve">Section 66C (Punishment for identity theft) </w:t>
            </w:r>
            <w:r>
              <w:rPr>
                <w:vertAlign w:val="superscript"/>
              </w:rPr>
              <w:t>9</w:t>
            </w:r>
            <w:r>
              <w:t xml:space="preserve">, Section 66D (Punishment for cheating by personation by using computer resource) </w:t>
            </w:r>
            <w:r>
              <w:rPr>
                <w:vertAlign w:val="superscript"/>
              </w:rPr>
              <w:t>10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094BE60">
            <w:pPr>
              <w:pStyle w:val="10"/>
              <w:spacing w:line="360" w:lineRule="auto"/>
            </w:pPr>
            <w:r>
              <w:t xml:space="preserve">Section 468 (Forgery for purpose of cheating) </w:t>
            </w:r>
            <w:r>
              <w:rPr>
                <w:vertAlign w:val="superscript"/>
              </w:rPr>
              <w:t>11</w:t>
            </w:r>
            <w:r>
              <w:t xml:space="preserve">, Section 471 (Using as genuine a forged document or electronic record) </w:t>
            </w:r>
            <w:r>
              <w:rPr>
                <w:vertAlign w:val="superscript"/>
              </w:rPr>
              <w:t>12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5584EC7">
            <w:pPr>
              <w:pStyle w:val="10"/>
              <w:spacing w:line="360" w:lineRule="auto"/>
            </w:pPr>
            <w:r>
              <w:rPr>
                <w:b/>
                <w:bCs/>
              </w:rPr>
              <w:t>Budapest Convention</w:t>
            </w:r>
            <w:r>
              <w:t xml:space="preserve"> (e.g., Article 8: Computer-related fraud) </w:t>
            </w:r>
            <w:r>
              <w:rPr>
                <w:vertAlign w:val="superscript"/>
              </w:rPr>
              <w:t>13</w:t>
            </w:r>
          </w:p>
        </w:tc>
      </w:tr>
      <w:tr w14:paraId="0CC614F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533A1F5">
            <w:pPr>
              <w:pStyle w:val="10"/>
              <w:spacing w:line="360" w:lineRule="auto"/>
            </w:pPr>
            <w:r>
              <w:rPr>
                <w:b/>
                <w:bCs/>
              </w:rPr>
              <w:t>Online Fraud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8D8F1D2">
            <w:pPr>
              <w:pStyle w:val="10"/>
              <w:spacing w:line="360" w:lineRule="auto"/>
            </w:pPr>
            <w:r>
              <w:t xml:space="preserve">Section 66 (Hacking with computer system) </w:t>
            </w:r>
            <w:r>
              <w:rPr>
                <w:vertAlign w:val="superscript"/>
              </w:rPr>
              <w:t>14</w:t>
            </w:r>
            <w:r>
              <w:t xml:space="preserve">, Section 66D (Cheating by personation) </w:t>
            </w:r>
            <w:r>
              <w:rPr>
                <w:vertAlign w:val="superscript"/>
              </w:rPr>
              <w:t>15</w:t>
            </w:r>
            <w:r>
              <w:t xml:space="preserve">, Section 43 </w:t>
            </w:r>
            <w:r>
              <w:rPr>
                <w:vertAlign w:val="superscript"/>
              </w:rPr>
              <w:t>16</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5C1D982">
            <w:pPr>
              <w:pStyle w:val="10"/>
              <w:spacing w:line="360" w:lineRule="auto"/>
            </w:pPr>
            <w:r>
              <w:t xml:space="preserve">Section 420 (Cheating) </w:t>
            </w:r>
            <w:r>
              <w:rPr>
                <w:vertAlign w:val="superscript"/>
              </w:rPr>
              <w:t>17</w:t>
            </w:r>
            <w:r>
              <w:t xml:space="preserve">, Section 465 (Forgery) </w:t>
            </w:r>
            <w:r>
              <w:rPr>
                <w:vertAlign w:val="superscript"/>
              </w:rPr>
              <w:t>18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C2305C">
            <w:pPr>
              <w:pStyle w:val="10"/>
              <w:spacing w:line="360" w:lineRule="auto"/>
            </w:pPr>
            <w:r>
              <w:rPr>
                <w:b/>
                <w:bCs/>
              </w:rPr>
              <w:t>Budapest Convention</w:t>
            </w:r>
            <w:r>
              <w:t xml:space="preserve"> (e.g., Article 8: Computer-related fraud) </w:t>
            </w:r>
            <w:r>
              <w:rPr>
                <w:vertAlign w:val="superscript"/>
              </w:rPr>
              <w:t>19</w:t>
            </w:r>
          </w:p>
        </w:tc>
      </w:tr>
    </w:tbl>
    <w:p w14:paraId="2FE2A6F7">
      <w:pPr>
        <w:pStyle w:val="10"/>
        <w:spacing w:line="360" w:lineRule="auto"/>
        <w:rPr>
          <w:b/>
          <w:bCs/>
        </w:rPr>
      </w:pPr>
      <w:r>
        <w:rPr>
          <w:b/>
          <w:bCs/>
        </w:rPr>
        <w:t>Taxonomy of Cybercrimes</w:t>
      </w:r>
    </w:p>
    <w:p w14:paraId="252C2893">
      <w:pPr>
        <w:pStyle w:val="10"/>
        <w:spacing w:line="360" w:lineRule="auto"/>
      </w:pPr>
      <w:r>
        <w:t>Create a taxonomy (a structured classification) of the observed crimes with justification. A common approach is based on the target or motive:</w:t>
      </w:r>
    </w:p>
    <w:p w14:paraId="2A1D56E3">
      <w:pPr>
        <w:pStyle w:val="10"/>
        <w:numPr>
          <w:ilvl w:val="0"/>
          <w:numId w:val="2"/>
        </w:numPr>
        <w:spacing w:line="360" w:lineRule="auto"/>
      </w:pPr>
      <w:r>
        <w:rPr>
          <w:b/>
          <w:bCs/>
        </w:rPr>
        <w:t>Cybercrime Against Property/Financial:</w:t>
      </w:r>
    </w:p>
    <w:p w14:paraId="429B00E1">
      <w:pPr>
        <w:pStyle w:val="10"/>
        <w:numPr>
          <w:ilvl w:val="1"/>
          <w:numId w:val="2"/>
        </w:numPr>
        <w:spacing w:line="360" w:lineRule="auto"/>
      </w:pPr>
      <w:r>
        <w:rPr>
          <w:b/>
          <w:bCs/>
        </w:rPr>
        <w:t>Crimes:</w:t>
      </w:r>
      <w:r>
        <w:t xml:space="preserve"> ATM Skimming, Credit Card Cloning, Online Fraud</w:t>
      </w:r>
      <w:r>
        <w:rPr>
          <w:vertAlign w:val="superscript"/>
        </w:rPr>
        <w:t>20</w:t>
      </w:r>
      <w:r>
        <w:t>.</w:t>
      </w:r>
    </w:p>
    <w:p w14:paraId="4F7D9D57">
      <w:pPr>
        <w:pStyle w:val="10"/>
        <w:numPr>
          <w:ilvl w:val="1"/>
          <w:numId w:val="2"/>
        </w:numPr>
        <w:spacing w:line="360" w:lineRule="auto"/>
      </w:pPr>
      <w:r>
        <w:rPr>
          <w:b/>
          <w:bCs/>
        </w:rPr>
        <w:t>Justification:</w:t>
      </w:r>
      <w:r>
        <w:t xml:space="preserve"> The primary motive is </w:t>
      </w:r>
      <w:r>
        <w:rPr>
          <w:b/>
          <w:bCs/>
        </w:rPr>
        <w:t>financial gain</w:t>
      </w:r>
      <w:r>
        <w:t xml:space="preserve"> through the theft of money and misuse of financial instruments (credit/debit cards).</w:t>
      </w:r>
    </w:p>
    <w:p w14:paraId="2109F823">
      <w:pPr>
        <w:pStyle w:val="10"/>
        <w:numPr>
          <w:ilvl w:val="0"/>
          <w:numId w:val="2"/>
        </w:numPr>
        <w:spacing w:line="360" w:lineRule="auto"/>
      </w:pPr>
      <w:r>
        <w:rPr>
          <w:b/>
          <w:bCs/>
        </w:rPr>
        <w:t>Cybercrime Related to Computer/Data:</w:t>
      </w:r>
    </w:p>
    <w:p w14:paraId="16810EEA">
      <w:pPr>
        <w:pStyle w:val="10"/>
        <w:numPr>
          <w:ilvl w:val="1"/>
          <w:numId w:val="2"/>
        </w:numPr>
        <w:spacing w:line="360" w:lineRule="auto"/>
      </w:pPr>
      <w:r>
        <w:rPr>
          <w:b/>
          <w:bCs/>
        </w:rPr>
        <w:t>Crimes:</w:t>
      </w:r>
      <w:r>
        <w:t xml:space="preserve"> Unauthorized </w:t>
      </w:r>
      <w:r>
        <w:rPr>
          <w:b/>
          <w:bCs/>
        </w:rPr>
        <w:t>data capture</w:t>
      </w:r>
      <w:r>
        <w:t xml:space="preserve"> (skimming)</w:t>
      </w:r>
      <w:r>
        <w:rPr>
          <w:vertAlign w:val="superscript"/>
        </w:rPr>
        <w:t>21</w:t>
      </w:r>
      <w:r>
        <w:t>.</w:t>
      </w:r>
    </w:p>
    <w:p w14:paraId="7025E353">
      <w:pPr>
        <w:pStyle w:val="10"/>
        <w:numPr>
          <w:ilvl w:val="1"/>
          <w:numId w:val="2"/>
        </w:numPr>
        <w:spacing w:line="360" w:lineRule="auto"/>
      </w:pPr>
      <w:r>
        <w:rPr>
          <w:b/>
          <w:bCs/>
        </w:rPr>
        <w:t>Justification:</w:t>
      </w:r>
      <w:r>
        <w:t xml:space="preserve"> Involves the direct, illegal use of electronic devices (skimmers) to </w:t>
      </w:r>
      <w:r>
        <w:rPr>
          <w:b/>
          <w:bCs/>
        </w:rPr>
        <w:t>interfere with data</w:t>
      </w:r>
      <w:r>
        <w:t xml:space="preserve"> (magnetic stripe information) and systems (ATMs).</w:t>
      </w:r>
    </w:p>
    <w:p w14:paraId="788EC975">
      <w:pPr>
        <w:pStyle w:val="10"/>
        <w:spacing w:line="360" w:lineRule="auto"/>
        <w:rPr>
          <w:b/>
          <w:bCs/>
        </w:rPr>
      </w:pPr>
      <w:r>
        <w:rPr>
          <w:b/>
          <w:bCs/>
        </w:rPr>
        <w:t xml:space="preserve">2. Electronic Evidence Collection Simulation </w:t>
      </w:r>
      <w:r>
        <w:rPr>
          <w:rFonts w:ascii="Segoe UI Emoji" w:hAnsi="Segoe UI Emoji" w:cs="Segoe UI Emoji"/>
          <w:b/>
          <w:bCs/>
        </w:rPr>
        <w:t>🧳</w:t>
      </w:r>
    </w:p>
    <w:p w14:paraId="18D37356">
      <w:pPr>
        <w:pStyle w:val="10"/>
        <w:spacing w:line="360" w:lineRule="auto"/>
        <w:rPr>
          <w:b/>
          <w:bCs/>
        </w:rPr>
      </w:pPr>
      <w:r>
        <w:rPr>
          <w:b/>
          <w:bCs/>
        </w:rPr>
        <w:t>Evidence Seizure Simulation</w:t>
      </w:r>
    </w:p>
    <w:p w14:paraId="02FC5807">
      <w:pPr>
        <w:pStyle w:val="10"/>
        <w:spacing w:line="360" w:lineRule="auto"/>
      </w:pPr>
      <w:r>
        <w:t xml:space="preserve">You need to simulate the seizure of a </w:t>
      </w:r>
      <w:r>
        <w:rPr>
          <w:b/>
          <w:bCs/>
        </w:rPr>
        <w:t>skimmer</w:t>
      </w:r>
      <w:r>
        <w:t xml:space="preserve"> (hardware) and a </w:t>
      </w:r>
      <w:r>
        <w:rPr>
          <w:b/>
          <w:bCs/>
        </w:rPr>
        <w:t>suspect phone</w:t>
      </w:r>
      <w:r>
        <w:t xml:space="preserve"> (digital media)</w:t>
      </w:r>
      <w:r>
        <w:rPr>
          <w:vertAlign w:val="superscript"/>
        </w:rPr>
        <w:t>22</w:t>
      </w:r>
      <w:r>
        <w:t>.</w:t>
      </w:r>
    </w:p>
    <w:p w14:paraId="25C9B759">
      <w:pPr>
        <w:pStyle w:val="10"/>
        <w:numPr>
          <w:ilvl w:val="0"/>
          <w:numId w:val="3"/>
        </w:numPr>
        <w:spacing w:line="360" w:lineRule="auto"/>
      </w:pPr>
      <w:r>
        <w:rPr>
          <w:b/>
          <w:bCs/>
        </w:rPr>
        <w:t>Skimmer:</w:t>
      </w:r>
      <w:r>
        <w:t xml:space="preserve"> Treat as physical evidence containing volatile data. Document its exact location, disable it (if safe), and follow procedures for electronics (e.g., Faraday bag to prevent remote wipe).</w:t>
      </w:r>
    </w:p>
    <w:p w14:paraId="468B8AA8">
      <w:pPr>
        <w:pStyle w:val="10"/>
        <w:numPr>
          <w:ilvl w:val="0"/>
          <w:numId w:val="3"/>
        </w:numPr>
        <w:spacing w:line="360" w:lineRule="auto"/>
      </w:pPr>
      <w:r>
        <w:rPr>
          <w:b/>
          <w:bCs/>
        </w:rPr>
        <w:t>Suspect Phone:</w:t>
      </w:r>
      <w:r>
        <w:t xml:space="preserve"> Treat as volatile evidence. If powered on, try to isolate it from the network (Airplane mode, Faraday bag). Document the state (on/off, screen display).</w:t>
      </w:r>
    </w:p>
    <w:p w14:paraId="725317C9">
      <w:pPr>
        <w:pStyle w:val="10"/>
        <w:spacing w:line="360" w:lineRule="auto"/>
        <w:rPr>
          <w:b/>
          <w:bCs/>
        </w:rPr>
      </w:pPr>
      <w:r>
        <w:rPr>
          <w:b/>
          <w:bCs/>
        </w:rPr>
        <w:t>Data and Hash Generation</w:t>
      </w:r>
    </w:p>
    <w:p w14:paraId="78C4622B">
      <w:pPr>
        <w:pStyle w:val="10"/>
        <w:numPr>
          <w:ilvl w:val="0"/>
          <w:numId w:val="4"/>
        </w:numPr>
        <w:spacing w:line="360" w:lineRule="auto"/>
      </w:pPr>
      <w:r>
        <w:rPr>
          <w:b/>
          <w:bCs/>
        </w:rPr>
        <w:t>Generate Dummy Data:</w:t>
      </w:r>
      <w:r>
        <w:t xml:space="preserve"> Create a folder representing the suspect's phone data (e.g., communication logs, fake card numbers, fraudulent app data)</w:t>
      </w:r>
      <w:r>
        <w:rPr>
          <w:vertAlign w:val="superscript"/>
        </w:rPr>
        <w:t>23</w:t>
      </w:r>
      <w:r>
        <w:t>. This will be your "disk image or file set"</w:t>
      </w:r>
      <w:r>
        <w:rPr>
          <w:vertAlign w:val="superscript"/>
        </w:rPr>
        <w:t>24</w:t>
      </w:r>
      <w:r>
        <w:t>.</w:t>
      </w:r>
    </w:p>
    <w:p w14:paraId="20F6F80B">
      <w:pPr>
        <w:pStyle w:val="10"/>
        <w:numPr>
          <w:ilvl w:val="0"/>
          <w:numId w:val="4"/>
        </w:numPr>
        <w:spacing w:line="360" w:lineRule="auto"/>
      </w:pPr>
      <w:r>
        <w:rPr>
          <w:b/>
          <w:bCs/>
        </w:rPr>
        <w:t>Generate Hash Values (SHA-256):</w:t>
      </w:r>
      <w:r>
        <w:t xml:space="preserve"> Use a tool (like sha256sum in Linux/Bash or forensic tools) to calculate the SHA-256 hash for at least </w:t>
      </w:r>
      <w:r>
        <w:rPr>
          <w:b/>
          <w:bCs/>
        </w:rPr>
        <w:t>5 acquired files</w:t>
      </w:r>
      <w:r>
        <w:t xml:space="preserve"> within your dummy data set</w:t>
      </w:r>
      <w:r>
        <w:rPr>
          <w:vertAlign w:val="superscript"/>
        </w:rPr>
        <w:t>25</w:t>
      </w:r>
      <w:r>
        <w:t>.</w:t>
      </w:r>
    </w:p>
    <w:p w14:paraId="3D96918B">
      <w:pPr>
        <w:pStyle w:val="10"/>
        <w:spacing w:line="360" w:lineRule="auto"/>
      </w:pPr>
      <w:r>
        <w:rPr>
          <w:b/>
          <w:bCs/>
        </w:rPr>
        <w:t>Example:</w:t>
      </w:r>
    </w:p>
    <w:p w14:paraId="545A4947">
      <w:pPr>
        <w:pStyle w:val="10"/>
        <w:numPr>
          <w:ilvl w:val="1"/>
          <w:numId w:val="4"/>
        </w:numPr>
        <w:spacing w:line="360" w:lineRule="auto"/>
      </w:pPr>
      <w:r>
        <w:t>0123456789abcdef0123456789abcdef0123456789abcdef0123456789abcdef (SHA-256 for card_logs.txt)</w:t>
      </w:r>
    </w:p>
    <w:p w14:paraId="26BA0315">
      <w:pPr>
        <w:pStyle w:val="10"/>
        <w:spacing w:line="360" w:lineRule="auto"/>
        <w:rPr>
          <w:b/>
          <w:bCs/>
        </w:rPr>
      </w:pPr>
      <w:r>
        <w:rPr>
          <w:b/>
          <w:bCs/>
        </w:rPr>
        <w:t>Evidence Handling Explanation and Chain-of-Custody</w:t>
      </w:r>
    </w:p>
    <w:p w14:paraId="491511BF">
      <w:pPr>
        <w:pStyle w:val="10"/>
        <w:numPr>
          <w:ilvl w:val="0"/>
          <w:numId w:val="5"/>
        </w:numPr>
        <w:spacing w:line="360" w:lineRule="auto"/>
      </w:pPr>
      <w:r>
        <w:rPr>
          <w:b/>
          <w:bCs/>
        </w:rPr>
        <w:t>Write Blockers:</w:t>
      </w:r>
      <w:r>
        <w:t xml:space="preserve"> Explain that hardware or software write-blockers are used to prevent </w:t>
      </w:r>
      <w:r>
        <w:rPr>
          <w:b/>
          <w:bCs/>
        </w:rPr>
        <w:t>any alteration</w:t>
      </w:r>
      <w:r>
        <w:t xml:space="preserve"> (writing, modification) to the original seized media (the phone's memory/storage) during the acquisition process</w:t>
      </w:r>
      <w:r>
        <w:rPr>
          <w:vertAlign w:val="superscript"/>
        </w:rPr>
        <w:t>26</w:t>
      </w:r>
      <w:r>
        <w:t xml:space="preserve">. This ensures the </w:t>
      </w:r>
      <w:r>
        <w:rPr>
          <w:b/>
          <w:bCs/>
        </w:rPr>
        <w:t>integrity</w:t>
      </w:r>
      <w:r>
        <w:t xml:space="preserve"> of the original evidence.</w:t>
      </w:r>
    </w:p>
    <w:p w14:paraId="4856B36A">
      <w:pPr>
        <w:pStyle w:val="10"/>
        <w:numPr>
          <w:ilvl w:val="0"/>
          <w:numId w:val="5"/>
        </w:numPr>
        <w:spacing w:line="360" w:lineRule="auto"/>
      </w:pPr>
      <w:r>
        <w:rPr>
          <w:b/>
          <w:bCs/>
        </w:rPr>
        <w:t>Hashing:</w:t>
      </w:r>
      <w:r>
        <w:t xml:space="preserve"> Explain that hashing (using algorithms like SHA-256) creates a unique digital </w:t>
      </w:r>
      <w:r>
        <w:rPr>
          <w:b/>
          <w:bCs/>
        </w:rPr>
        <w:t>fingerprint</w:t>
      </w:r>
      <w:r>
        <w:t xml:space="preserve"> of the evidence before and after acquisition</w:t>
      </w:r>
      <w:r>
        <w:rPr>
          <w:vertAlign w:val="superscript"/>
        </w:rPr>
        <w:t>27</w:t>
      </w:r>
      <w:r>
        <w:t xml:space="preserve">. Comparing the hashes verifies that the acquired copy is an </w:t>
      </w:r>
      <w:r>
        <w:rPr>
          <w:b/>
          <w:bCs/>
        </w:rPr>
        <w:t>exact, unaltered duplicate</w:t>
      </w:r>
      <w:r>
        <w:t xml:space="preserve"> of the original.</w:t>
      </w:r>
    </w:p>
    <w:p w14:paraId="412DB9FB">
      <w:pPr>
        <w:pStyle w:val="10"/>
        <w:numPr>
          <w:ilvl w:val="0"/>
          <w:numId w:val="5"/>
        </w:numPr>
        <w:spacing w:line="360" w:lineRule="auto"/>
      </w:pPr>
      <w:r>
        <w:rPr>
          <w:b/>
          <w:bCs/>
        </w:rPr>
        <w:t>Chain-of-Custody:</w:t>
      </w:r>
      <w:r>
        <w:t xml:space="preserve"> Create a form (a table or document) that records the </w:t>
      </w:r>
      <w:r>
        <w:rPr>
          <w:b/>
          <w:bCs/>
        </w:rPr>
        <w:t>history of the evidence</w:t>
      </w:r>
      <w:r>
        <w:rPr>
          <w:vertAlign w:val="superscript"/>
        </w:rPr>
        <w:t>28</w:t>
      </w:r>
      <w:r>
        <w:t>. It must detail:</w:t>
      </w:r>
    </w:p>
    <w:p w14:paraId="1244AF2C">
      <w:pPr>
        <w:pStyle w:val="10"/>
        <w:numPr>
          <w:ilvl w:val="1"/>
          <w:numId w:val="5"/>
        </w:numPr>
        <w:spacing w:line="360" w:lineRule="auto"/>
      </w:pPr>
      <w:r>
        <w:t>Description of the item (e.g., Samsung Galaxy S20, ATM Skimmer Device).</w:t>
      </w:r>
    </w:p>
    <w:p w14:paraId="7000EE6B">
      <w:pPr>
        <w:pStyle w:val="10"/>
        <w:numPr>
          <w:ilvl w:val="1"/>
          <w:numId w:val="5"/>
        </w:numPr>
        <w:spacing w:line="360" w:lineRule="auto"/>
      </w:pPr>
      <w:r>
        <w:t>Location and time of seizure.</w:t>
      </w:r>
    </w:p>
    <w:p w14:paraId="6EC76AFD">
      <w:pPr>
        <w:pStyle w:val="10"/>
        <w:numPr>
          <w:ilvl w:val="1"/>
          <w:numId w:val="5"/>
        </w:numPr>
        <w:spacing w:line="360" w:lineRule="auto"/>
      </w:pPr>
      <w:r>
        <w:t xml:space="preserve">Names and signatures of everyone who has </w:t>
      </w:r>
      <w:r>
        <w:rPr>
          <w:b/>
          <w:bCs/>
        </w:rPr>
        <w:t>taken possession</w:t>
      </w:r>
      <w:r>
        <w:t xml:space="preserve"> of the evidence.</w:t>
      </w:r>
    </w:p>
    <w:p w14:paraId="7360704E">
      <w:pPr>
        <w:pStyle w:val="10"/>
        <w:numPr>
          <w:ilvl w:val="1"/>
          <w:numId w:val="5"/>
        </w:numPr>
        <w:spacing w:line="360" w:lineRule="auto"/>
      </w:pPr>
      <w:r>
        <w:t>The purpose of transfer or storage.</w:t>
      </w:r>
    </w:p>
    <w:p w14:paraId="55C15F0A">
      <w:pPr>
        <w:pStyle w:val="10"/>
        <w:numPr>
          <w:ilvl w:val="1"/>
          <w:numId w:val="5"/>
        </w:numPr>
        <w:spacing w:line="360" w:lineRule="auto"/>
      </w:pPr>
      <w:r>
        <w:t>The initial hash value.</w:t>
      </w:r>
    </w:p>
    <w:p w14:paraId="7667E277">
      <w:pPr>
        <w:pStyle w:val="10"/>
        <w:spacing w:line="360" w:lineRule="auto"/>
        <w:rPr>
          <w:b/>
          <w:bCs/>
        </w:rPr>
      </w:pPr>
      <w:r>
        <w:rPr>
          <w:b/>
          <w:bCs/>
        </w:rPr>
        <w:t xml:space="preserve">3. Electronic Media Search and Analysis </w:t>
      </w:r>
      <w:r>
        <w:rPr>
          <w:rFonts w:ascii="Segoe UI Emoji" w:hAnsi="Segoe UI Emoji" w:cs="Segoe UI Emoji"/>
          <w:b/>
          <w:bCs/>
        </w:rPr>
        <w:t>🔍</w:t>
      </w:r>
    </w:p>
    <w:p w14:paraId="0A67D549">
      <w:pPr>
        <w:pStyle w:val="10"/>
        <w:spacing w:line="360" w:lineRule="auto"/>
        <w:rPr>
          <w:b/>
          <w:bCs/>
        </w:rPr>
      </w:pPr>
      <w:r>
        <w:rPr>
          <w:b/>
          <w:bCs/>
        </w:rPr>
        <w:t>Forensic Search Strategy</w:t>
      </w:r>
    </w:p>
    <w:p w14:paraId="4C6E1448">
      <w:pPr>
        <w:pStyle w:val="10"/>
        <w:spacing w:line="360" w:lineRule="auto"/>
      </w:pPr>
      <w:r>
        <w:t>Describe your logical file search strategy:</w:t>
      </w:r>
    </w:p>
    <w:p w14:paraId="360CE1ED">
      <w:pPr>
        <w:pStyle w:val="10"/>
        <w:numPr>
          <w:ilvl w:val="0"/>
          <w:numId w:val="6"/>
        </w:numPr>
        <w:spacing w:line="360" w:lineRule="auto"/>
      </w:pPr>
      <w:r>
        <w:rPr>
          <w:b/>
          <w:bCs/>
        </w:rPr>
        <w:t>String Search (Keyword Search):</w:t>
      </w:r>
      <w:r>
        <w:t xml:space="preserve"> Search the entire disk image for keywords relevant to the crime, such as "credit card," "track 2," "CVV," "pin," bank names, known fraudster aliases, etc.</w:t>
      </w:r>
      <w:r>
        <w:rPr>
          <w:vertAlign w:val="superscript"/>
        </w:rPr>
        <w:t>29</w:t>
      </w:r>
      <w:r>
        <w:t>.</w:t>
      </w:r>
    </w:p>
    <w:p w14:paraId="27441DC9">
      <w:pPr>
        <w:pStyle w:val="10"/>
        <w:numPr>
          <w:ilvl w:val="0"/>
          <w:numId w:val="6"/>
        </w:numPr>
        <w:spacing w:line="360" w:lineRule="auto"/>
      </w:pPr>
      <w:r>
        <w:rPr>
          <w:b/>
          <w:bCs/>
        </w:rPr>
        <w:t>Metadata Analysis:</w:t>
      </w:r>
      <w:r>
        <w:t xml:space="preserve"> Examine file metadata (dates, times, authors) for files that were </w:t>
      </w:r>
      <w:r>
        <w:rPr>
          <w:b/>
          <w:bCs/>
        </w:rPr>
        <w:t>created or modified</w:t>
      </w:r>
      <w:r>
        <w:t xml:space="preserve"> around the time the skimming incidents occurred or were reported. Look for unusual file types or hidden files</w:t>
      </w:r>
      <w:r>
        <w:rPr>
          <w:vertAlign w:val="superscript"/>
        </w:rPr>
        <w:t>30</w:t>
      </w:r>
      <w:r>
        <w:t>.</w:t>
      </w:r>
    </w:p>
    <w:p w14:paraId="7B3775F1">
      <w:pPr>
        <w:pStyle w:val="10"/>
        <w:numPr>
          <w:ilvl w:val="0"/>
          <w:numId w:val="6"/>
        </w:numPr>
        <w:spacing w:line="360" w:lineRule="auto"/>
      </w:pPr>
      <w:r>
        <w:rPr>
          <w:b/>
          <w:bCs/>
        </w:rPr>
        <w:t>Email/Communication Extraction:</w:t>
      </w:r>
      <w:r>
        <w:t xml:space="preserve"> Search communication apps (e.g., WhatsApp, Telegram, email) for coordination and sharing of stolen data</w:t>
      </w:r>
      <w:r>
        <w:rPr>
          <w:vertAlign w:val="superscript"/>
        </w:rPr>
        <w:t>31</w:t>
      </w:r>
      <w:r>
        <w:t>.</w:t>
      </w:r>
    </w:p>
    <w:p w14:paraId="19B49B29">
      <w:pPr>
        <w:pStyle w:val="10"/>
        <w:numPr>
          <w:ilvl w:val="0"/>
          <w:numId w:val="6"/>
        </w:numPr>
        <w:spacing w:line="360" w:lineRule="auto"/>
      </w:pPr>
      <w:r>
        <w:rPr>
          <w:b/>
          <w:bCs/>
        </w:rPr>
        <w:t>Application Analysis:</w:t>
      </w:r>
      <w:r>
        <w:t xml:space="preserve"> Focus on files and databases associated with fraudulent apps or tools used for cloning/testing.</w:t>
      </w:r>
    </w:p>
    <w:p w14:paraId="40B12A11">
      <w:pPr>
        <w:pStyle w:val="10"/>
        <w:spacing w:line="360" w:lineRule="auto"/>
        <w:rPr>
          <w:b/>
          <w:bCs/>
        </w:rPr>
      </w:pPr>
      <w:r>
        <w:rPr>
          <w:b/>
          <w:bCs/>
        </w:rPr>
        <w:t>Artefact Extraction</w:t>
      </w:r>
    </w:p>
    <w:p w14:paraId="67A7B487">
      <w:pPr>
        <w:pStyle w:val="10"/>
        <w:spacing w:line="360" w:lineRule="auto"/>
      </w:pPr>
      <w:r>
        <w:t xml:space="preserve">Simulate the extraction of </w:t>
      </w:r>
      <w:r>
        <w:rPr>
          <w:b/>
          <w:bCs/>
        </w:rPr>
        <w:t>5+ dummy artefacts</w:t>
      </w:r>
      <w:r>
        <w:t xml:space="preserve"> from your generated data</w:t>
      </w:r>
      <w:r>
        <w:rPr>
          <w:vertAlign w:val="superscript"/>
        </w:rPr>
        <w:t>32</w:t>
      </w:r>
      <w:r>
        <w:t>:</w:t>
      </w:r>
    </w:p>
    <w:tbl>
      <w:tblPr>
        <w:tblStyle w:val="7"/>
        <w:tblW w:w="0" w:type="auto"/>
        <w:tblCellSpacing w:w="15" w:type="dxa"/>
        <w:tblInd w:w="0" w:type="dxa"/>
        <w:tblLayout w:type="autofit"/>
        <w:tblCellMar>
          <w:top w:w="0" w:type="dxa"/>
          <w:left w:w="0" w:type="dxa"/>
          <w:bottom w:w="0" w:type="dxa"/>
          <w:right w:w="0" w:type="dxa"/>
        </w:tblCellMar>
      </w:tblPr>
      <w:tblGrid>
        <w:gridCol w:w="2164"/>
        <w:gridCol w:w="2700"/>
        <w:gridCol w:w="2339"/>
        <w:gridCol w:w="2273"/>
      </w:tblGrid>
      <w:tr w14:paraId="64631615">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C57D88">
            <w:pPr>
              <w:pStyle w:val="10"/>
              <w:spacing w:line="360" w:lineRule="auto"/>
            </w:pPr>
            <w:r>
              <w:rPr>
                <w:b/>
                <w:bCs/>
              </w:rPr>
              <w:t>Artefact Type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E6D7FC1">
            <w:pPr>
              <w:pStyle w:val="10"/>
              <w:spacing w:line="360" w:lineRule="auto"/>
            </w:pPr>
            <w:r>
              <w:rPr>
                <w:b/>
                <w:bCs/>
              </w:rPr>
              <w:t>Example Content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9CAF58B">
            <w:pPr>
              <w:pStyle w:val="10"/>
              <w:spacing w:line="360" w:lineRule="auto"/>
            </w:pPr>
            <w:r>
              <w:rPr>
                <w:b/>
                <w:bCs/>
              </w:rPr>
              <w:t>Source File/Location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A3A9495">
            <w:pPr>
              <w:pStyle w:val="10"/>
              <w:spacing w:line="360" w:lineRule="auto"/>
            </w:pPr>
            <w:r>
              <w:rPr>
                <w:b/>
                <w:bCs/>
              </w:rPr>
              <w:t>Justification</w:t>
            </w:r>
          </w:p>
        </w:tc>
      </w:tr>
      <w:tr w14:paraId="35C21081">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8530A6E">
            <w:pPr>
              <w:pStyle w:val="10"/>
              <w:spacing w:line="360" w:lineRule="auto"/>
            </w:pPr>
            <w:r>
              <w:rPr>
                <w:b/>
                <w:bCs/>
              </w:rPr>
              <w:t>Fake Card Numbers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4C3FFE5">
            <w:pPr>
              <w:pStyle w:val="10"/>
              <w:spacing w:line="360" w:lineRule="auto"/>
            </w:pPr>
            <w:r>
              <w:t>4567-8901-2345-6789^1234^2512 (Track 2 data)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E3CB72D">
            <w:pPr>
              <w:pStyle w:val="10"/>
              <w:spacing w:line="360" w:lineRule="auto"/>
            </w:pPr>
            <w:r>
              <w:t>stolen_data.csv</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A4C2205">
            <w:pPr>
              <w:pStyle w:val="10"/>
              <w:spacing w:line="360" w:lineRule="auto"/>
            </w:pPr>
            <w:r>
              <w:t>Direct evidence of financial data theft.</w:t>
            </w:r>
          </w:p>
        </w:tc>
      </w:tr>
      <w:tr w14:paraId="13615A4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0FFF3E9">
            <w:pPr>
              <w:pStyle w:val="10"/>
              <w:spacing w:line="360" w:lineRule="auto"/>
            </w:pPr>
            <w:r>
              <w:rPr>
                <w:b/>
                <w:bCs/>
              </w:rPr>
              <w:t>Communication Logs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63D23B0">
            <w:pPr>
              <w:pStyle w:val="10"/>
              <w:spacing w:line="360" w:lineRule="auto"/>
            </w:pPr>
            <w:r>
              <w:rPr>
                <w:i/>
                <w:iCs/>
              </w:rPr>
              <w:t>“Meet 3 pm near 7th St ATM to deploy.”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28EDC19">
            <w:pPr>
              <w:pStyle w:val="10"/>
              <w:spacing w:line="360" w:lineRule="auto"/>
            </w:pPr>
            <w:r>
              <w:t>Telegram_chat.db</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D9E77AA">
            <w:pPr>
              <w:pStyle w:val="10"/>
              <w:spacing w:line="360" w:lineRule="auto"/>
            </w:pPr>
            <w:r>
              <w:t>Evidence of coordination and planning.</w:t>
            </w:r>
          </w:p>
        </w:tc>
      </w:tr>
      <w:tr w14:paraId="5190E7F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8D1EF87">
            <w:pPr>
              <w:pStyle w:val="10"/>
              <w:spacing w:line="360" w:lineRule="auto"/>
            </w:pPr>
            <w:r>
              <w:rPr>
                <w:b/>
                <w:bCs/>
              </w:rPr>
              <w:t>GPS Coordinates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8DEC052">
            <w:pPr>
              <w:pStyle w:val="10"/>
              <w:spacing w:line="360" w:lineRule="auto"/>
            </w:pPr>
            <w:r>
              <w:t>Lat: 28.7041, Lon: 77.1025 (Location near a known ATM target)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484DF0F">
            <w:pPr>
              <w:pStyle w:val="10"/>
              <w:spacing w:line="360" w:lineRule="auto"/>
            </w:pPr>
            <w:r>
              <w:t>Maps_History.log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86E110D">
            <w:pPr>
              <w:pStyle w:val="10"/>
              <w:spacing w:line="360" w:lineRule="auto"/>
            </w:pPr>
            <w:r>
              <w:t>Evidence linking suspect to the crime scene.</w:t>
            </w:r>
          </w:p>
        </w:tc>
      </w:tr>
      <w:tr w14:paraId="11D9544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F1F5960">
            <w:pPr>
              <w:pStyle w:val="10"/>
              <w:spacing w:line="360" w:lineRule="auto"/>
            </w:pPr>
            <w:r>
              <w:rPr>
                <w:b/>
                <w:bCs/>
              </w:rPr>
              <w:t>Fraudulent App Data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B49AA2">
            <w:pPr>
              <w:pStyle w:val="10"/>
              <w:spacing w:line="360" w:lineRule="auto"/>
            </w:pPr>
            <w:r>
              <w:t>Last successful clone attempt: 2025-11-25 14:30:00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9CFBC4">
            <w:pPr>
              <w:pStyle w:val="10"/>
              <w:spacing w:line="360" w:lineRule="auto"/>
            </w:pPr>
            <w:r>
              <w:t>ClonerApp_DB</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073498B">
            <w:pPr>
              <w:pStyle w:val="10"/>
              <w:spacing w:line="360" w:lineRule="auto"/>
            </w:pPr>
            <w:r>
              <w:t>Evidence of the tools and timing of the cloning operation.</w:t>
            </w:r>
          </w:p>
        </w:tc>
      </w:tr>
      <w:tr w14:paraId="15FB79D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9840316">
            <w:pPr>
              <w:pStyle w:val="10"/>
              <w:spacing w:line="360" w:lineRule="auto"/>
            </w:pPr>
            <w:r>
              <w:rPr>
                <w:b/>
                <w:bCs/>
              </w:rPr>
              <w:t>Configuration File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773929">
            <w:pPr>
              <w:pStyle w:val="10"/>
              <w:spacing w:line="360" w:lineRule="auto"/>
            </w:pPr>
            <w:r>
              <w:t>Encryption_key: ABCDEF123456</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0D8AF63">
            <w:pPr>
              <w:pStyle w:val="10"/>
              <w:spacing w:line="360" w:lineRule="auto"/>
            </w:pPr>
            <w:r>
              <w:t>skimmer_config.ini</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3CD4C79">
            <w:pPr>
              <w:pStyle w:val="10"/>
              <w:spacing w:line="360" w:lineRule="auto"/>
            </w:pPr>
            <w:r>
              <w:t>Could be used to decrypt data from the actual skimmer.</w:t>
            </w:r>
          </w:p>
        </w:tc>
      </w:tr>
    </w:tbl>
    <w:p w14:paraId="6B7D7282">
      <w:pPr>
        <w:pStyle w:val="10"/>
        <w:spacing w:line="360" w:lineRule="auto"/>
        <w:rPr>
          <w:b/>
          <w:bCs/>
        </w:rPr>
      </w:pPr>
      <w:r>
        <w:rPr>
          <w:b/>
          <w:bCs/>
        </w:rPr>
        <w:t>4. Cryptography Component</w:t>
      </w:r>
    </w:p>
    <w:p w14:paraId="469EE3C8">
      <w:pPr>
        <w:pStyle w:val="10"/>
        <w:spacing w:line="360" w:lineRule="auto"/>
        <w:rPr>
          <w:b/>
          <w:bCs/>
        </w:rPr>
      </w:pPr>
      <w:r>
        <w:rPr>
          <w:b/>
          <w:bCs/>
        </w:rPr>
        <w:t>Password Cracking Simulation</w:t>
      </w:r>
    </w:p>
    <w:p w14:paraId="5895418D">
      <w:pPr>
        <w:pStyle w:val="10"/>
        <w:spacing w:line="360" w:lineRule="auto"/>
      </w:pPr>
      <w:r>
        <w:t>Describe the process of simulating cracking a password-protected folder</w:t>
      </w:r>
      <w:r>
        <w:rPr>
          <w:vertAlign w:val="superscript"/>
        </w:rPr>
        <w:t>33</w:t>
      </w:r>
      <w:r>
        <w:t>:</w:t>
      </w:r>
    </w:p>
    <w:p w14:paraId="7100AC84">
      <w:pPr>
        <w:pStyle w:val="10"/>
        <w:numPr>
          <w:ilvl w:val="0"/>
          <w:numId w:val="7"/>
        </w:numPr>
        <w:spacing w:line="360" w:lineRule="auto"/>
      </w:pPr>
      <w:r>
        <w:rPr>
          <w:b/>
          <w:bCs/>
        </w:rPr>
        <w:t>Tool:</w:t>
      </w:r>
      <w:r>
        <w:t xml:space="preserve"> Mention using </w:t>
      </w:r>
      <w:r>
        <w:rPr>
          <w:b/>
          <w:bCs/>
        </w:rPr>
        <w:t>John the Ripper</w:t>
      </w:r>
      <w:r>
        <w:t xml:space="preserve"> or </w:t>
      </w:r>
      <w:r>
        <w:rPr>
          <w:b/>
          <w:bCs/>
        </w:rPr>
        <w:t>hashcat</w:t>
      </w:r>
      <w:r>
        <w:rPr>
          <w:vertAlign w:val="superscript"/>
        </w:rPr>
        <w:t>34</w:t>
      </w:r>
      <w:r>
        <w:t>.</w:t>
      </w:r>
    </w:p>
    <w:p w14:paraId="41E72C2E">
      <w:pPr>
        <w:pStyle w:val="10"/>
        <w:numPr>
          <w:ilvl w:val="0"/>
          <w:numId w:val="7"/>
        </w:numPr>
        <w:spacing w:line="360" w:lineRule="auto"/>
      </w:pPr>
      <w:r>
        <w:rPr>
          <w:b/>
          <w:bCs/>
        </w:rPr>
        <w:t>Approach:</w:t>
      </w:r>
    </w:p>
    <w:p w14:paraId="5C96ADA9">
      <w:pPr>
        <w:pStyle w:val="10"/>
        <w:numPr>
          <w:ilvl w:val="1"/>
          <w:numId w:val="7"/>
        </w:numPr>
        <w:spacing w:line="360" w:lineRule="auto"/>
      </w:pPr>
      <w:r>
        <w:t xml:space="preserve">First, attempt a </w:t>
      </w:r>
      <w:r>
        <w:rPr>
          <w:b/>
          <w:bCs/>
        </w:rPr>
        <w:t>dictionary attack</w:t>
      </w:r>
      <w:r>
        <w:t xml:space="preserve"> using common passwords, phrases, and permutations (fastest method).</w:t>
      </w:r>
    </w:p>
    <w:p w14:paraId="1B911B24">
      <w:pPr>
        <w:pStyle w:val="10"/>
        <w:numPr>
          <w:ilvl w:val="1"/>
          <w:numId w:val="7"/>
        </w:numPr>
        <w:spacing w:line="360" w:lineRule="auto"/>
      </w:pPr>
      <w:r>
        <w:t xml:space="preserve">If that fails, attempt a </w:t>
      </w:r>
      <w:r>
        <w:rPr>
          <w:b/>
          <w:bCs/>
        </w:rPr>
        <w:t>brute-force attack</w:t>
      </w:r>
      <w:r>
        <w:t>, trying all possible character combinations up to a certain length (most comprehensive, but time-consuming).</w:t>
      </w:r>
    </w:p>
    <w:p w14:paraId="28CAF963">
      <w:pPr>
        <w:pStyle w:val="10"/>
        <w:spacing w:line="360" w:lineRule="auto"/>
        <w:rPr>
          <w:b/>
          <w:bCs/>
        </w:rPr>
      </w:pPr>
      <w:r>
        <w:rPr>
          <w:b/>
          <w:bCs/>
        </w:rPr>
        <w:t>Ethical Implications Discussion</w:t>
      </w:r>
    </w:p>
    <w:p w14:paraId="0DCE257B">
      <w:pPr>
        <w:pStyle w:val="10"/>
        <w:spacing w:line="360" w:lineRule="auto"/>
      </w:pPr>
      <w:r>
        <w:t>The discussion should contrast two primary methods</w:t>
      </w:r>
      <w:r>
        <w:rPr>
          <w:vertAlign w:val="superscript"/>
        </w:rPr>
        <w:t>35</w:t>
      </w:r>
      <w:r>
        <w:t>:</w:t>
      </w:r>
    </w:p>
    <w:tbl>
      <w:tblPr>
        <w:tblStyle w:val="7"/>
        <w:tblW w:w="0" w:type="auto"/>
        <w:tblCellSpacing w:w="15" w:type="dxa"/>
        <w:tblInd w:w="0" w:type="dxa"/>
        <w:tblLayout w:type="autofit"/>
        <w:tblCellMar>
          <w:top w:w="0" w:type="dxa"/>
          <w:left w:w="0" w:type="dxa"/>
          <w:bottom w:w="0" w:type="dxa"/>
          <w:right w:w="0" w:type="dxa"/>
        </w:tblCellMar>
      </w:tblPr>
      <w:tblGrid>
        <w:gridCol w:w="1622"/>
        <w:gridCol w:w="3725"/>
        <w:gridCol w:w="4129"/>
      </w:tblGrid>
      <w:tr w14:paraId="62D6CF32">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880A358">
            <w:pPr>
              <w:pStyle w:val="10"/>
              <w:spacing w:line="360" w:lineRule="auto"/>
            </w:pPr>
            <w:r>
              <w:rPr>
                <w:b/>
                <w:bCs/>
              </w:rPr>
              <w:t>Aspect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A0741A2">
            <w:pPr>
              <w:pStyle w:val="10"/>
              <w:spacing w:line="360" w:lineRule="auto"/>
            </w:pPr>
            <w:r>
              <w:rPr>
                <w:b/>
                <w:bCs/>
              </w:rPr>
              <w:t>Brute-Forcing (Forensic Cracking)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6DB573">
            <w:pPr>
              <w:pStyle w:val="10"/>
              <w:spacing w:line="360" w:lineRule="auto"/>
            </w:pPr>
            <w:r>
              <w:rPr>
                <w:b/>
                <w:bCs/>
              </w:rPr>
              <w:t>Lawful Decryption Request</w:t>
            </w:r>
          </w:p>
        </w:tc>
      </w:tr>
      <w:tr w14:paraId="249FCE29">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D7A9DF">
            <w:pPr>
              <w:pStyle w:val="10"/>
              <w:spacing w:line="360" w:lineRule="auto"/>
            </w:pPr>
            <w:r>
              <w:rPr>
                <w:b/>
                <w:bCs/>
              </w:rPr>
              <w:t>Legality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D9CC1C1">
            <w:pPr>
              <w:pStyle w:val="10"/>
              <w:spacing w:line="360" w:lineRule="auto"/>
            </w:pPr>
            <w:r>
              <w:t xml:space="preserve">Can be legally permissible with a </w:t>
            </w:r>
            <w:r>
              <w:rPr>
                <w:b/>
                <w:bCs/>
              </w:rPr>
              <w:t>warrant or court order</w:t>
            </w:r>
            <w:r>
              <w:t xml:space="preserve"> authorizing the search/analysis of the data.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C1D89D">
            <w:pPr>
              <w:pStyle w:val="10"/>
              <w:spacing w:line="360" w:lineRule="auto"/>
            </w:pPr>
            <w:r>
              <w:t xml:space="preserve">Relying on the </w:t>
            </w:r>
            <w:r>
              <w:rPr>
                <w:b/>
                <w:bCs/>
              </w:rPr>
              <w:t>suspect/owner</w:t>
            </w:r>
            <w:r>
              <w:t xml:space="preserve"> to provide the key/password, or using a legal mandate (e.g., a specific court order) to compel a device manufacturer or third party to decrypt the data.</w:t>
            </w:r>
          </w:p>
        </w:tc>
      </w:tr>
      <w:tr w14:paraId="2F3E2FC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1B4CD8B">
            <w:pPr>
              <w:pStyle w:val="10"/>
              <w:spacing w:line="360" w:lineRule="auto"/>
            </w:pPr>
            <w:r>
              <w:rPr>
                <w:b/>
                <w:bCs/>
              </w:rPr>
              <w:t>Ethicality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03E0E63">
            <w:pPr>
              <w:pStyle w:val="10"/>
              <w:spacing w:line="360" w:lineRule="auto"/>
            </w:pPr>
            <w:r>
              <w:t xml:space="preserve">Seen as a necessary investigative step, but raises concerns about </w:t>
            </w:r>
            <w:r>
              <w:rPr>
                <w:b/>
                <w:bCs/>
              </w:rPr>
              <w:t>privacy intrusion</w:t>
            </w:r>
            <w:r>
              <w:t xml:space="preserve"> beyond the warrant's scope if the process is not carefully controlled.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7BAAAFA">
            <w:pPr>
              <w:pStyle w:val="10"/>
              <w:spacing w:line="360" w:lineRule="auto"/>
            </w:pPr>
            <w:r>
              <w:t>Generally considered more ethical as it relies on voluntary disclosure or a highly specific legal instrument that targets the key itself.</w:t>
            </w:r>
          </w:p>
        </w:tc>
      </w:tr>
      <w:tr w14:paraId="3F908BF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FBCDCC1">
            <w:pPr>
              <w:pStyle w:val="10"/>
              <w:spacing w:line="360" w:lineRule="auto"/>
            </w:pPr>
            <w:r>
              <w:rPr>
                <w:b/>
                <w:bCs/>
              </w:rPr>
              <w:t>Practicality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B6DE009">
            <w:pPr>
              <w:pStyle w:val="10"/>
              <w:spacing w:line="360" w:lineRule="auto"/>
            </w:pPr>
            <w:r>
              <w:rPr>
                <w:b/>
                <w:bCs/>
              </w:rPr>
              <w:t>Feasible</w:t>
            </w:r>
            <w:r>
              <w:t xml:space="preserve"> for weak/simple passwords; </w:t>
            </w:r>
            <w:r>
              <w:rPr>
                <w:b/>
                <w:bCs/>
              </w:rPr>
              <w:t>impossible</w:t>
            </w:r>
            <w:r>
              <w:t xml:space="preserve"> for strong, long, complex passwords.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1387FEE">
            <w:pPr>
              <w:pStyle w:val="10"/>
              <w:spacing w:line="360" w:lineRule="auto"/>
            </w:pPr>
            <w:r>
              <w:t>Relies on cooperation or third-party capability, which is often legally contested (e.g., "going dark" debates).</w:t>
            </w:r>
          </w:p>
        </w:tc>
      </w:tr>
    </w:tbl>
    <w:p w14:paraId="2755D5DA">
      <w:pPr>
        <w:pStyle w:val="10"/>
        <w:spacing w:line="360" w:lineRule="auto"/>
        <w:rPr>
          <w:b/>
          <w:bCs/>
        </w:rPr>
      </w:pPr>
      <w:r>
        <w:rPr>
          <w:b/>
          <w:bCs/>
        </w:rPr>
        <w:t>Password Strength Reflection</w:t>
      </w:r>
    </w:p>
    <w:p w14:paraId="22F9C73E">
      <w:pPr>
        <w:pStyle w:val="10"/>
        <w:spacing w:line="360" w:lineRule="auto"/>
      </w:pPr>
      <w:r>
        <w:t xml:space="preserve">Reflect on the strength of </w:t>
      </w:r>
      <w:r>
        <w:rPr>
          <w:b/>
          <w:bCs/>
        </w:rPr>
        <w:t>user-created passwords in criminal scenarios</w:t>
      </w:r>
      <w:r>
        <w:rPr>
          <w:vertAlign w:val="superscript"/>
        </w:rPr>
        <w:t>36</w:t>
      </w:r>
      <w:r>
        <w:t>. Criminals often use:</w:t>
      </w:r>
    </w:p>
    <w:p w14:paraId="635D4E18">
      <w:pPr>
        <w:pStyle w:val="10"/>
        <w:numPr>
          <w:ilvl w:val="0"/>
          <w:numId w:val="8"/>
        </w:numPr>
        <w:spacing w:line="360" w:lineRule="auto"/>
      </w:pPr>
      <w:r>
        <w:rPr>
          <w:b/>
          <w:bCs/>
        </w:rPr>
        <w:t>Weak/Re-used Passwords:</w:t>
      </w:r>
      <w:r>
        <w:t xml:space="preserve"> They rely on simple or re-used passwords for expediency, making them susceptible to </w:t>
      </w:r>
      <w:r>
        <w:rPr>
          <w:b/>
          <w:bCs/>
        </w:rPr>
        <w:t>dictionary attacks</w:t>
      </w:r>
      <w:r>
        <w:t>.</w:t>
      </w:r>
    </w:p>
    <w:p w14:paraId="0D89CDE2">
      <w:pPr>
        <w:pStyle w:val="10"/>
        <w:numPr>
          <w:ilvl w:val="0"/>
          <w:numId w:val="8"/>
        </w:numPr>
        <w:spacing w:line="360" w:lineRule="auto"/>
      </w:pPr>
      <w:r>
        <w:rPr>
          <w:b/>
          <w:bCs/>
        </w:rPr>
        <w:t>Operational Security Failure:</w:t>
      </w:r>
      <w:r>
        <w:t xml:space="preserve"> They may choose passwords related to their operations (e.g., a victim's name, a code word), which can be discovered through </w:t>
      </w:r>
      <w:r>
        <w:rPr>
          <w:b/>
          <w:bCs/>
        </w:rPr>
        <w:t>social engineering or investigative leads</w:t>
      </w:r>
      <w:r>
        <w:t>.</w:t>
      </w:r>
    </w:p>
    <w:p w14:paraId="7AABFE70">
      <w:pPr>
        <w:pStyle w:val="10"/>
        <w:numPr>
          <w:ilvl w:val="0"/>
          <w:numId w:val="8"/>
        </w:numPr>
        <w:spacing w:line="360" w:lineRule="auto"/>
      </w:pPr>
      <w:r>
        <w:rPr>
          <w:b/>
          <w:bCs/>
        </w:rPr>
        <w:t>Implication:</w:t>
      </w:r>
      <w:r>
        <w:t xml:space="preserve"> This often makes password cracking feasible for forensic analysts, as the motivation is speed and convenience rather than robust security.</w:t>
      </w:r>
    </w:p>
    <w:p w14:paraId="334CF664">
      <w:pPr>
        <w:pStyle w:val="10"/>
        <w:spacing w:line="360" w:lineRule="auto"/>
        <w:rPr>
          <w:b/>
          <w:bCs/>
        </w:rPr>
      </w:pPr>
      <w:r>
        <w:rPr>
          <w:b/>
          <w:bCs/>
        </w:rPr>
        <w:t xml:space="preserve">5. Legal-Ethical Report </w:t>
      </w:r>
    </w:p>
    <w:p w14:paraId="5CCCD116">
      <w:pPr>
        <w:pStyle w:val="10"/>
        <w:spacing w:line="360" w:lineRule="auto"/>
      </w:pPr>
      <w:r>
        <w:t>This report integrates the technical findings from your simulation (Sections 1-4) with a formal legal and ethical discussion</w:t>
      </w:r>
      <w:r>
        <w:rPr>
          <w:vertAlign w:val="superscript"/>
        </w:rPr>
        <w:t>2</w:t>
      </w:r>
      <w:r>
        <w:t>.</w:t>
      </w:r>
    </w:p>
    <w:p w14:paraId="387E24D1">
      <w:pPr>
        <w:pStyle w:val="10"/>
        <w:spacing w:line="360" w:lineRule="auto"/>
        <w:rPr>
          <w:b/>
          <w:bCs/>
        </w:rPr>
      </w:pPr>
      <w:r>
        <w:rPr>
          <w:b/>
          <w:bCs/>
        </w:rPr>
        <w:t xml:space="preserve">I. Executive Summary </w:t>
      </w:r>
    </w:p>
    <w:p w14:paraId="5A572803">
      <w:pPr>
        <w:pStyle w:val="10"/>
        <w:spacing w:line="360" w:lineRule="auto"/>
      </w:pPr>
      <w:r>
        <w:t>Provide a brief overview of the case, the investigative action taken, and the key findings.</w:t>
      </w:r>
    </w:p>
    <w:p w14:paraId="5CA6DCDF">
      <w:pPr>
        <w:pStyle w:val="10"/>
        <w:numPr>
          <w:ilvl w:val="0"/>
          <w:numId w:val="9"/>
        </w:numPr>
        <w:spacing w:line="360" w:lineRule="auto"/>
      </w:pPr>
      <w:r>
        <w:rPr>
          <w:b/>
          <w:bCs/>
        </w:rPr>
        <w:t>Case Summary:</w:t>
      </w:r>
      <w:r>
        <w:t xml:space="preserve"> Briefly describe the "Operation Phantom Swipe" incident (cross-border ATM skimming and online credit card fraud ring)</w:t>
      </w:r>
      <w:r>
        <w:rPr>
          <w:vertAlign w:val="superscript"/>
        </w:rPr>
        <w:t>3</w:t>
      </w:r>
      <w:r>
        <w:t>.</w:t>
      </w:r>
    </w:p>
    <w:p w14:paraId="0874326E">
      <w:pPr>
        <w:pStyle w:val="10"/>
        <w:numPr>
          <w:ilvl w:val="0"/>
          <w:numId w:val="9"/>
        </w:numPr>
        <w:spacing w:line="360" w:lineRule="auto"/>
      </w:pPr>
      <w:r>
        <w:rPr>
          <w:b/>
          <w:bCs/>
        </w:rPr>
        <w:t>Investigative Action:</w:t>
      </w:r>
      <w:r>
        <w:t xml:space="preserve"> State the two primary devices seized and analyzed (skimmer and phone)</w:t>
      </w:r>
      <w:r>
        <w:rPr>
          <w:vertAlign w:val="superscript"/>
        </w:rPr>
        <w:t>4</w:t>
      </w:r>
      <w:r>
        <w:t>.</w:t>
      </w:r>
    </w:p>
    <w:p w14:paraId="18260590">
      <w:pPr>
        <w:pStyle w:val="10"/>
        <w:numPr>
          <w:ilvl w:val="0"/>
          <w:numId w:val="9"/>
        </w:numPr>
        <w:spacing w:line="360" w:lineRule="auto"/>
      </w:pPr>
      <w:r>
        <w:rPr>
          <w:b/>
          <w:bCs/>
        </w:rPr>
        <w:t>Conclusion:</w:t>
      </w:r>
      <w:r>
        <w:t xml:space="preserve"> State that sufficient digital evidence (artefacts, communication logs, etc.) was recovered to support charges under the Indian IT Act and IPC.</w:t>
      </w:r>
    </w:p>
    <w:p w14:paraId="078D1445">
      <w:pPr>
        <w:pStyle w:val="10"/>
        <w:spacing w:line="360" w:lineRule="auto"/>
        <w:rPr>
          <w:b/>
          <w:bCs/>
        </w:rPr>
      </w:pPr>
      <w:r>
        <w:rPr>
          <w:b/>
          <w:bCs/>
        </w:rPr>
        <w:t xml:space="preserve">II. Cybercrime Classification and Legal Mandate </w:t>
      </w:r>
    </w:p>
    <w:p w14:paraId="4A4F512A">
      <w:pPr>
        <w:pStyle w:val="10"/>
        <w:spacing w:line="360" w:lineRule="auto"/>
      </w:pPr>
      <w:r>
        <w:t>Use the analysis from your first sub-problem to establish the legal basis for the investigation.</w:t>
      </w:r>
    </w:p>
    <w:p w14:paraId="5FE9A324">
      <w:pPr>
        <w:pStyle w:val="10"/>
        <w:numPr>
          <w:ilvl w:val="0"/>
          <w:numId w:val="10"/>
        </w:numPr>
        <w:spacing w:line="360" w:lineRule="auto"/>
      </w:pPr>
      <w:r>
        <w:rPr>
          <w:b/>
          <w:bCs/>
        </w:rPr>
        <w:t>Crime Typology:</w:t>
      </w:r>
      <w:r>
        <w:t xml:space="preserve"> Detail the identified crimes: </w:t>
      </w:r>
      <w:r>
        <w:rPr>
          <w:b/>
          <w:bCs/>
        </w:rPr>
        <w:t>ATM Skimming</w:t>
      </w:r>
      <w:r>
        <w:t xml:space="preserve">, </w:t>
      </w:r>
      <w:r>
        <w:rPr>
          <w:b/>
          <w:bCs/>
        </w:rPr>
        <w:t>Credit Card Cloning/Counterfeiting</w:t>
      </w:r>
      <w:r>
        <w:t xml:space="preserve">, and </w:t>
      </w:r>
      <w:r>
        <w:rPr>
          <w:b/>
          <w:bCs/>
        </w:rPr>
        <w:t>Online Fraud</w:t>
      </w:r>
      <w:r>
        <w:rPr>
          <w:vertAlign w:val="superscript"/>
        </w:rPr>
        <w:t>6</w:t>
      </w:r>
      <w:r>
        <w:t>.</w:t>
      </w:r>
    </w:p>
    <w:p w14:paraId="21248D5F">
      <w:pPr>
        <w:pStyle w:val="10"/>
        <w:numPr>
          <w:ilvl w:val="0"/>
          <w:numId w:val="10"/>
        </w:numPr>
        <w:spacing w:line="360" w:lineRule="auto"/>
      </w:pPr>
      <w:r>
        <w:rPr>
          <w:b/>
          <w:bCs/>
        </w:rPr>
        <w:t>Legal Mapping:</w:t>
      </w:r>
      <w:r>
        <w:t xml:space="preserve"> List the specific sections of the Indian IT Act (2000) and IPC (1860) applicable to each crime (e.g., Section 66C, Section 420)</w:t>
      </w:r>
      <w:r>
        <w:rPr>
          <w:vertAlign w:val="superscript"/>
        </w:rPr>
        <w:t>7</w:t>
      </w:r>
      <w:r>
        <w:t>.</w:t>
      </w:r>
    </w:p>
    <w:p w14:paraId="2BF0192A">
      <w:pPr>
        <w:pStyle w:val="10"/>
        <w:numPr>
          <w:ilvl w:val="0"/>
          <w:numId w:val="10"/>
        </w:numPr>
        <w:spacing w:line="360" w:lineRule="auto"/>
      </w:pPr>
      <w:r>
        <w:rPr>
          <w:b/>
          <w:bCs/>
        </w:rPr>
        <w:t>Justification of Warrant/Seizure:</w:t>
      </w:r>
      <w:r>
        <w:t xml:space="preserve"> State that the seizure of the electronic media was authorized under relevant sections of the CrPC/IT Act, giving investigators the mandate to search and seize devices for evidence collection</w:t>
      </w:r>
      <w:r>
        <w:rPr>
          <w:vertAlign w:val="superscript"/>
        </w:rPr>
        <w:t>8</w:t>
      </w:r>
      <w:r>
        <w:t>.</w:t>
      </w:r>
    </w:p>
    <w:p w14:paraId="350230A8">
      <w:pPr>
        <w:pStyle w:val="10"/>
        <w:spacing w:line="360" w:lineRule="auto"/>
        <w:rPr>
          <w:b/>
          <w:bCs/>
        </w:rPr>
      </w:pPr>
      <w:r>
        <w:rPr>
          <w:b/>
          <w:bCs/>
        </w:rPr>
        <w:t xml:space="preserve">III. Digital Evidence Handling and Integrity Justification </w:t>
      </w:r>
    </w:p>
    <w:p w14:paraId="3011730D">
      <w:pPr>
        <w:pStyle w:val="10"/>
        <w:spacing w:line="360" w:lineRule="auto"/>
      </w:pPr>
      <w:r>
        <w:t xml:space="preserve">This section justifies your technical procedures to ensure the evidence is </w:t>
      </w:r>
      <w:r>
        <w:rPr>
          <w:b/>
          <w:bCs/>
        </w:rPr>
        <w:t>admissible</w:t>
      </w:r>
      <w:r>
        <w:t xml:space="preserve"> in court.</w:t>
      </w:r>
    </w:p>
    <w:p w14:paraId="42688CF3">
      <w:pPr>
        <w:pStyle w:val="10"/>
        <w:numPr>
          <w:ilvl w:val="0"/>
          <w:numId w:val="11"/>
        </w:numPr>
        <w:spacing w:line="360" w:lineRule="auto"/>
      </w:pPr>
      <w:r>
        <w:rPr>
          <w:b/>
          <w:bCs/>
        </w:rPr>
        <w:t>Chain-of-Custody (CoC):</w:t>
      </w:r>
      <w:r>
        <w:t xml:space="preserve"> Explain the importance of the CoC form</w:t>
      </w:r>
      <w:r>
        <w:rPr>
          <w:vertAlign w:val="superscript"/>
        </w:rPr>
        <w:t>10</w:t>
      </w:r>
      <w:r>
        <w:t>. It maintains an unbroken record of possession, transfer, and storage, establishing that the evidence presented in court is the same as that seized.</w:t>
      </w:r>
    </w:p>
    <w:p w14:paraId="0BA76C8B">
      <w:pPr>
        <w:pStyle w:val="10"/>
        <w:numPr>
          <w:ilvl w:val="0"/>
          <w:numId w:val="11"/>
        </w:numPr>
        <w:spacing w:line="360" w:lineRule="auto"/>
      </w:pPr>
      <w:r>
        <w:rPr>
          <w:b/>
          <w:bCs/>
        </w:rPr>
        <w:t>Write-Blockers:</w:t>
      </w:r>
      <w:r>
        <w:t xml:space="preserve"> Justify the use of write-blockers. Their purpose is to prevent </w:t>
      </w:r>
      <w:r>
        <w:rPr>
          <w:b/>
          <w:bCs/>
        </w:rPr>
        <w:t>inadvertent modification</w:t>
      </w:r>
      <w:r>
        <w:t xml:space="preserve"> of the original electronic media, which is crucial for proving the integrity of the evidence under </w:t>
      </w:r>
      <w:r>
        <w:rPr>
          <w:b/>
          <w:bCs/>
        </w:rPr>
        <w:t>Section 65B of the Indian Evidence Act</w:t>
      </w:r>
      <w:r>
        <w:t xml:space="preserve"> (admissibility of electronic records).</w:t>
      </w:r>
    </w:p>
    <w:p w14:paraId="30FBCB9E">
      <w:pPr>
        <w:pStyle w:val="10"/>
        <w:numPr>
          <w:ilvl w:val="0"/>
          <w:numId w:val="11"/>
        </w:numPr>
        <w:spacing w:line="360" w:lineRule="auto"/>
      </w:pPr>
      <w:r>
        <w:rPr>
          <w:b/>
          <w:bCs/>
        </w:rPr>
        <w:t>Cryptographic Hashing (SHA-256):</w:t>
      </w:r>
      <w:r>
        <w:t xml:space="preserve"> Justify the use of SHA-256</w:t>
      </w:r>
      <w:r>
        <w:rPr>
          <w:vertAlign w:val="superscript"/>
        </w:rPr>
        <w:t>111111</w:t>
      </w:r>
      <w:r>
        <w:t xml:space="preserve">. The comparison of pre- and post-acquisition hashes mathematically proves that the copy created for forensic analysis is an </w:t>
      </w:r>
      <w:r>
        <w:rPr>
          <w:b/>
          <w:bCs/>
        </w:rPr>
        <w:t>exact duplicate</w:t>
      </w:r>
      <w:r>
        <w:t xml:space="preserve"> of the original seized data, thus confirming non-tampering.</w:t>
      </w:r>
    </w:p>
    <w:p w14:paraId="2F05713A">
      <w:pPr>
        <w:pStyle w:val="10"/>
        <w:numPr>
          <w:ilvl w:val="1"/>
          <w:numId w:val="11"/>
        </w:numPr>
        <w:spacing w:line="360" w:lineRule="auto"/>
      </w:pPr>
      <w:r>
        <w:rPr>
          <w:i/>
          <w:iCs/>
        </w:rPr>
        <w:t>Example:</w:t>
      </w:r>
      <w:r>
        <w:t xml:space="preserve"> Refer to your specific hash values generated for the 5 files.</w:t>
      </w:r>
    </w:p>
    <w:p w14:paraId="7ED58C24">
      <w:pPr>
        <w:pStyle w:val="10"/>
        <w:spacing w:line="360" w:lineRule="auto"/>
        <w:rPr>
          <w:b/>
          <w:bCs/>
        </w:rPr>
      </w:pPr>
      <w:r>
        <w:rPr>
          <w:b/>
          <w:bCs/>
        </w:rPr>
        <w:t>IV. Cryptography and Ethical Implications</w:t>
      </w:r>
    </w:p>
    <w:p w14:paraId="616E4B9E">
      <w:pPr>
        <w:pStyle w:val="10"/>
        <w:spacing w:line="360" w:lineRule="auto"/>
      </w:pPr>
      <w:r>
        <w:t>Discuss the technical necessity and the ethical limits of accessing encrypted data.</w:t>
      </w:r>
    </w:p>
    <w:p w14:paraId="5F57E70E">
      <w:pPr>
        <w:pStyle w:val="10"/>
        <w:numPr>
          <w:ilvl w:val="0"/>
          <w:numId w:val="12"/>
        </w:numPr>
        <w:spacing w:line="360" w:lineRule="auto"/>
      </w:pPr>
      <w:r>
        <w:rPr>
          <w:b/>
          <w:bCs/>
        </w:rPr>
        <w:t>Technical Requirement:</w:t>
      </w:r>
      <w:r>
        <w:t xml:space="preserve"> Describe the scenario where a key folder was password-protected</w:t>
      </w:r>
      <w:r>
        <w:rPr>
          <w:vertAlign w:val="superscript"/>
        </w:rPr>
        <w:t>13</w:t>
      </w:r>
      <w:r>
        <w:t>. Access was necessary to retrieve critical artefacts (e.g., encryption keys, communication logs).</w:t>
      </w:r>
    </w:p>
    <w:p w14:paraId="4A47EB30">
      <w:pPr>
        <w:pStyle w:val="10"/>
        <w:numPr>
          <w:ilvl w:val="0"/>
          <w:numId w:val="12"/>
        </w:numPr>
        <w:spacing w:line="360" w:lineRule="auto"/>
      </w:pPr>
      <w:r>
        <w:rPr>
          <w:b/>
          <w:bCs/>
        </w:rPr>
        <w:t>Cracking Simulation:</w:t>
      </w:r>
      <w:r>
        <w:t xml:space="preserve"> Briefly describe the methods used (dictionary and brute-force attacks)</w:t>
      </w:r>
      <w:r>
        <w:rPr>
          <w:vertAlign w:val="superscript"/>
        </w:rPr>
        <w:t>14</w:t>
      </w:r>
      <w:r>
        <w:t>.</w:t>
      </w:r>
    </w:p>
    <w:p w14:paraId="441667E1">
      <w:pPr>
        <w:pStyle w:val="10"/>
        <w:numPr>
          <w:ilvl w:val="0"/>
          <w:numId w:val="12"/>
        </w:numPr>
        <w:spacing w:line="360" w:lineRule="auto"/>
      </w:pPr>
      <w:r>
        <w:rPr>
          <w:b/>
          <w:bCs/>
        </w:rPr>
        <w:t>Ethical/Legal Discussion (Brute-Forcing vs. Lawful Decryption):</w:t>
      </w:r>
    </w:p>
    <w:p w14:paraId="2A9BFB9B">
      <w:pPr>
        <w:pStyle w:val="10"/>
        <w:numPr>
          <w:ilvl w:val="1"/>
          <w:numId w:val="12"/>
        </w:numPr>
        <w:spacing w:line="360" w:lineRule="auto"/>
      </w:pPr>
      <w:r>
        <w:rPr>
          <w:b/>
          <w:bCs/>
        </w:rPr>
        <w:t>Ethical Obligation:</w:t>
      </w:r>
      <w:r>
        <w:t xml:space="preserve"> Investigators have an ethical duty to limit their intrusion to what is strictly necessary and authorized by the warrant. Brute-forcing, while necessary for uncooperative suspects, must be done under strict judicial oversight.</w:t>
      </w:r>
    </w:p>
    <w:p w14:paraId="3D102D1F">
      <w:pPr>
        <w:pStyle w:val="10"/>
        <w:numPr>
          <w:ilvl w:val="1"/>
          <w:numId w:val="12"/>
        </w:numPr>
        <w:spacing w:line="360" w:lineRule="auto"/>
      </w:pPr>
      <w:r>
        <w:rPr>
          <w:b/>
          <w:bCs/>
        </w:rPr>
        <w:t>Lawful Decryption:</w:t>
      </w:r>
      <w:r>
        <w:t xml:space="preserve"> Note that in some jurisdictions, law enforcement can compel a suspect to provide a password. This is generally preferred as it is less invasive than brute-forcing and guarantees access if the password is long/complex.</w:t>
      </w:r>
    </w:p>
    <w:p w14:paraId="309FC080">
      <w:pPr>
        <w:pStyle w:val="10"/>
        <w:numPr>
          <w:ilvl w:val="1"/>
          <w:numId w:val="12"/>
        </w:numPr>
        <w:spacing w:line="360" w:lineRule="auto"/>
      </w:pPr>
      <w:r>
        <w:rPr>
          <w:b/>
          <w:bCs/>
        </w:rPr>
        <w:t>Reflection on Password Strength:</w:t>
      </w:r>
      <w:r>
        <w:t xml:space="preserve"> Discuss how criminals often prioritize convenience, leading to </w:t>
      </w:r>
      <w:r>
        <w:rPr>
          <w:b/>
          <w:bCs/>
        </w:rPr>
        <w:t>weak user-created passwords</w:t>
      </w:r>
      <w:r>
        <w:t xml:space="preserve"> that are vulnerable to automated cracking techniques</w:t>
      </w:r>
      <w:r>
        <w:rPr>
          <w:vertAlign w:val="superscript"/>
        </w:rPr>
        <w:t>15</w:t>
      </w:r>
      <w:r>
        <w:t>.</w:t>
      </w:r>
    </w:p>
    <w:p w14:paraId="7BA8B7DA">
      <w:pPr>
        <w:pStyle w:val="10"/>
        <w:spacing w:line="360" w:lineRule="auto"/>
      </w:pPr>
    </w:p>
    <w:p w14:paraId="12A21FBB">
      <w:pPr>
        <w:pStyle w:val="10"/>
        <w:spacing w:line="360" w:lineRule="auto"/>
        <w:rPr>
          <w:b/>
          <w:bCs/>
        </w:rPr>
      </w:pPr>
      <w:r>
        <w:rPr>
          <w:b/>
          <w:bCs/>
        </w:rPr>
        <w:t>V. Challenges and Recommendations</w:t>
      </w:r>
    </w:p>
    <w:p w14:paraId="70A81462">
      <w:pPr>
        <w:pStyle w:val="10"/>
        <w:spacing w:line="360" w:lineRule="auto"/>
      </w:pPr>
      <w:r>
        <w:t>This final section focuses on systemic issues and improvements.</w:t>
      </w:r>
    </w:p>
    <w:p w14:paraId="7B22F06E">
      <w:pPr>
        <w:pStyle w:val="10"/>
        <w:spacing w:line="360" w:lineRule="auto"/>
        <w:rPr>
          <w:b/>
          <w:bCs/>
        </w:rPr>
      </w:pPr>
      <w:r>
        <w:rPr>
          <w:b/>
          <w:bCs/>
        </w:rPr>
        <w:t>1. Challenges in Cross-Border Investigation</w:t>
      </w:r>
    </w:p>
    <w:p w14:paraId="066E9D7B">
      <w:pPr>
        <w:pStyle w:val="10"/>
        <w:numPr>
          <w:ilvl w:val="0"/>
          <w:numId w:val="13"/>
        </w:numPr>
        <w:spacing w:line="360" w:lineRule="auto"/>
      </w:pPr>
      <w:r>
        <w:rPr>
          <w:b/>
          <w:bCs/>
        </w:rPr>
        <w:t>Jurisdiction:</w:t>
      </w:r>
      <w:r>
        <w:t xml:space="preserve"> The difficulty in determining the applicable law when the crime spans multiple territories (e.g., skimmer in India, server hosting data in Europe, financial transactions in the US).</w:t>
      </w:r>
    </w:p>
    <w:p w14:paraId="5C9C325A">
      <w:pPr>
        <w:pStyle w:val="10"/>
        <w:numPr>
          <w:ilvl w:val="0"/>
          <w:numId w:val="13"/>
        </w:numPr>
        <w:spacing w:line="360" w:lineRule="auto"/>
      </w:pPr>
      <w:r>
        <w:rPr>
          <w:b/>
          <w:bCs/>
        </w:rPr>
        <w:t>Data Sovereignty and MLATs:</w:t>
      </w:r>
      <w:r>
        <w:t xml:space="preserve"> Explain that accessing data held by foreign service providers (e.g., overseas cloud platforms) requires formal </w:t>
      </w:r>
      <w:r>
        <w:rPr>
          <w:b/>
          <w:bCs/>
        </w:rPr>
        <w:t>Mutual Legal Assistance Treaties (MLATs)</w:t>
      </w:r>
      <w:r>
        <w:t>, which are often slow and cumbersome.</w:t>
      </w:r>
    </w:p>
    <w:p w14:paraId="6F448926">
      <w:pPr>
        <w:pStyle w:val="10"/>
        <w:numPr>
          <w:ilvl w:val="0"/>
          <w:numId w:val="13"/>
        </w:numPr>
        <w:spacing w:line="360" w:lineRule="auto"/>
      </w:pPr>
      <w:r>
        <w:rPr>
          <w:b/>
          <w:bCs/>
        </w:rPr>
        <w:t>Evidence Admissibility:</w:t>
      </w:r>
      <w:r>
        <w:t xml:space="preserve"> Differences in forensic standards and legal admissibility rules among collaborating countries can hinder the prosecution of the fraud ring</w:t>
      </w:r>
      <w:r>
        <w:rPr>
          <w:vertAlign w:val="superscript"/>
        </w:rPr>
        <w:t>17</w:t>
      </w:r>
      <w:r>
        <w:t>.</w:t>
      </w:r>
    </w:p>
    <w:p w14:paraId="334E6A92">
      <w:pPr>
        <w:pStyle w:val="10"/>
        <w:spacing w:line="360" w:lineRule="auto"/>
        <w:rPr>
          <w:b/>
          <w:bCs/>
        </w:rPr>
      </w:pPr>
      <w:r>
        <w:rPr>
          <w:b/>
          <w:bCs/>
        </w:rPr>
        <w:t>2. Recommendations for Law Enforcement SOP Improvements</w:t>
      </w:r>
    </w:p>
    <w:p w14:paraId="625B2EF1">
      <w:pPr>
        <w:pStyle w:val="10"/>
        <w:numPr>
          <w:ilvl w:val="0"/>
          <w:numId w:val="14"/>
        </w:numPr>
        <w:spacing w:line="360" w:lineRule="auto"/>
      </w:pPr>
      <w:r>
        <w:rPr>
          <w:b/>
          <w:bCs/>
        </w:rPr>
        <w:t>Standardize Digital Toolkits:</w:t>
      </w:r>
      <w:r>
        <w:t xml:space="preserve"> Implement a mandatory, standardized forensic toolkit (hardware and software) across all agencies to ensure consistent evidence acquisition (e.g., mandatory use of calibrated write-blockers).</w:t>
      </w:r>
    </w:p>
    <w:p w14:paraId="5F24AD77">
      <w:pPr>
        <w:pStyle w:val="10"/>
        <w:numPr>
          <w:ilvl w:val="0"/>
          <w:numId w:val="14"/>
        </w:numPr>
        <w:spacing w:line="360" w:lineRule="auto"/>
      </w:pPr>
      <w:r>
        <w:rPr>
          <w:b/>
          <w:bCs/>
        </w:rPr>
        <w:t>International Cooperation Training:</w:t>
      </w:r>
      <w:r>
        <w:t xml:space="preserve"> Mandate specialized training for cybercrime units on the efficient utilization of </w:t>
      </w:r>
      <w:r>
        <w:rPr>
          <w:b/>
          <w:bCs/>
        </w:rPr>
        <w:t>International Conventions</w:t>
      </w:r>
      <w:r>
        <w:t xml:space="preserve"> (like the Budapest Convention) and streamlined MLAT procedures</w:t>
      </w:r>
      <w:r>
        <w:rPr>
          <w:vertAlign w:val="superscript"/>
        </w:rPr>
        <w:t>18</w:t>
      </w:r>
      <w:r>
        <w:t>.</w:t>
      </w:r>
    </w:p>
    <w:p w14:paraId="1D1F86E0">
      <w:pPr>
        <w:pStyle w:val="10"/>
        <w:numPr>
          <w:ilvl w:val="0"/>
          <w:numId w:val="14"/>
        </w:numPr>
        <w:spacing w:line="360" w:lineRule="auto"/>
      </w:pPr>
      <w:r>
        <w:rPr>
          <w:b/>
          <w:bCs/>
        </w:rPr>
        <w:t>Volatile Data SOPs:</w:t>
      </w:r>
      <w:r>
        <w:t xml:space="preserve"> Enforce strict SOPs for the immediate handling of volatile evidence (like seized phones), including the immediate use of </w:t>
      </w:r>
      <w:r>
        <w:rPr>
          <w:b/>
          <w:bCs/>
        </w:rPr>
        <w:t>Faraday bags</w:t>
      </w:r>
      <w:r>
        <w:t xml:space="preserve"> to preserve the state of the device and prevent remote wipes.</w:t>
      </w:r>
    </w:p>
    <w:p w14:paraId="5D85EE47">
      <w:pPr>
        <w:pStyle w:val="10"/>
        <w:numPr>
          <w:ilvl w:val="0"/>
          <w:numId w:val="14"/>
        </w:numPr>
        <w:spacing w:line="360" w:lineRule="auto"/>
      </w:pPr>
      <w:r>
        <w:rPr>
          <w:b/>
          <w:bCs/>
        </w:rPr>
        <w:t>Documentation and CI Compliance:</w:t>
      </w:r>
      <w:r>
        <w:t xml:space="preserve"> Recommend the mandatory use of version control systems (like GitHub) and Continuous Integration (CI) tools to validate documentation integrity and repository structure for every case, improving auditability</w:t>
      </w:r>
      <w:r>
        <w:rPr>
          <w:vertAlign w:val="superscript"/>
        </w:rPr>
        <w:t>19</w:t>
      </w:r>
      <w:r>
        <w:t>.</w:t>
      </w:r>
    </w:p>
    <w:p w14:paraId="6568F706">
      <w:pPr>
        <w:spacing w:line="360" w:lineRule="auto"/>
        <w:rPr>
          <w:rFonts w:ascii="Times New Roman" w:hAnsi="Times New Roman" w:cs="Times New Roman"/>
          <w:sz w:val="24"/>
          <w:szCs w:val="24"/>
        </w:rPr>
      </w:pPr>
    </w:p>
    <w:p w14:paraId="6568F733">
      <w:pPr>
        <w:spacing w:line="360" w:lineRule="auto"/>
        <w:rPr>
          <w:rFonts w:ascii="Times New Roman" w:hAnsi="Times New Roman" w:cs="Times New Roman"/>
          <w:sz w:val="24"/>
          <w:szCs w:val="24"/>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0A94B">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3B180">
    <w:pPr>
      <w:pStyle w:val="9"/>
      <w:rPr>
        <w:rFonts w:hint="default"/>
        <w:lang w:val="en-US"/>
      </w:rPr>
    </w:pPr>
    <w:r>
      <w:rPr>
        <w:lang w:val="en-US"/>
      </w:rPr>
      <w:t xml:space="preserve">                                                                                                                                                           </w:t>
    </w:r>
    <w:r>
      <w:rPr>
        <w:rFonts w:hint="default"/>
        <w:lang w:val="en-US"/>
      </w:rPr>
      <w:t>Tripti Singh</w:t>
    </w:r>
  </w:p>
  <w:p w14:paraId="0257EF9B">
    <w:pPr>
      <w:pStyle w:val="9"/>
      <w:rPr>
        <w:rFonts w:hint="default"/>
        <w:lang w:val="en-US"/>
      </w:rPr>
    </w:pPr>
    <w:r>
      <w:rPr>
        <w:lang w:val="en-US"/>
      </w:rPr>
      <w:t xml:space="preserve">                                                                                                                                                           23010102</w:t>
    </w:r>
    <w:r>
      <w:rPr>
        <w:rFonts w:hint="default"/>
        <w:lang w:val="en-US"/>
      </w:rPr>
      <w:t>48</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F2BD5"/>
    <w:multiLevelType w:val="multilevel"/>
    <w:tmpl w:val="007F2B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0A64F7"/>
    <w:multiLevelType w:val="multilevel"/>
    <w:tmpl w:val="0D0A64F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DBF7C3A"/>
    <w:multiLevelType w:val="multilevel"/>
    <w:tmpl w:val="0DBF7C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265C27"/>
    <w:multiLevelType w:val="multilevel"/>
    <w:tmpl w:val="1E265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4976D82"/>
    <w:multiLevelType w:val="multilevel"/>
    <w:tmpl w:val="24976D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2C6EE5"/>
    <w:multiLevelType w:val="multilevel"/>
    <w:tmpl w:val="2F2C6E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A51C00"/>
    <w:multiLevelType w:val="multilevel"/>
    <w:tmpl w:val="2FA51C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4C750CE"/>
    <w:multiLevelType w:val="multilevel"/>
    <w:tmpl w:val="44C750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BF416CD"/>
    <w:multiLevelType w:val="multilevel"/>
    <w:tmpl w:val="4BF416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8D23400"/>
    <w:multiLevelType w:val="multilevel"/>
    <w:tmpl w:val="58D234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50136F4"/>
    <w:multiLevelType w:val="multilevel"/>
    <w:tmpl w:val="650136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9D13FFA"/>
    <w:multiLevelType w:val="multilevel"/>
    <w:tmpl w:val="69D13F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4E24927"/>
    <w:multiLevelType w:val="multilevel"/>
    <w:tmpl w:val="74E249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E2C3425"/>
    <w:multiLevelType w:val="multilevel"/>
    <w:tmpl w:val="7E2C34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
  </w:num>
  <w:num w:numId="3">
    <w:abstractNumId w:val="2"/>
  </w:num>
  <w:num w:numId="4">
    <w:abstractNumId w:val="7"/>
  </w:num>
  <w:num w:numId="5">
    <w:abstractNumId w:val="5"/>
  </w:num>
  <w:num w:numId="6">
    <w:abstractNumId w:val="10"/>
  </w:num>
  <w:num w:numId="7">
    <w:abstractNumId w:val="0"/>
  </w:num>
  <w:num w:numId="8">
    <w:abstractNumId w:val="8"/>
  </w:num>
  <w:num w:numId="9">
    <w:abstractNumId w:val="11"/>
  </w:num>
  <w:num w:numId="10">
    <w:abstractNumId w:val="12"/>
  </w:num>
  <w:num w:numId="11">
    <w:abstractNumId w:val="9"/>
  </w:num>
  <w:num w:numId="12">
    <w:abstractNumId w:val="3"/>
  </w:num>
  <w:num w:numId="13">
    <w:abstractNumId w:val="1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0C8"/>
    <w:rsid w:val="00330795"/>
    <w:rsid w:val="003A3C60"/>
    <w:rsid w:val="004662FD"/>
    <w:rsid w:val="004F6CD1"/>
    <w:rsid w:val="00513060"/>
    <w:rsid w:val="00527E66"/>
    <w:rsid w:val="006B0445"/>
    <w:rsid w:val="007F5531"/>
    <w:rsid w:val="0086558C"/>
    <w:rsid w:val="00912EB1"/>
    <w:rsid w:val="009D07C3"/>
    <w:rsid w:val="00A05FE5"/>
    <w:rsid w:val="00BF63A4"/>
    <w:rsid w:val="00C30826"/>
    <w:rsid w:val="00C93827"/>
    <w:rsid w:val="00D157C4"/>
    <w:rsid w:val="00D440C8"/>
    <w:rsid w:val="00DB2FD8"/>
    <w:rsid w:val="00F54BB6"/>
    <w:rsid w:val="42F42B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13"/>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4"/>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link w:val="16"/>
    <w:unhideWhenUsed/>
    <w:qFormat/>
    <w:uiPriority w:val="99"/>
    <w:pPr>
      <w:tabs>
        <w:tab w:val="center" w:pos="4513"/>
        <w:tab w:val="right" w:pos="9026"/>
      </w:tabs>
      <w:spacing w:after="0" w:line="240" w:lineRule="auto"/>
    </w:pPr>
  </w:style>
  <w:style w:type="paragraph" w:styleId="9">
    <w:name w:val="header"/>
    <w:basedOn w:val="1"/>
    <w:link w:val="15"/>
    <w:unhideWhenUsed/>
    <w:qFormat/>
    <w:uiPriority w:val="99"/>
    <w:pPr>
      <w:tabs>
        <w:tab w:val="center" w:pos="4513"/>
        <w:tab w:val="right" w:pos="9026"/>
      </w:tabs>
      <w:spacing w:after="0" w:line="240" w:lineRule="auto"/>
    </w:p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1">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2">
    <w:name w:val="Heading 2 Char"/>
    <w:basedOn w:val="6"/>
    <w:link w:val="3"/>
    <w:uiPriority w:val="9"/>
    <w:rPr>
      <w:rFonts w:ascii="Times New Roman" w:hAnsi="Times New Roman" w:eastAsia="Times New Roman" w:cs="Times New Roman"/>
      <w:b/>
      <w:bCs/>
      <w:sz w:val="36"/>
      <w:szCs w:val="36"/>
      <w:lang w:eastAsia="en-IN"/>
    </w:rPr>
  </w:style>
  <w:style w:type="character" w:customStyle="1" w:styleId="13">
    <w:name w:val="Heading 3 Char"/>
    <w:basedOn w:val="6"/>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
    <w:name w:val="Heading 4 Char"/>
    <w:basedOn w:val="6"/>
    <w:link w:val="5"/>
    <w:semiHidden/>
    <w:uiPriority w:val="9"/>
    <w:rPr>
      <w:rFonts w:asciiTheme="majorHAnsi" w:hAnsiTheme="majorHAnsi" w:eastAsiaTheme="majorEastAsia" w:cstheme="majorBidi"/>
      <w:i/>
      <w:iCs/>
      <w:color w:val="376092" w:themeColor="accent1" w:themeShade="BF"/>
    </w:rPr>
  </w:style>
  <w:style w:type="character" w:customStyle="1" w:styleId="15">
    <w:name w:val="Header Char"/>
    <w:basedOn w:val="6"/>
    <w:link w:val="9"/>
    <w:qFormat/>
    <w:uiPriority w:val="99"/>
  </w:style>
  <w:style w:type="character" w:customStyle="1" w:styleId="16">
    <w:name w:val="Footer Char"/>
    <w:basedOn w:val="6"/>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2001</Words>
  <Characters>11406</Characters>
  <Lines>95</Lines>
  <Paragraphs>26</Paragraphs>
  <TotalTime>13</TotalTime>
  <ScaleCrop>false</ScaleCrop>
  <LinksUpToDate>false</LinksUpToDate>
  <CharactersWithSpaces>13381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2025-07-15T07:35:00Z</dcterms:created>
  <dc:creator>Ravinder</dc:creator>
  <cp:lastModifiedBy>STUDENT</cp:lastModifiedBy>
  <dcterms:modified xsi:type="dcterms:W3CDTF">2025-11-27T07:58:33Z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3BC3BB07983249249803DA29F03A2399_12</vt:lpwstr>
  </property>
</Properties>
</file>