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An Iconoclast is a person who attacks cherished beliefs or institutions. They are radicals, gadflies, oddballs, neophytes, and revolutionaries. Steve Jobs fearlessly challenged tech’s status quo by earnestly focusing on user experience by seamlessly infusing hardware and software. Jean-Michel Basquiat never followed the standard. When graffiti artists were essentially writing their names and marking territories, Basquiat was filling walls with poetic lines full of social commentary. In a time when African-Americans were more known for their athletic skills and musical talents, Basquiat revolutionized the art world with riveting work. These men are the epitome of Iconoclasts. They were original thinkers who did what others couldn’t imagine.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common denominator amongst these men were that they were not afraid to think differently. In a world full of cliches and redundancy, can we, the Iconoclasts of summer 2013, dare to think outside of the world’s constraints?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an Iconoclast? .docx</dc:title>
</cp:coreProperties>
</file>