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On my second day at the office Juliet hit me with the task of writing an ad for Coca-Cola in the </w:t>
      </w:r>
      <w:r w:rsidRPr="00000000" w:rsidR="00000000" w:rsidDel="00000000">
        <w:rPr>
          <w:i w:val="1"/>
          <w:rtl w:val="0"/>
        </w:rPr>
        <w:t xml:space="preserve">Olympic Review</w:t>
      </w:r>
      <w:r w:rsidRPr="00000000" w:rsidR="00000000" w:rsidDel="00000000">
        <w:rPr>
          <w:rtl w:val="0"/>
        </w:rPr>
        <w:t xml:space="preserve">, the official magazine of the Olympics. </w:t>
      </w:r>
      <w:r w:rsidRPr="00000000" w:rsidR="00000000" w:rsidDel="00000000">
        <w:rPr>
          <w:i w:val="1"/>
          <w:rtl w:val="0"/>
        </w:rPr>
        <w:t xml:space="preserve">Coca-who, Olympic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i w:val="1"/>
          <w:rtl w:val="0"/>
        </w:rPr>
        <w:t xml:space="preserve">what?</w:t>
      </w:r>
      <w:r w:rsidRPr="00000000" w:rsidR="00000000" w:rsidDel="00000000">
        <w:rPr>
          <w:rtl w:val="0"/>
        </w:rPr>
        <w:t xml:space="preserve">, I thought. It’s easy to be intimidated by iconic names such as Coke and the Olympics, but I learned quickly that to survive at a place like Iconologic, every morning you have to leave intimidation and fear in in the car.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rtl w:val="0"/>
        </w:rPr>
        <w:t xml:space="preserve">by kobi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Olympic Review x Coca-Cola.docx</dc:title>
</cp:coreProperties>
</file>