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2A0ACC" w14:textId="77777777" w:rsidR="00A10ADB" w:rsidRPr="00F236E9" w:rsidRDefault="00A10ADB" w:rsidP="00F236E9"/>
    <w:p w14:paraId="453426C7" w14:textId="77777777" w:rsidR="00F236E9" w:rsidRPr="00F236E9" w:rsidRDefault="00F236E9" w:rsidP="00F236E9">
      <w:pPr>
        <w:spacing w:line="480" w:lineRule="auto"/>
        <w:rPr>
          <w:rFonts w:ascii="Times New Roman" w:hAnsi="Times New Roman" w:cs="Times New Roman"/>
          <w:b/>
          <w:bCs/>
        </w:rPr>
      </w:pPr>
    </w:p>
    <w:p w14:paraId="7D261286" w14:textId="77777777" w:rsidR="00F236E9" w:rsidRPr="00F236E9" w:rsidRDefault="00F236E9" w:rsidP="00F236E9">
      <w:pPr>
        <w:spacing w:line="480" w:lineRule="auto"/>
        <w:rPr>
          <w:rFonts w:ascii="Times New Roman" w:hAnsi="Times New Roman" w:cs="Times New Roman"/>
          <w:b/>
          <w:bCs/>
        </w:rPr>
      </w:pPr>
    </w:p>
    <w:p w14:paraId="2981AB0F" w14:textId="77777777" w:rsidR="00F236E9" w:rsidRPr="00F236E9" w:rsidRDefault="00F236E9" w:rsidP="00F236E9">
      <w:pPr>
        <w:spacing w:line="480" w:lineRule="auto"/>
        <w:rPr>
          <w:rFonts w:ascii="Times New Roman" w:hAnsi="Times New Roman" w:cs="Times New Roman"/>
          <w:b/>
          <w:bCs/>
        </w:rPr>
      </w:pPr>
    </w:p>
    <w:p w14:paraId="131EEEA7" w14:textId="77777777" w:rsidR="00F236E9" w:rsidRPr="00F236E9" w:rsidRDefault="00F236E9" w:rsidP="00F236E9">
      <w:pPr>
        <w:spacing w:line="480" w:lineRule="auto"/>
        <w:rPr>
          <w:rFonts w:ascii="Times New Roman" w:hAnsi="Times New Roman" w:cs="Times New Roman"/>
          <w:b/>
          <w:bCs/>
        </w:rPr>
      </w:pPr>
    </w:p>
    <w:p w14:paraId="0066DED2" w14:textId="77777777" w:rsidR="00F236E9" w:rsidRPr="00F236E9" w:rsidRDefault="00F236E9" w:rsidP="00F236E9">
      <w:pPr>
        <w:spacing w:line="480" w:lineRule="auto"/>
        <w:rPr>
          <w:rFonts w:ascii="Times New Roman" w:hAnsi="Times New Roman" w:cs="Times New Roman"/>
          <w:b/>
          <w:bCs/>
        </w:rPr>
      </w:pPr>
    </w:p>
    <w:p w14:paraId="3A1865FB" w14:textId="77777777" w:rsidR="00F236E9" w:rsidRPr="00F236E9" w:rsidRDefault="00F236E9" w:rsidP="00F236E9">
      <w:pPr>
        <w:spacing w:line="480" w:lineRule="auto"/>
        <w:rPr>
          <w:rFonts w:ascii="Times New Roman" w:hAnsi="Times New Roman" w:cs="Times New Roman"/>
          <w:b/>
          <w:bCs/>
        </w:rPr>
      </w:pPr>
    </w:p>
    <w:p w14:paraId="75D093D2" w14:textId="547FEFF0" w:rsidR="00F236E9" w:rsidRPr="00F236E9" w:rsidRDefault="00F236E9" w:rsidP="00F236E9">
      <w:pPr>
        <w:spacing w:line="480" w:lineRule="auto"/>
        <w:jc w:val="center"/>
        <w:rPr>
          <w:rFonts w:ascii="Times New Roman" w:hAnsi="Times New Roman" w:cs="Times New Roman"/>
          <w:b/>
          <w:bCs/>
        </w:rPr>
      </w:pPr>
      <w:r w:rsidRPr="00F236E9">
        <w:rPr>
          <w:rFonts w:ascii="Times New Roman" w:hAnsi="Times New Roman" w:cs="Times New Roman"/>
          <w:b/>
          <w:bCs/>
        </w:rPr>
        <w:t>Topic - Option #1: Ethics of Behavior analytics</w:t>
      </w:r>
    </w:p>
    <w:p w14:paraId="3BD25424" w14:textId="23B8FCB8" w:rsidR="00F236E9" w:rsidRPr="00F236E9" w:rsidRDefault="00F236E9" w:rsidP="00F236E9">
      <w:pPr>
        <w:spacing w:line="480" w:lineRule="auto"/>
        <w:jc w:val="center"/>
        <w:rPr>
          <w:rFonts w:ascii="Times New Roman" w:hAnsi="Times New Roman" w:cs="Times New Roman"/>
          <w:b/>
          <w:bCs/>
        </w:rPr>
      </w:pPr>
      <w:r w:rsidRPr="00F236E9">
        <w:rPr>
          <w:rFonts w:ascii="Times New Roman" w:hAnsi="Times New Roman" w:cs="Times New Roman"/>
          <w:b/>
          <w:bCs/>
        </w:rPr>
        <w:t xml:space="preserve">Tripti Vishwakarma </w:t>
      </w:r>
    </w:p>
    <w:p w14:paraId="1A256EE3" w14:textId="586D69F0" w:rsidR="00F236E9" w:rsidRPr="00F236E9" w:rsidRDefault="00F236E9" w:rsidP="00F236E9">
      <w:pPr>
        <w:spacing w:line="480" w:lineRule="auto"/>
        <w:jc w:val="center"/>
        <w:rPr>
          <w:rFonts w:ascii="Times New Roman" w:hAnsi="Times New Roman" w:cs="Times New Roman"/>
          <w:b/>
          <w:bCs/>
        </w:rPr>
      </w:pPr>
      <w:r w:rsidRPr="00F236E9">
        <w:rPr>
          <w:rFonts w:ascii="Times New Roman" w:hAnsi="Times New Roman" w:cs="Times New Roman"/>
          <w:b/>
          <w:bCs/>
        </w:rPr>
        <w:t>Colorado State University Global</w:t>
      </w:r>
    </w:p>
    <w:p w14:paraId="2E16FE0C" w14:textId="46E2F4B7" w:rsidR="00F236E9" w:rsidRPr="00F236E9" w:rsidRDefault="00F236E9" w:rsidP="00F236E9">
      <w:pPr>
        <w:spacing w:line="480" w:lineRule="auto"/>
        <w:jc w:val="center"/>
        <w:rPr>
          <w:rFonts w:ascii="Times New Roman" w:hAnsi="Times New Roman" w:cs="Times New Roman"/>
          <w:b/>
          <w:bCs/>
        </w:rPr>
      </w:pPr>
      <w:r w:rsidRPr="00F236E9">
        <w:rPr>
          <w:rFonts w:ascii="Times New Roman" w:hAnsi="Times New Roman" w:cs="Times New Roman"/>
          <w:b/>
          <w:bCs/>
        </w:rPr>
        <w:t>Course Code: CSC 502 – 2</w:t>
      </w:r>
    </w:p>
    <w:p w14:paraId="1BFB7A10" w14:textId="112447E4" w:rsidR="00F236E9" w:rsidRPr="00F236E9" w:rsidRDefault="00F236E9" w:rsidP="00F236E9">
      <w:pPr>
        <w:spacing w:line="480" w:lineRule="auto"/>
        <w:jc w:val="center"/>
        <w:rPr>
          <w:rFonts w:ascii="Times New Roman" w:hAnsi="Times New Roman" w:cs="Times New Roman"/>
          <w:b/>
          <w:bCs/>
        </w:rPr>
      </w:pPr>
      <w:r w:rsidRPr="00F236E9">
        <w:rPr>
          <w:rFonts w:ascii="Times New Roman" w:hAnsi="Times New Roman" w:cs="Times New Roman"/>
          <w:b/>
          <w:bCs/>
        </w:rPr>
        <w:t>Dr. Steven A. Evans</w:t>
      </w:r>
    </w:p>
    <w:p w14:paraId="1899A8AD" w14:textId="57F4F1AB" w:rsidR="00F236E9" w:rsidRPr="00F236E9" w:rsidRDefault="00F236E9" w:rsidP="00F236E9">
      <w:pPr>
        <w:spacing w:line="480" w:lineRule="auto"/>
        <w:jc w:val="center"/>
        <w:rPr>
          <w:rFonts w:ascii="Times New Roman" w:hAnsi="Times New Roman" w:cs="Times New Roman"/>
          <w:b/>
          <w:bCs/>
        </w:rPr>
      </w:pPr>
      <w:r w:rsidRPr="00F236E9">
        <w:rPr>
          <w:rFonts w:ascii="Times New Roman" w:hAnsi="Times New Roman" w:cs="Times New Roman"/>
          <w:b/>
          <w:bCs/>
        </w:rPr>
        <w:t xml:space="preserve">Oct 20, 2024 </w:t>
      </w:r>
    </w:p>
    <w:p w14:paraId="3E5ED693" w14:textId="77777777" w:rsidR="00F236E9" w:rsidRPr="00F236E9" w:rsidRDefault="00F236E9" w:rsidP="00F236E9">
      <w:pPr>
        <w:spacing w:line="480" w:lineRule="auto"/>
        <w:rPr>
          <w:rFonts w:ascii="Times New Roman" w:hAnsi="Times New Roman" w:cs="Times New Roman"/>
        </w:rPr>
      </w:pPr>
    </w:p>
    <w:p w14:paraId="4B28B8DC" w14:textId="77777777" w:rsidR="00F236E9" w:rsidRPr="00F236E9" w:rsidRDefault="00F236E9" w:rsidP="00F236E9">
      <w:pPr>
        <w:spacing w:line="480" w:lineRule="auto"/>
        <w:rPr>
          <w:rFonts w:ascii="Times New Roman" w:hAnsi="Times New Roman" w:cs="Times New Roman"/>
        </w:rPr>
      </w:pPr>
    </w:p>
    <w:p w14:paraId="211021C0" w14:textId="77777777" w:rsidR="00F236E9" w:rsidRPr="00F236E9" w:rsidRDefault="00F236E9" w:rsidP="00F236E9">
      <w:pPr>
        <w:spacing w:line="480" w:lineRule="auto"/>
        <w:rPr>
          <w:rFonts w:ascii="Times New Roman" w:hAnsi="Times New Roman" w:cs="Times New Roman"/>
        </w:rPr>
      </w:pPr>
    </w:p>
    <w:p w14:paraId="1EEC97B1" w14:textId="77777777" w:rsidR="00F236E9" w:rsidRPr="00F236E9" w:rsidRDefault="00F236E9" w:rsidP="00F236E9">
      <w:pPr>
        <w:spacing w:line="480" w:lineRule="auto"/>
        <w:rPr>
          <w:rFonts w:ascii="Times New Roman" w:hAnsi="Times New Roman" w:cs="Times New Roman"/>
        </w:rPr>
      </w:pPr>
    </w:p>
    <w:p w14:paraId="69CFDFED" w14:textId="77777777" w:rsidR="00F236E9" w:rsidRPr="00F236E9" w:rsidRDefault="00F236E9" w:rsidP="00F236E9">
      <w:pPr>
        <w:spacing w:line="480" w:lineRule="auto"/>
        <w:rPr>
          <w:rFonts w:ascii="Times New Roman" w:hAnsi="Times New Roman" w:cs="Times New Roman"/>
        </w:rPr>
      </w:pPr>
    </w:p>
    <w:p w14:paraId="1C012875" w14:textId="77777777" w:rsidR="00F236E9" w:rsidRPr="00F236E9" w:rsidRDefault="00F236E9" w:rsidP="00F236E9">
      <w:pPr>
        <w:spacing w:line="480" w:lineRule="auto"/>
        <w:rPr>
          <w:rFonts w:ascii="Times New Roman" w:hAnsi="Times New Roman" w:cs="Times New Roman"/>
        </w:rPr>
      </w:pPr>
    </w:p>
    <w:p w14:paraId="2434A544" w14:textId="77777777" w:rsidR="00F236E9" w:rsidRPr="00F236E9" w:rsidRDefault="00F236E9" w:rsidP="00F236E9">
      <w:pPr>
        <w:spacing w:line="480" w:lineRule="auto"/>
        <w:rPr>
          <w:rFonts w:ascii="Times New Roman" w:hAnsi="Times New Roman" w:cs="Times New Roman"/>
        </w:rPr>
      </w:pPr>
    </w:p>
    <w:p w14:paraId="43AA1A9A" w14:textId="77777777" w:rsidR="00F236E9" w:rsidRPr="00F236E9" w:rsidRDefault="00F236E9" w:rsidP="00F236E9">
      <w:pPr>
        <w:spacing w:line="480" w:lineRule="auto"/>
        <w:rPr>
          <w:rFonts w:ascii="Times New Roman" w:hAnsi="Times New Roman" w:cs="Times New Roman"/>
        </w:rPr>
      </w:pPr>
    </w:p>
    <w:p w14:paraId="654694CC" w14:textId="77777777" w:rsidR="00F236E9" w:rsidRPr="00F236E9" w:rsidRDefault="00F236E9" w:rsidP="00F236E9">
      <w:pPr>
        <w:spacing w:line="480" w:lineRule="auto"/>
        <w:rPr>
          <w:rFonts w:ascii="Times New Roman" w:hAnsi="Times New Roman" w:cs="Times New Roman"/>
        </w:rPr>
      </w:pPr>
    </w:p>
    <w:p w14:paraId="7A55EE9D" w14:textId="77777777" w:rsidR="00F236E9" w:rsidRPr="00F236E9" w:rsidRDefault="00F236E9" w:rsidP="00F236E9">
      <w:pPr>
        <w:spacing w:line="480" w:lineRule="auto"/>
        <w:rPr>
          <w:rFonts w:ascii="Times New Roman" w:hAnsi="Times New Roman" w:cs="Times New Roman"/>
        </w:rPr>
      </w:pPr>
    </w:p>
    <w:p w14:paraId="4CA94D1B" w14:textId="427F8923" w:rsidR="00F236E9" w:rsidRDefault="00F236E9" w:rsidP="00F236E9">
      <w:pPr>
        <w:spacing w:line="480" w:lineRule="auto"/>
        <w:rPr>
          <w:rFonts w:ascii="Times New Roman" w:hAnsi="Times New Roman" w:cs="Times New Roman"/>
          <w:b/>
          <w:bCs/>
        </w:rPr>
      </w:pPr>
      <w:r w:rsidRPr="00F236E9">
        <w:rPr>
          <w:rFonts w:ascii="Times New Roman" w:hAnsi="Times New Roman" w:cs="Times New Roman"/>
          <w:b/>
          <w:bCs/>
        </w:rPr>
        <w:lastRenderedPageBreak/>
        <w:t>Title: The Ethics of Behavioral Analytics in Political Campaigns: A Software Engineering Perspective</w:t>
      </w:r>
    </w:p>
    <w:p w14:paraId="37EDC6D7" w14:textId="77777777" w:rsidR="005C7120" w:rsidRPr="00F236E9" w:rsidRDefault="005C7120" w:rsidP="00F236E9">
      <w:pPr>
        <w:spacing w:line="480" w:lineRule="auto"/>
        <w:rPr>
          <w:rFonts w:ascii="Times New Roman" w:hAnsi="Times New Roman" w:cs="Times New Roman"/>
          <w:b/>
          <w:bCs/>
        </w:rPr>
      </w:pPr>
    </w:p>
    <w:p w14:paraId="5B61191F" w14:textId="77777777" w:rsidR="00F236E9" w:rsidRPr="00F236E9" w:rsidRDefault="00F236E9" w:rsidP="00F236E9">
      <w:pPr>
        <w:spacing w:line="480" w:lineRule="auto"/>
        <w:rPr>
          <w:rFonts w:ascii="Times New Roman" w:hAnsi="Times New Roman" w:cs="Times New Roman"/>
          <w:b/>
          <w:bCs/>
        </w:rPr>
      </w:pPr>
      <w:r w:rsidRPr="00F236E9">
        <w:rPr>
          <w:rFonts w:ascii="Times New Roman" w:hAnsi="Times New Roman" w:cs="Times New Roman"/>
          <w:b/>
          <w:bCs/>
        </w:rPr>
        <w:t>Abstract</w:t>
      </w:r>
    </w:p>
    <w:p w14:paraId="370DAA21" w14:textId="77777777" w:rsidR="00F236E9" w:rsidRDefault="00F236E9" w:rsidP="00F236E9">
      <w:pPr>
        <w:spacing w:line="480" w:lineRule="auto"/>
        <w:ind w:firstLine="720"/>
        <w:rPr>
          <w:rFonts w:ascii="Times New Roman" w:hAnsi="Times New Roman" w:cs="Times New Roman"/>
        </w:rPr>
      </w:pPr>
      <w:r w:rsidRPr="00F236E9">
        <w:rPr>
          <w:rFonts w:ascii="Times New Roman" w:hAnsi="Times New Roman" w:cs="Times New Roman"/>
        </w:rPr>
        <w:t>The increasing use of behavioral analytics by big data entities in political campaigns raises significant ethical considerations. This paper explores these ethical dimensions and discusses the relationship between behavioral analytics and software engineering ethics. Two key examples are examined to illustrate this relationship. The paper concludes with a balanced opinion on the use of behavioral analytics in political campaigns.</w:t>
      </w:r>
    </w:p>
    <w:p w14:paraId="1291E90D" w14:textId="77777777" w:rsidR="00F236E9" w:rsidRPr="00F236E9" w:rsidRDefault="00F236E9" w:rsidP="00F236E9">
      <w:pPr>
        <w:spacing w:line="480" w:lineRule="auto"/>
        <w:rPr>
          <w:rFonts w:ascii="Times New Roman" w:hAnsi="Times New Roman" w:cs="Times New Roman"/>
        </w:rPr>
      </w:pPr>
    </w:p>
    <w:p w14:paraId="22449519" w14:textId="77777777" w:rsidR="00F236E9" w:rsidRPr="00F236E9" w:rsidRDefault="00F236E9" w:rsidP="00F236E9">
      <w:pPr>
        <w:spacing w:line="480" w:lineRule="auto"/>
        <w:rPr>
          <w:rFonts w:ascii="Times New Roman" w:hAnsi="Times New Roman" w:cs="Times New Roman"/>
          <w:b/>
          <w:bCs/>
        </w:rPr>
      </w:pPr>
      <w:r w:rsidRPr="00F236E9">
        <w:rPr>
          <w:rFonts w:ascii="Times New Roman" w:hAnsi="Times New Roman" w:cs="Times New Roman"/>
          <w:b/>
          <w:bCs/>
        </w:rPr>
        <w:t>Introduction</w:t>
      </w:r>
    </w:p>
    <w:p w14:paraId="3C18A325" w14:textId="77777777" w:rsidR="00F236E9" w:rsidRPr="00F236E9" w:rsidRDefault="00F236E9" w:rsidP="00F236E9">
      <w:pPr>
        <w:spacing w:line="480" w:lineRule="auto"/>
        <w:ind w:firstLine="720"/>
        <w:rPr>
          <w:rFonts w:ascii="Times New Roman" w:hAnsi="Times New Roman" w:cs="Times New Roman"/>
        </w:rPr>
      </w:pPr>
      <w:r w:rsidRPr="00F236E9">
        <w:rPr>
          <w:rFonts w:ascii="Times New Roman" w:hAnsi="Times New Roman" w:cs="Times New Roman"/>
        </w:rPr>
        <w:t>Behavioral analytics involves the analysis of data to understand and predict human behavior. In political campaigns, big data analytics entities use behavioral science to tailor campaign messages to different voting precincts, aiming to influence voter behavior. This paper explores the ethical considerations of such practices and examines the relationship between behavioral analytics and software engineering ethics. It concludes with an opinion on the ethicality of using behavioral analytics in political campaigns.</w:t>
      </w:r>
    </w:p>
    <w:p w14:paraId="4C746438" w14:textId="77777777" w:rsidR="00F236E9" w:rsidRDefault="00F236E9" w:rsidP="00F236E9">
      <w:pPr>
        <w:spacing w:line="480" w:lineRule="auto"/>
        <w:rPr>
          <w:rFonts w:ascii="Times New Roman" w:hAnsi="Times New Roman" w:cs="Times New Roman"/>
          <w:b/>
          <w:bCs/>
        </w:rPr>
      </w:pPr>
    </w:p>
    <w:p w14:paraId="18378BB9" w14:textId="6AE774B0" w:rsidR="00F236E9" w:rsidRPr="00F236E9" w:rsidRDefault="00F236E9" w:rsidP="00F236E9">
      <w:pPr>
        <w:spacing w:line="480" w:lineRule="auto"/>
        <w:rPr>
          <w:rFonts w:ascii="Times New Roman" w:hAnsi="Times New Roman" w:cs="Times New Roman"/>
          <w:b/>
          <w:bCs/>
        </w:rPr>
      </w:pPr>
      <w:r w:rsidRPr="00F236E9">
        <w:rPr>
          <w:rFonts w:ascii="Times New Roman" w:hAnsi="Times New Roman" w:cs="Times New Roman"/>
          <w:b/>
          <w:bCs/>
        </w:rPr>
        <w:t>Ethical Considerations in Behavioral Analytics</w:t>
      </w:r>
    </w:p>
    <w:p w14:paraId="25F80469" w14:textId="77777777" w:rsidR="00F236E9" w:rsidRDefault="00F236E9" w:rsidP="00F236E9">
      <w:pPr>
        <w:spacing w:line="480" w:lineRule="auto"/>
        <w:ind w:firstLine="360"/>
        <w:rPr>
          <w:rFonts w:ascii="Times New Roman" w:hAnsi="Times New Roman" w:cs="Times New Roman"/>
        </w:rPr>
      </w:pPr>
      <w:r w:rsidRPr="00F236E9">
        <w:rPr>
          <w:rFonts w:ascii="Times New Roman" w:hAnsi="Times New Roman" w:cs="Times New Roman"/>
        </w:rPr>
        <w:t>Behavioral analytics, when used in political campaigns, must navigate a complex landscape of ethical considerations. Two primary concerns are privacy and the potential for manipulation.</w:t>
      </w:r>
    </w:p>
    <w:p w14:paraId="0F797B65" w14:textId="77777777" w:rsidR="005C7120" w:rsidRPr="00F236E9" w:rsidRDefault="005C7120" w:rsidP="00F236E9">
      <w:pPr>
        <w:spacing w:line="480" w:lineRule="auto"/>
        <w:ind w:firstLine="360"/>
        <w:rPr>
          <w:rFonts w:ascii="Times New Roman" w:hAnsi="Times New Roman" w:cs="Times New Roman"/>
        </w:rPr>
      </w:pPr>
    </w:p>
    <w:p w14:paraId="36CDFF92" w14:textId="77777777" w:rsidR="00F236E9" w:rsidRPr="00F236E9" w:rsidRDefault="00F236E9" w:rsidP="00F236E9">
      <w:pPr>
        <w:numPr>
          <w:ilvl w:val="0"/>
          <w:numId w:val="1"/>
        </w:numPr>
        <w:spacing w:line="480" w:lineRule="auto"/>
        <w:rPr>
          <w:rFonts w:ascii="Times New Roman" w:hAnsi="Times New Roman" w:cs="Times New Roman"/>
        </w:rPr>
      </w:pPr>
      <w:r w:rsidRPr="00F236E9">
        <w:rPr>
          <w:rFonts w:ascii="Times New Roman" w:hAnsi="Times New Roman" w:cs="Times New Roman"/>
          <w:b/>
          <w:bCs/>
        </w:rPr>
        <w:lastRenderedPageBreak/>
        <w:t>Privacy Concerns</w:t>
      </w:r>
      <w:r w:rsidRPr="00F236E9">
        <w:rPr>
          <w:rFonts w:ascii="Times New Roman" w:hAnsi="Times New Roman" w:cs="Times New Roman"/>
        </w:rPr>
        <w:t> Privacy is a fundamental ethical concern in the use of behavioral analytics. Political campaigns often rely on vast amounts of personal data, including social media activity, purchasing habits, and online behavior. Collecting and analyzing this data without explicit user consent raises significant privacy issues. Regulations such as the General Data Protection Regulation (GDPR) aim to protect user privacy by requiring informed consent and transparency in data collection (European Parliament, 2016, p. 45, para. 3). However, instances like the Cambridge Analytica scandal, where data was harvested without user consent to influence voter behavior, highlight ongoing challenges in ensuring data privacy (Cadwalladr, 2018, p. 12, para. 5).</w:t>
      </w:r>
    </w:p>
    <w:p w14:paraId="17D24C33" w14:textId="77777777" w:rsidR="00F236E9" w:rsidRPr="00F236E9" w:rsidRDefault="00F236E9" w:rsidP="00F236E9">
      <w:pPr>
        <w:spacing w:line="480" w:lineRule="auto"/>
        <w:ind w:firstLine="360"/>
        <w:rPr>
          <w:rFonts w:ascii="Times New Roman" w:hAnsi="Times New Roman" w:cs="Times New Roman"/>
        </w:rPr>
      </w:pPr>
      <w:r w:rsidRPr="00F236E9">
        <w:rPr>
          <w:rFonts w:ascii="Times New Roman" w:hAnsi="Times New Roman" w:cs="Times New Roman"/>
        </w:rPr>
        <w:t>The Cambridge Analytica incident demonstrated how personal data from millions of Facebook users was collected without consent and used to create psychological profiles. These profiles were then employed to craft targeted political advertisements aimed at influencing voting behavior. This breach of privacy not only violated ethical norms but also undermined public trust in digital platforms and electoral processes (Cadwalladr, 2018, p. 14, para. 2). Ensuring compliance with data protection laws and maintaining transparency about data usage are crucial steps in addressing privacy concerns.</w:t>
      </w:r>
    </w:p>
    <w:p w14:paraId="79C1F0EE" w14:textId="77777777" w:rsidR="00F236E9" w:rsidRPr="00F236E9" w:rsidRDefault="00F236E9" w:rsidP="00F236E9">
      <w:pPr>
        <w:numPr>
          <w:ilvl w:val="0"/>
          <w:numId w:val="1"/>
        </w:numPr>
        <w:spacing w:line="480" w:lineRule="auto"/>
        <w:rPr>
          <w:rFonts w:ascii="Times New Roman" w:hAnsi="Times New Roman" w:cs="Times New Roman"/>
        </w:rPr>
      </w:pPr>
      <w:r w:rsidRPr="00F236E9">
        <w:rPr>
          <w:rFonts w:ascii="Times New Roman" w:hAnsi="Times New Roman" w:cs="Times New Roman"/>
          <w:b/>
          <w:bCs/>
        </w:rPr>
        <w:t>Manipulation and Autonomy</w:t>
      </w:r>
      <w:r w:rsidRPr="00F236E9">
        <w:rPr>
          <w:rFonts w:ascii="Times New Roman" w:hAnsi="Times New Roman" w:cs="Times New Roman"/>
        </w:rPr>
        <w:t> Behavioral analytics can potentially manipulate voter behavior, undermining their autonomy. Political campaigns can use psychographic profiling to create highly targeted messages that exploit individual psychological traits and biases (</w:t>
      </w:r>
      <w:proofErr w:type="spellStart"/>
      <w:r w:rsidRPr="00F236E9">
        <w:rPr>
          <w:rFonts w:ascii="Times New Roman" w:hAnsi="Times New Roman" w:cs="Times New Roman"/>
        </w:rPr>
        <w:t>Acquisti</w:t>
      </w:r>
      <w:proofErr w:type="spellEnd"/>
      <w:r w:rsidRPr="00F236E9">
        <w:rPr>
          <w:rFonts w:ascii="Times New Roman" w:hAnsi="Times New Roman" w:cs="Times New Roman"/>
        </w:rPr>
        <w:t xml:space="preserve">, Taylor, &amp; </w:t>
      </w:r>
      <w:proofErr w:type="spellStart"/>
      <w:r w:rsidRPr="00F236E9">
        <w:rPr>
          <w:rFonts w:ascii="Times New Roman" w:hAnsi="Times New Roman" w:cs="Times New Roman"/>
        </w:rPr>
        <w:t>Wagman</w:t>
      </w:r>
      <w:proofErr w:type="spellEnd"/>
      <w:r w:rsidRPr="00F236E9">
        <w:rPr>
          <w:rFonts w:ascii="Times New Roman" w:hAnsi="Times New Roman" w:cs="Times New Roman"/>
        </w:rPr>
        <w:t xml:space="preserve">, 2016, p. 460, para. 1). This raises ethical questions about the manipulation of voter decisions and the authenticity of democratic processes. Ethical concerns are particularly acute when voters are unaware of the extent </w:t>
      </w:r>
      <w:r w:rsidRPr="00F236E9">
        <w:rPr>
          <w:rFonts w:ascii="Times New Roman" w:hAnsi="Times New Roman" w:cs="Times New Roman"/>
        </w:rPr>
        <w:lastRenderedPageBreak/>
        <w:t>to which their behavior is being analyzed and influenced. Ensuring that voters have autonomy and are not unduly manipulated is a critical ethical consideration.</w:t>
      </w:r>
    </w:p>
    <w:p w14:paraId="2044C157" w14:textId="77777777" w:rsidR="00F236E9" w:rsidRDefault="00F236E9" w:rsidP="00F236E9">
      <w:pPr>
        <w:spacing w:line="480" w:lineRule="auto"/>
        <w:ind w:firstLine="360"/>
        <w:rPr>
          <w:rFonts w:ascii="Times New Roman" w:hAnsi="Times New Roman" w:cs="Times New Roman"/>
        </w:rPr>
      </w:pPr>
      <w:r w:rsidRPr="00F236E9">
        <w:rPr>
          <w:rFonts w:ascii="Times New Roman" w:hAnsi="Times New Roman" w:cs="Times New Roman"/>
        </w:rPr>
        <w:t>Manipulation through behavioral analytics is not just about influencing voter choice but also about the potential to deepen existing societal divisions. For example, targeted messaging can exacerbate polarization by reinforcing existing biases and creating echo chambers (Zuboff, 2019, p. 210, para. 4). This can lead to a fragmented electorate where meaningful dialogue and compromise become increasingly difficult. Ethical political campaigning should prioritize informed and autonomous decision-making by providing balanced information and fostering open discourse.</w:t>
      </w:r>
    </w:p>
    <w:p w14:paraId="5E22DFCA" w14:textId="77777777" w:rsidR="000B6CF5" w:rsidRPr="00F236E9" w:rsidRDefault="000B6CF5" w:rsidP="00F236E9">
      <w:pPr>
        <w:spacing w:line="480" w:lineRule="auto"/>
        <w:ind w:firstLine="360"/>
        <w:rPr>
          <w:rFonts w:ascii="Times New Roman" w:hAnsi="Times New Roman" w:cs="Times New Roman"/>
        </w:rPr>
      </w:pPr>
    </w:p>
    <w:p w14:paraId="08B9E938" w14:textId="77777777" w:rsidR="00F236E9" w:rsidRPr="00F236E9" w:rsidRDefault="00F236E9" w:rsidP="00F236E9">
      <w:pPr>
        <w:spacing w:line="480" w:lineRule="auto"/>
        <w:rPr>
          <w:rFonts w:ascii="Times New Roman" w:hAnsi="Times New Roman" w:cs="Times New Roman"/>
          <w:b/>
          <w:bCs/>
        </w:rPr>
      </w:pPr>
      <w:r w:rsidRPr="00F236E9">
        <w:rPr>
          <w:rFonts w:ascii="Times New Roman" w:hAnsi="Times New Roman" w:cs="Times New Roman"/>
          <w:b/>
          <w:bCs/>
        </w:rPr>
        <w:t>Relationship Between Behavioral Analytics and Software Engineering Ethics</w:t>
      </w:r>
    </w:p>
    <w:p w14:paraId="5F34CF2D" w14:textId="77777777" w:rsidR="00F236E9" w:rsidRPr="00F236E9" w:rsidRDefault="00F236E9" w:rsidP="00F236E9">
      <w:pPr>
        <w:spacing w:line="480" w:lineRule="auto"/>
        <w:ind w:firstLine="360"/>
        <w:rPr>
          <w:rFonts w:ascii="Times New Roman" w:hAnsi="Times New Roman" w:cs="Times New Roman"/>
        </w:rPr>
      </w:pPr>
      <w:r w:rsidRPr="00F236E9">
        <w:rPr>
          <w:rFonts w:ascii="Times New Roman" w:hAnsi="Times New Roman" w:cs="Times New Roman"/>
        </w:rPr>
        <w:t>The ethical use of behavioral analytics in political campaigns is closely tied to the principles of software engineering ethics. Two key areas of this relationship are data integrity and transparency.</w:t>
      </w:r>
    </w:p>
    <w:p w14:paraId="07FCD648" w14:textId="77777777" w:rsidR="00F236E9" w:rsidRPr="00F236E9" w:rsidRDefault="00F236E9" w:rsidP="00F236E9">
      <w:pPr>
        <w:numPr>
          <w:ilvl w:val="0"/>
          <w:numId w:val="2"/>
        </w:numPr>
        <w:spacing w:line="480" w:lineRule="auto"/>
        <w:rPr>
          <w:rFonts w:ascii="Times New Roman" w:hAnsi="Times New Roman" w:cs="Times New Roman"/>
        </w:rPr>
      </w:pPr>
      <w:r w:rsidRPr="00F236E9">
        <w:rPr>
          <w:rFonts w:ascii="Times New Roman" w:hAnsi="Times New Roman" w:cs="Times New Roman"/>
          <w:b/>
          <w:bCs/>
        </w:rPr>
        <w:t>Data Integrity and Accuracy</w:t>
      </w:r>
      <w:r w:rsidRPr="00F236E9">
        <w:rPr>
          <w:rFonts w:ascii="Times New Roman" w:hAnsi="Times New Roman" w:cs="Times New Roman"/>
        </w:rPr>
        <w:t> Software engineers play a crucial role in ensuring the integrity and accuracy of the data used in behavioral analytics. Ethical responsibilities include avoiding data manipulation or misrepresentation and ensuring that algorithms are designed to process data accurately (</w:t>
      </w:r>
      <w:proofErr w:type="spellStart"/>
      <w:r w:rsidRPr="00F236E9">
        <w:rPr>
          <w:rFonts w:ascii="Times New Roman" w:hAnsi="Times New Roman" w:cs="Times New Roman"/>
        </w:rPr>
        <w:t>Acquisti</w:t>
      </w:r>
      <w:proofErr w:type="spellEnd"/>
      <w:r w:rsidRPr="00F236E9">
        <w:rPr>
          <w:rFonts w:ascii="Times New Roman" w:hAnsi="Times New Roman" w:cs="Times New Roman"/>
        </w:rPr>
        <w:t xml:space="preserve"> et al., 2016, p. 465, para. 2). For example, engineers must ensure that data sets used for political campaigns do not perpetuate biases or inaccuracies. This involves rigorous testing and validation of algorithms to ensure they produce reliable and fair outcomes. The integrity of the data and the accuracy of the analytics are fundamental to ethical behavioral analytics.</w:t>
      </w:r>
    </w:p>
    <w:p w14:paraId="09B52EF9" w14:textId="4D27A03A" w:rsidR="00F236E9" w:rsidRDefault="00F236E9" w:rsidP="00F236E9">
      <w:pPr>
        <w:spacing w:line="480" w:lineRule="auto"/>
        <w:rPr>
          <w:rFonts w:ascii="Times New Roman" w:hAnsi="Times New Roman" w:cs="Times New Roman"/>
        </w:rPr>
      </w:pPr>
      <w:r>
        <w:rPr>
          <w:rFonts w:ascii="Times New Roman" w:hAnsi="Times New Roman" w:cs="Times New Roman"/>
        </w:rPr>
        <w:lastRenderedPageBreak/>
        <w:t xml:space="preserve"> </w:t>
      </w:r>
      <w:r w:rsidRPr="00F236E9">
        <w:rPr>
          <w:rFonts w:ascii="Times New Roman" w:hAnsi="Times New Roman" w:cs="Times New Roman"/>
        </w:rPr>
        <w:t>Ensuring data integrity also involves addressing issues of data quality and representativeness. Poor-quality data or biased samples can lead to skewed analysis and unfair targeting (Zuboff, 2019, p. 215, para. 3). Engineers must implement robust data validation processes and continuously monitor algorithm performance to mitigate these risks. Additionally, transparency in data sourcing and methodology is essential to maintain public trust and accountability.</w:t>
      </w:r>
    </w:p>
    <w:p w14:paraId="5845CF21" w14:textId="77777777" w:rsidR="000B6CF5" w:rsidRPr="00F236E9" w:rsidRDefault="000B6CF5" w:rsidP="00F236E9">
      <w:pPr>
        <w:spacing w:line="480" w:lineRule="auto"/>
        <w:rPr>
          <w:rFonts w:ascii="Times New Roman" w:hAnsi="Times New Roman" w:cs="Times New Roman"/>
        </w:rPr>
      </w:pPr>
    </w:p>
    <w:p w14:paraId="06D7BD62" w14:textId="77777777" w:rsidR="00F236E9" w:rsidRPr="00F236E9" w:rsidRDefault="00F236E9" w:rsidP="00F236E9">
      <w:pPr>
        <w:numPr>
          <w:ilvl w:val="0"/>
          <w:numId w:val="2"/>
        </w:numPr>
        <w:spacing w:line="480" w:lineRule="auto"/>
        <w:rPr>
          <w:rFonts w:ascii="Times New Roman" w:hAnsi="Times New Roman" w:cs="Times New Roman"/>
        </w:rPr>
      </w:pPr>
      <w:r w:rsidRPr="00F236E9">
        <w:rPr>
          <w:rFonts w:ascii="Times New Roman" w:hAnsi="Times New Roman" w:cs="Times New Roman"/>
          <w:b/>
          <w:bCs/>
        </w:rPr>
        <w:t>Transparency and Accountability</w:t>
      </w:r>
      <w:r w:rsidRPr="00F236E9">
        <w:rPr>
          <w:rFonts w:ascii="Times New Roman" w:hAnsi="Times New Roman" w:cs="Times New Roman"/>
        </w:rPr>
        <w:t> Transparency and accountability are essential components of software engineering ethics. Engineers must create systems that are transparent in how data is collected, analyzed, and used. This includes implementing transparent algorithms that allow users to understand how decisions are made (</w:t>
      </w:r>
      <w:proofErr w:type="spellStart"/>
      <w:r w:rsidRPr="00F236E9">
        <w:rPr>
          <w:rFonts w:ascii="Times New Roman" w:hAnsi="Times New Roman" w:cs="Times New Roman"/>
        </w:rPr>
        <w:t>Acquisti</w:t>
      </w:r>
      <w:proofErr w:type="spellEnd"/>
      <w:r w:rsidRPr="00F236E9">
        <w:rPr>
          <w:rFonts w:ascii="Times New Roman" w:hAnsi="Times New Roman" w:cs="Times New Roman"/>
        </w:rPr>
        <w:t xml:space="preserve"> et al., 2016, p. 470, para. 2). For example, political campaigns should disclose how they use behavioral analytics to tailor messages, providing voters with clear information about data usage. Accountability mechanisms, such as audit trails and ethical oversight, are also crucial to ensure that data practices comply with ethical standards. Transparency and accountability help build trust and mitigate ethical concerns.</w:t>
      </w:r>
    </w:p>
    <w:p w14:paraId="1D89118D" w14:textId="77777777" w:rsidR="00F236E9" w:rsidRPr="00F236E9" w:rsidRDefault="00F236E9" w:rsidP="00F236E9">
      <w:pPr>
        <w:spacing w:line="480" w:lineRule="auto"/>
        <w:ind w:firstLine="360"/>
        <w:rPr>
          <w:rFonts w:ascii="Times New Roman" w:hAnsi="Times New Roman" w:cs="Times New Roman"/>
        </w:rPr>
      </w:pPr>
      <w:r w:rsidRPr="00F236E9">
        <w:rPr>
          <w:rFonts w:ascii="Times New Roman" w:hAnsi="Times New Roman" w:cs="Times New Roman"/>
        </w:rPr>
        <w:t>Ethical oversight can take various forms, including internal review boards, external audits, and compliance with industry standards. These mechanisms ensure that data practices are continually evaluated and aligned with ethical principles. Moreover, engaging with stakeholders, including the public, in discussions about data ethics can enhance transparency and foster a culture of accountability (Zuboff, 2019, p. 220, para. 1).</w:t>
      </w:r>
    </w:p>
    <w:p w14:paraId="6C9F50DF" w14:textId="77777777" w:rsidR="000B6CF5" w:rsidRDefault="000B6CF5" w:rsidP="00F236E9">
      <w:pPr>
        <w:spacing w:line="480" w:lineRule="auto"/>
        <w:rPr>
          <w:rFonts w:ascii="Times New Roman" w:hAnsi="Times New Roman" w:cs="Times New Roman"/>
          <w:b/>
          <w:bCs/>
        </w:rPr>
      </w:pPr>
    </w:p>
    <w:p w14:paraId="75084996" w14:textId="77777777" w:rsidR="000B6CF5" w:rsidRDefault="000B6CF5" w:rsidP="00F236E9">
      <w:pPr>
        <w:spacing w:line="480" w:lineRule="auto"/>
        <w:rPr>
          <w:rFonts w:ascii="Times New Roman" w:hAnsi="Times New Roman" w:cs="Times New Roman"/>
          <w:b/>
          <w:bCs/>
        </w:rPr>
      </w:pPr>
    </w:p>
    <w:p w14:paraId="34A9B489" w14:textId="77777777" w:rsidR="000B6CF5" w:rsidRDefault="000B6CF5" w:rsidP="00F236E9">
      <w:pPr>
        <w:spacing w:line="480" w:lineRule="auto"/>
        <w:rPr>
          <w:rFonts w:ascii="Times New Roman" w:hAnsi="Times New Roman" w:cs="Times New Roman"/>
          <w:b/>
          <w:bCs/>
        </w:rPr>
      </w:pPr>
    </w:p>
    <w:p w14:paraId="56154E26" w14:textId="77777777" w:rsidR="000B6CF5" w:rsidRDefault="000B6CF5" w:rsidP="00F236E9">
      <w:pPr>
        <w:spacing w:line="480" w:lineRule="auto"/>
        <w:rPr>
          <w:rFonts w:ascii="Times New Roman" w:hAnsi="Times New Roman" w:cs="Times New Roman"/>
          <w:b/>
          <w:bCs/>
        </w:rPr>
      </w:pPr>
    </w:p>
    <w:p w14:paraId="37F92467" w14:textId="77777777" w:rsidR="000B6CF5" w:rsidRDefault="000B6CF5" w:rsidP="00F236E9">
      <w:pPr>
        <w:spacing w:line="480" w:lineRule="auto"/>
        <w:rPr>
          <w:rFonts w:ascii="Times New Roman" w:hAnsi="Times New Roman" w:cs="Times New Roman"/>
          <w:b/>
          <w:bCs/>
        </w:rPr>
      </w:pPr>
    </w:p>
    <w:p w14:paraId="64E04498" w14:textId="77777777" w:rsidR="000B6CF5" w:rsidRDefault="000B6CF5" w:rsidP="00F236E9">
      <w:pPr>
        <w:spacing w:line="480" w:lineRule="auto"/>
        <w:rPr>
          <w:rFonts w:ascii="Times New Roman" w:hAnsi="Times New Roman" w:cs="Times New Roman"/>
          <w:b/>
          <w:bCs/>
        </w:rPr>
      </w:pPr>
    </w:p>
    <w:p w14:paraId="2E730380" w14:textId="277F52CB" w:rsidR="00F236E9" w:rsidRPr="00F236E9" w:rsidRDefault="00F236E9" w:rsidP="00F236E9">
      <w:pPr>
        <w:spacing w:line="480" w:lineRule="auto"/>
        <w:rPr>
          <w:rFonts w:ascii="Times New Roman" w:hAnsi="Times New Roman" w:cs="Times New Roman"/>
          <w:b/>
          <w:bCs/>
        </w:rPr>
      </w:pPr>
      <w:r w:rsidRPr="00F236E9">
        <w:rPr>
          <w:rFonts w:ascii="Times New Roman" w:hAnsi="Times New Roman" w:cs="Times New Roman"/>
          <w:b/>
          <w:bCs/>
        </w:rPr>
        <w:t>Opinion on Using Behavioral Analytics in Political Campaigns</w:t>
      </w:r>
    </w:p>
    <w:p w14:paraId="0D59FE99" w14:textId="77777777" w:rsidR="00F236E9" w:rsidRPr="00F236E9" w:rsidRDefault="00F236E9" w:rsidP="00F236E9">
      <w:pPr>
        <w:spacing w:line="480" w:lineRule="auto"/>
        <w:ind w:firstLine="720"/>
        <w:rPr>
          <w:rFonts w:ascii="Times New Roman" w:hAnsi="Times New Roman" w:cs="Times New Roman"/>
        </w:rPr>
      </w:pPr>
      <w:r w:rsidRPr="00F236E9">
        <w:rPr>
          <w:rFonts w:ascii="Times New Roman" w:hAnsi="Times New Roman" w:cs="Times New Roman"/>
        </w:rPr>
        <w:t>The use of behavioral analytics in political campaigns presents both opportunities and ethical challenges. On the one hand, it allows for more personalized and relevant communication with voters, potentially increasing engagement and participation in the democratic process (</w:t>
      </w:r>
      <w:proofErr w:type="spellStart"/>
      <w:r w:rsidRPr="00F236E9">
        <w:rPr>
          <w:rFonts w:ascii="Times New Roman" w:hAnsi="Times New Roman" w:cs="Times New Roman"/>
        </w:rPr>
        <w:t>Acquisti</w:t>
      </w:r>
      <w:proofErr w:type="spellEnd"/>
      <w:r w:rsidRPr="00F236E9">
        <w:rPr>
          <w:rFonts w:ascii="Times New Roman" w:hAnsi="Times New Roman" w:cs="Times New Roman"/>
        </w:rPr>
        <w:t xml:space="preserve"> et al., 2016, p. 475, para. 3). On the other hand, the potential for privacy invasion, manipulation, and erosion of voter autonomy raises significant ethical concerns.</w:t>
      </w:r>
    </w:p>
    <w:p w14:paraId="5088F6CB" w14:textId="77777777" w:rsidR="00F236E9" w:rsidRPr="00F236E9" w:rsidRDefault="00F236E9" w:rsidP="00F236E9">
      <w:pPr>
        <w:spacing w:line="480" w:lineRule="auto"/>
        <w:ind w:firstLine="720"/>
        <w:rPr>
          <w:rFonts w:ascii="Times New Roman" w:hAnsi="Times New Roman" w:cs="Times New Roman"/>
        </w:rPr>
      </w:pPr>
      <w:r w:rsidRPr="00F236E9">
        <w:rPr>
          <w:rFonts w:ascii="Times New Roman" w:hAnsi="Times New Roman" w:cs="Times New Roman"/>
        </w:rPr>
        <w:t>In my opinion, the use of behavioral analytics in political campaigns can be ethical if it adheres to strict ethical guidelines. These guidelines should include informed consent, transparency, data integrity, and accountability. Political campaigns must prioritize voter autonomy and ensure that data practices do not undermine democratic processes (European Parliament, 2016, p. 50, para. 5). Ethical use of behavioral analytics requires a commitment to respecting voters' rights and maintaining the integrity of the electoral system.</w:t>
      </w:r>
    </w:p>
    <w:p w14:paraId="3170A0F7" w14:textId="77777777" w:rsidR="00F236E9" w:rsidRDefault="00F236E9" w:rsidP="00F236E9">
      <w:pPr>
        <w:spacing w:line="480" w:lineRule="auto"/>
        <w:rPr>
          <w:rFonts w:ascii="Times New Roman" w:hAnsi="Times New Roman" w:cs="Times New Roman"/>
        </w:rPr>
      </w:pPr>
      <w:r w:rsidRPr="00F236E9">
        <w:rPr>
          <w:rFonts w:ascii="Times New Roman" w:hAnsi="Times New Roman" w:cs="Times New Roman"/>
        </w:rPr>
        <w:t>Ethical guidelines should be designed to protect the core values of democracy, including fairness, transparency, and respect for individual autonomy. By adhering to these principles, political campaigns can leverage the benefits of behavioral analytics while mitigating potential harms. This balanced approach can contribute to a healthier democratic process where informed and autonomous voters can make decisions based on accurate and fair information.</w:t>
      </w:r>
    </w:p>
    <w:p w14:paraId="48883490" w14:textId="77777777" w:rsidR="000B6CF5" w:rsidRDefault="000B6CF5" w:rsidP="00F236E9">
      <w:pPr>
        <w:spacing w:line="480" w:lineRule="auto"/>
        <w:rPr>
          <w:rFonts w:ascii="Times New Roman" w:hAnsi="Times New Roman" w:cs="Times New Roman"/>
        </w:rPr>
      </w:pPr>
    </w:p>
    <w:p w14:paraId="5F68BD69" w14:textId="77777777" w:rsidR="000B6CF5" w:rsidRDefault="000B6CF5" w:rsidP="00F236E9">
      <w:pPr>
        <w:spacing w:line="480" w:lineRule="auto"/>
        <w:rPr>
          <w:rFonts w:ascii="Times New Roman" w:hAnsi="Times New Roman" w:cs="Times New Roman"/>
        </w:rPr>
      </w:pPr>
    </w:p>
    <w:p w14:paraId="721C1F5B" w14:textId="77777777" w:rsidR="000B6CF5" w:rsidRDefault="000B6CF5" w:rsidP="00F236E9">
      <w:pPr>
        <w:spacing w:line="480" w:lineRule="auto"/>
        <w:rPr>
          <w:rFonts w:ascii="Times New Roman" w:hAnsi="Times New Roman" w:cs="Times New Roman"/>
        </w:rPr>
      </w:pPr>
    </w:p>
    <w:p w14:paraId="60A0501B" w14:textId="77777777" w:rsidR="000B6CF5" w:rsidRDefault="000B6CF5" w:rsidP="00F236E9">
      <w:pPr>
        <w:spacing w:line="480" w:lineRule="auto"/>
        <w:rPr>
          <w:rFonts w:ascii="Times New Roman" w:hAnsi="Times New Roman" w:cs="Times New Roman"/>
        </w:rPr>
      </w:pPr>
    </w:p>
    <w:p w14:paraId="5F88612F" w14:textId="77777777" w:rsidR="000B6CF5" w:rsidRDefault="000B6CF5" w:rsidP="00F236E9">
      <w:pPr>
        <w:spacing w:line="480" w:lineRule="auto"/>
        <w:rPr>
          <w:rFonts w:ascii="Times New Roman" w:hAnsi="Times New Roman" w:cs="Times New Roman"/>
        </w:rPr>
      </w:pPr>
    </w:p>
    <w:p w14:paraId="7993615E" w14:textId="77777777" w:rsidR="000B6CF5" w:rsidRPr="00F236E9" w:rsidRDefault="000B6CF5" w:rsidP="00F236E9">
      <w:pPr>
        <w:spacing w:line="480" w:lineRule="auto"/>
        <w:rPr>
          <w:rFonts w:ascii="Times New Roman" w:hAnsi="Times New Roman" w:cs="Times New Roman"/>
        </w:rPr>
      </w:pPr>
    </w:p>
    <w:p w14:paraId="48DBE7B1" w14:textId="77777777" w:rsidR="00F236E9" w:rsidRPr="00F236E9" w:rsidRDefault="00F236E9" w:rsidP="00F236E9">
      <w:pPr>
        <w:spacing w:line="480" w:lineRule="auto"/>
        <w:rPr>
          <w:rFonts w:ascii="Times New Roman" w:hAnsi="Times New Roman" w:cs="Times New Roman"/>
          <w:b/>
          <w:bCs/>
        </w:rPr>
      </w:pPr>
      <w:r w:rsidRPr="00F236E9">
        <w:rPr>
          <w:rFonts w:ascii="Times New Roman" w:hAnsi="Times New Roman" w:cs="Times New Roman"/>
          <w:b/>
          <w:bCs/>
        </w:rPr>
        <w:t>Conclusion</w:t>
      </w:r>
    </w:p>
    <w:p w14:paraId="3754417A" w14:textId="77777777" w:rsidR="00F236E9" w:rsidRPr="00F236E9" w:rsidRDefault="00F236E9" w:rsidP="00F236E9">
      <w:pPr>
        <w:spacing w:line="480" w:lineRule="auto"/>
        <w:ind w:firstLine="720"/>
        <w:rPr>
          <w:rFonts w:ascii="Times New Roman" w:hAnsi="Times New Roman" w:cs="Times New Roman"/>
        </w:rPr>
      </w:pPr>
      <w:r w:rsidRPr="00F236E9">
        <w:rPr>
          <w:rFonts w:ascii="Times New Roman" w:hAnsi="Times New Roman" w:cs="Times New Roman"/>
        </w:rPr>
        <w:t>The ethical considerations of using behavioral analytics in political campaigns are multifaceted, involving privacy, manipulation, data integrity, and transparency. Software engineers play a crucial role in upholding ethical standards by ensuring data accuracy, transparency, and accountability. While behavioral analytics offers potential benefits in political campaigns, it must be used responsibly and ethically to protect voter autonomy and the integrity of democratic processes. Adhering to ethical guidelines and prioritizing voters' rights is essential for the ethical use of behavioral analytics in political campaigns.</w:t>
      </w:r>
    </w:p>
    <w:p w14:paraId="3660A66F" w14:textId="77777777" w:rsidR="00F236E9" w:rsidRPr="00F236E9" w:rsidRDefault="00F236E9" w:rsidP="00F236E9">
      <w:pPr>
        <w:spacing w:line="480" w:lineRule="auto"/>
        <w:rPr>
          <w:rFonts w:ascii="Times New Roman" w:hAnsi="Times New Roman" w:cs="Times New Roman"/>
        </w:rPr>
      </w:pPr>
    </w:p>
    <w:p w14:paraId="21924AC4" w14:textId="77777777" w:rsidR="00F236E9" w:rsidRDefault="00F236E9" w:rsidP="00F236E9">
      <w:pPr>
        <w:spacing w:line="480" w:lineRule="auto"/>
        <w:rPr>
          <w:rFonts w:ascii="Times New Roman" w:hAnsi="Times New Roman" w:cs="Times New Roman"/>
        </w:rPr>
      </w:pPr>
    </w:p>
    <w:p w14:paraId="1BD2376C" w14:textId="77777777" w:rsidR="00D7190F" w:rsidRDefault="00D7190F" w:rsidP="00F236E9">
      <w:pPr>
        <w:spacing w:line="480" w:lineRule="auto"/>
        <w:rPr>
          <w:rFonts w:ascii="Times New Roman" w:hAnsi="Times New Roman" w:cs="Times New Roman"/>
        </w:rPr>
      </w:pPr>
    </w:p>
    <w:p w14:paraId="53EB48FE" w14:textId="77777777" w:rsidR="00D7190F" w:rsidRDefault="00D7190F" w:rsidP="00F236E9">
      <w:pPr>
        <w:spacing w:line="480" w:lineRule="auto"/>
        <w:rPr>
          <w:rFonts w:ascii="Times New Roman" w:hAnsi="Times New Roman" w:cs="Times New Roman"/>
        </w:rPr>
      </w:pPr>
    </w:p>
    <w:p w14:paraId="5C776576" w14:textId="77777777" w:rsidR="00D7190F" w:rsidRDefault="00D7190F" w:rsidP="00F236E9">
      <w:pPr>
        <w:spacing w:line="480" w:lineRule="auto"/>
        <w:rPr>
          <w:rFonts w:ascii="Times New Roman" w:hAnsi="Times New Roman" w:cs="Times New Roman"/>
        </w:rPr>
      </w:pPr>
    </w:p>
    <w:p w14:paraId="1C02F549" w14:textId="77777777" w:rsidR="00D7190F" w:rsidRDefault="00D7190F" w:rsidP="00F236E9">
      <w:pPr>
        <w:spacing w:line="480" w:lineRule="auto"/>
        <w:rPr>
          <w:rFonts w:ascii="Times New Roman" w:hAnsi="Times New Roman" w:cs="Times New Roman"/>
        </w:rPr>
      </w:pPr>
    </w:p>
    <w:p w14:paraId="6E25D12F" w14:textId="77777777" w:rsidR="00D7190F" w:rsidRDefault="00D7190F" w:rsidP="00F236E9">
      <w:pPr>
        <w:spacing w:line="480" w:lineRule="auto"/>
        <w:rPr>
          <w:rFonts w:ascii="Times New Roman" w:hAnsi="Times New Roman" w:cs="Times New Roman"/>
        </w:rPr>
      </w:pPr>
    </w:p>
    <w:p w14:paraId="3F8F9E18" w14:textId="77777777" w:rsidR="00D7190F" w:rsidRDefault="00D7190F" w:rsidP="00F236E9">
      <w:pPr>
        <w:spacing w:line="480" w:lineRule="auto"/>
        <w:rPr>
          <w:rFonts w:ascii="Times New Roman" w:hAnsi="Times New Roman" w:cs="Times New Roman"/>
        </w:rPr>
      </w:pPr>
    </w:p>
    <w:p w14:paraId="31FADCED" w14:textId="77777777" w:rsidR="00D7190F" w:rsidRDefault="00D7190F" w:rsidP="00F236E9">
      <w:pPr>
        <w:spacing w:line="480" w:lineRule="auto"/>
        <w:rPr>
          <w:rFonts w:ascii="Times New Roman" w:hAnsi="Times New Roman" w:cs="Times New Roman"/>
        </w:rPr>
      </w:pPr>
    </w:p>
    <w:p w14:paraId="3C755615" w14:textId="77777777" w:rsidR="00D7190F" w:rsidRDefault="00D7190F" w:rsidP="00F236E9">
      <w:pPr>
        <w:spacing w:line="480" w:lineRule="auto"/>
        <w:rPr>
          <w:rFonts w:ascii="Times New Roman" w:hAnsi="Times New Roman" w:cs="Times New Roman"/>
        </w:rPr>
      </w:pPr>
    </w:p>
    <w:p w14:paraId="0EF19E1A" w14:textId="77777777" w:rsidR="00D7190F" w:rsidRDefault="00D7190F" w:rsidP="00F236E9">
      <w:pPr>
        <w:spacing w:line="480" w:lineRule="auto"/>
        <w:rPr>
          <w:rFonts w:ascii="Times New Roman" w:hAnsi="Times New Roman" w:cs="Times New Roman"/>
        </w:rPr>
      </w:pPr>
    </w:p>
    <w:p w14:paraId="491595D8" w14:textId="77777777" w:rsidR="00D7190F" w:rsidRDefault="00D7190F" w:rsidP="00F236E9">
      <w:pPr>
        <w:spacing w:line="480" w:lineRule="auto"/>
        <w:rPr>
          <w:rFonts w:ascii="Times New Roman" w:hAnsi="Times New Roman" w:cs="Times New Roman"/>
        </w:rPr>
      </w:pPr>
    </w:p>
    <w:p w14:paraId="0A6481B9" w14:textId="74B5D844" w:rsidR="00524B2F" w:rsidRPr="00524B2F" w:rsidRDefault="00524B2F" w:rsidP="00830CF7">
      <w:pPr>
        <w:spacing w:line="480" w:lineRule="auto"/>
        <w:ind w:left="720"/>
        <w:jc w:val="center"/>
        <w:rPr>
          <w:rFonts w:ascii="Times New Roman" w:hAnsi="Times New Roman" w:cs="Times New Roman"/>
          <w:b/>
          <w:bCs/>
        </w:rPr>
      </w:pPr>
      <w:r w:rsidRPr="00524B2F">
        <w:rPr>
          <w:rFonts w:ascii="Times New Roman" w:hAnsi="Times New Roman" w:cs="Times New Roman"/>
          <w:b/>
          <w:bCs/>
        </w:rPr>
        <w:lastRenderedPageBreak/>
        <w:t>References</w:t>
      </w:r>
    </w:p>
    <w:p w14:paraId="1EF0F58F" w14:textId="0CDE1858" w:rsidR="00CC794D" w:rsidRDefault="006B06AC" w:rsidP="006B06AC">
      <w:pPr>
        <w:spacing w:line="480" w:lineRule="auto"/>
        <w:rPr>
          <w:rFonts w:ascii="Times New Roman" w:hAnsi="Times New Roman" w:cs="Times New Roman"/>
        </w:rPr>
      </w:pPr>
      <w:r w:rsidRPr="006B06AC">
        <w:rPr>
          <w:rFonts w:ascii="Times New Roman" w:hAnsi="Times New Roman" w:cs="Times New Roman"/>
        </w:rPr>
        <w:t xml:space="preserve">  </w:t>
      </w:r>
      <w:proofErr w:type="spellStart"/>
      <w:r w:rsidRPr="006B06AC">
        <w:rPr>
          <w:rFonts w:ascii="Times New Roman" w:hAnsi="Times New Roman" w:cs="Times New Roman"/>
        </w:rPr>
        <w:t>Acquisti</w:t>
      </w:r>
      <w:proofErr w:type="spellEnd"/>
      <w:r w:rsidRPr="006B06AC">
        <w:rPr>
          <w:rFonts w:ascii="Times New Roman" w:hAnsi="Times New Roman" w:cs="Times New Roman"/>
        </w:rPr>
        <w:t xml:space="preserve">, A., Taylor, C., &amp; </w:t>
      </w:r>
      <w:proofErr w:type="spellStart"/>
      <w:r w:rsidRPr="006B06AC">
        <w:rPr>
          <w:rFonts w:ascii="Times New Roman" w:hAnsi="Times New Roman" w:cs="Times New Roman"/>
        </w:rPr>
        <w:t>Wagman</w:t>
      </w:r>
      <w:proofErr w:type="spellEnd"/>
      <w:r w:rsidRPr="006B06AC">
        <w:rPr>
          <w:rFonts w:ascii="Times New Roman" w:hAnsi="Times New Roman" w:cs="Times New Roman"/>
        </w:rPr>
        <w:t xml:space="preserve">, L. (2016). The Economics of Privacy. Journal of Economic </w:t>
      </w:r>
      <w:r w:rsidRPr="006B06AC">
        <w:rPr>
          <w:rFonts w:ascii="Times New Roman" w:hAnsi="Times New Roman" w:cs="Times New Roman"/>
        </w:rPr>
        <w:tab/>
      </w:r>
      <w:r w:rsidRPr="006B06AC">
        <w:rPr>
          <w:rFonts w:ascii="Times New Roman" w:hAnsi="Times New Roman" w:cs="Times New Roman"/>
        </w:rPr>
        <w:tab/>
      </w:r>
      <w:proofErr w:type="gramStart"/>
      <w:r w:rsidRPr="006B06AC">
        <w:rPr>
          <w:rFonts w:ascii="Times New Roman" w:hAnsi="Times New Roman" w:cs="Times New Roman"/>
        </w:rPr>
        <w:t>Literature,  54</w:t>
      </w:r>
      <w:proofErr w:type="gramEnd"/>
      <w:r w:rsidRPr="006B06AC">
        <w:rPr>
          <w:rFonts w:ascii="Times New Roman" w:hAnsi="Times New Roman" w:cs="Times New Roman"/>
        </w:rPr>
        <w:t xml:space="preserve">(2), 442-492. </w:t>
      </w:r>
      <w:hyperlink r:id="rId7" w:history="1">
        <w:r w:rsidR="00CC794D" w:rsidRPr="006315C2">
          <w:rPr>
            <w:rStyle w:val="Hyperlink"/>
            <w:rFonts w:ascii="Times New Roman" w:hAnsi="Times New Roman" w:cs="Times New Roman"/>
          </w:rPr>
          <w:t>https://pubs.aeaweb.org/doi/pdfplus/10.1257/jel.54.2.442</w:t>
        </w:r>
      </w:hyperlink>
    </w:p>
    <w:p w14:paraId="5A9BB39B" w14:textId="3AF332CF" w:rsidR="006B06AC" w:rsidRPr="006B06AC" w:rsidRDefault="006B06AC" w:rsidP="006B06AC">
      <w:pPr>
        <w:spacing w:line="480" w:lineRule="auto"/>
        <w:rPr>
          <w:rFonts w:ascii="Times New Roman" w:hAnsi="Times New Roman" w:cs="Times New Roman"/>
        </w:rPr>
      </w:pPr>
      <w:r w:rsidRPr="006B06AC">
        <w:rPr>
          <w:rFonts w:ascii="Times New Roman" w:hAnsi="Times New Roman" w:cs="Times New Roman"/>
        </w:rPr>
        <w:t xml:space="preserve">    </w:t>
      </w:r>
    </w:p>
    <w:p w14:paraId="2246329A" w14:textId="5B9BFA62" w:rsidR="006B06AC" w:rsidRPr="006B06AC" w:rsidRDefault="006B06AC" w:rsidP="00BF3F19">
      <w:pPr>
        <w:spacing w:line="480" w:lineRule="auto"/>
        <w:rPr>
          <w:rFonts w:ascii="Times New Roman" w:hAnsi="Times New Roman" w:cs="Times New Roman"/>
        </w:rPr>
      </w:pPr>
      <w:r w:rsidRPr="006B06AC">
        <w:rPr>
          <w:rFonts w:ascii="Times New Roman" w:hAnsi="Times New Roman" w:cs="Times New Roman"/>
        </w:rPr>
        <w:t xml:space="preserve">Zuboff, S. (2019). The Age of Surveillance Capitalism: The Fight for a Human Future at </w:t>
      </w:r>
      <w:r w:rsidR="00BF3F19" w:rsidRPr="006B06AC">
        <w:rPr>
          <w:rFonts w:ascii="Times New Roman" w:hAnsi="Times New Roman" w:cs="Times New Roman"/>
        </w:rPr>
        <w:t xml:space="preserve">the </w:t>
      </w:r>
      <w:r w:rsidR="00BF3F19">
        <w:rPr>
          <w:rFonts w:ascii="Times New Roman" w:hAnsi="Times New Roman" w:cs="Times New Roman"/>
        </w:rPr>
        <w:t>New</w:t>
      </w:r>
      <w:r w:rsidRPr="006B06AC">
        <w:rPr>
          <w:rFonts w:ascii="Times New Roman" w:hAnsi="Times New Roman" w:cs="Times New Roman"/>
        </w:rPr>
        <w:t xml:space="preserve"> Frontier of Power. </w:t>
      </w:r>
      <w:proofErr w:type="spellStart"/>
      <w:r w:rsidRPr="006B06AC">
        <w:rPr>
          <w:rFonts w:ascii="Times New Roman" w:hAnsi="Times New Roman" w:cs="Times New Roman"/>
        </w:rPr>
        <w:t>PublicAffairs</w:t>
      </w:r>
      <w:proofErr w:type="spellEnd"/>
      <w:r w:rsidRPr="006B06AC">
        <w:rPr>
          <w:rFonts w:ascii="Times New Roman" w:hAnsi="Times New Roman" w:cs="Times New Roman"/>
        </w:rPr>
        <w:t>.</w:t>
      </w:r>
    </w:p>
    <w:p w14:paraId="64C40386" w14:textId="77777777" w:rsidR="008B12AB" w:rsidRDefault="008B12AB" w:rsidP="008B12AB">
      <w:pPr>
        <w:spacing w:line="480" w:lineRule="auto"/>
        <w:rPr>
          <w:rFonts w:ascii="Times New Roman" w:hAnsi="Times New Roman" w:cs="Times New Roman"/>
        </w:rPr>
      </w:pPr>
    </w:p>
    <w:p w14:paraId="7A1009FF" w14:textId="757A02A2" w:rsidR="006B06AC" w:rsidRDefault="006B06AC" w:rsidP="008B12AB">
      <w:pPr>
        <w:spacing w:line="480" w:lineRule="auto"/>
        <w:rPr>
          <w:rFonts w:ascii="Times New Roman" w:hAnsi="Times New Roman" w:cs="Times New Roman"/>
        </w:rPr>
      </w:pPr>
      <w:r w:rsidRPr="006B06AC">
        <w:rPr>
          <w:rFonts w:ascii="Times New Roman" w:hAnsi="Times New Roman" w:cs="Times New Roman"/>
        </w:rPr>
        <w:t>Cadwalladr, C. (2018). The Cambridge Analytica Files. The Guardian. Retrieved from</w:t>
      </w:r>
      <w:r w:rsidR="008B12AB">
        <w:rPr>
          <w:rFonts w:ascii="Times New Roman" w:hAnsi="Times New Roman" w:cs="Times New Roman"/>
        </w:rPr>
        <w:t xml:space="preserve"> </w:t>
      </w:r>
      <w:hyperlink r:id="rId8" w:history="1">
        <w:r w:rsidR="008B12AB" w:rsidRPr="006B06AC">
          <w:rPr>
            <w:rStyle w:val="Hyperlink"/>
            <w:rFonts w:ascii="Times New Roman" w:hAnsi="Times New Roman" w:cs="Times New Roman"/>
          </w:rPr>
          <w:t>https://www.theguardian.com/news/2018/mar/17/cambridge-analytica-facebook-influence-us-election</w:t>
        </w:r>
      </w:hyperlink>
    </w:p>
    <w:p w14:paraId="6F065D41" w14:textId="77777777" w:rsidR="008B12AB" w:rsidRDefault="008B12AB" w:rsidP="006B06AC">
      <w:pPr>
        <w:spacing w:line="480" w:lineRule="auto"/>
        <w:rPr>
          <w:rFonts w:ascii="Times New Roman" w:hAnsi="Times New Roman" w:cs="Times New Roman"/>
        </w:rPr>
      </w:pPr>
    </w:p>
    <w:p w14:paraId="2FB54058" w14:textId="1CD076EB" w:rsidR="006B06AC" w:rsidRPr="00F236E9" w:rsidRDefault="006B06AC" w:rsidP="006B06AC">
      <w:pPr>
        <w:spacing w:line="480" w:lineRule="auto"/>
        <w:rPr>
          <w:rFonts w:ascii="Times New Roman" w:hAnsi="Times New Roman" w:cs="Times New Roman"/>
        </w:rPr>
      </w:pPr>
      <w:r w:rsidRPr="006B06AC">
        <w:rPr>
          <w:rFonts w:ascii="Times New Roman" w:hAnsi="Times New Roman" w:cs="Times New Roman"/>
        </w:rPr>
        <w:t xml:space="preserve">European Parliament. (2016). Regulation (EU) 2016/679 of the European Parliament and of the </w:t>
      </w:r>
      <w:r w:rsidRPr="006B06AC">
        <w:rPr>
          <w:rFonts w:ascii="Times New Roman" w:hAnsi="Times New Roman" w:cs="Times New Roman"/>
        </w:rPr>
        <w:tab/>
      </w:r>
      <w:r w:rsidRPr="006B06AC">
        <w:rPr>
          <w:rFonts w:ascii="Times New Roman" w:hAnsi="Times New Roman" w:cs="Times New Roman"/>
        </w:rPr>
        <w:tab/>
        <w:t xml:space="preserve">Council of 27 April 2016 (General Data Protection Regulation). Official Journal of </w:t>
      </w:r>
      <w:r w:rsidR="00BF3F19" w:rsidRPr="006B06AC">
        <w:rPr>
          <w:rFonts w:ascii="Times New Roman" w:hAnsi="Times New Roman" w:cs="Times New Roman"/>
        </w:rPr>
        <w:t xml:space="preserve">the </w:t>
      </w:r>
      <w:r w:rsidR="00BF3F19">
        <w:rPr>
          <w:rFonts w:ascii="Times New Roman" w:hAnsi="Times New Roman" w:cs="Times New Roman"/>
        </w:rPr>
        <w:t>European</w:t>
      </w:r>
      <w:r w:rsidRPr="006B06AC">
        <w:rPr>
          <w:rFonts w:ascii="Times New Roman" w:hAnsi="Times New Roman" w:cs="Times New Roman"/>
        </w:rPr>
        <w:t xml:space="preserve"> Union.</w:t>
      </w:r>
    </w:p>
    <w:sectPr w:rsidR="006B06AC" w:rsidRPr="00F236E9">
      <w:headerReference w:type="even" r:id="rId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86AD74" w14:textId="77777777" w:rsidR="000575BC" w:rsidRDefault="000575BC" w:rsidP="00F236E9">
      <w:r>
        <w:separator/>
      </w:r>
    </w:p>
  </w:endnote>
  <w:endnote w:type="continuationSeparator" w:id="0">
    <w:p w14:paraId="1F0B3987" w14:textId="77777777" w:rsidR="000575BC" w:rsidRDefault="000575BC" w:rsidP="00F236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7E85ED" w14:textId="77777777" w:rsidR="000575BC" w:rsidRDefault="000575BC" w:rsidP="00F236E9">
      <w:r>
        <w:separator/>
      </w:r>
    </w:p>
  </w:footnote>
  <w:footnote w:type="continuationSeparator" w:id="0">
    <w:p w14:paraId="6D424371" w14:textId="77777777" w:rsidR="000575BC" w:rsidRDefault="000575BC" w:rsidP="00F236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71860069"/>
      <w:docPartObj>
        <w:docPartGallery w:val="Page Numbers (Top of Page)"/>
        <w:docPartUnique/>
      </w:docPartObj>
    </w:sdtPr>
    <w:sdtContent>
      <w:p w14:paraId="761786F1" w14:textId="56BB3C9A" w:rsidR="00F236E9" w:rsidRDefault="00F236E9" w:rsidP="006315C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64BD8A6" w14:textId="77777777" w:rsidR="00F236E9" w:rsidRDefault="00F236E9" w:rsidP="00F236E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9964134"/>
      <w:docPartObj>
        <w:docPartGallery w:val="Page Numbers (Top of Page)"/>
        <w:docPartUnique/>
      </w:docPartObj>
    </w:sdtPr>
    <w:sdtContent>
      <w:p w14:paraId="2C4582C8" w14:textId="175D0802" w:rsidR="00F236E9" w:rsidRDefault="00F236E9" w:rsidP="006315C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E163130" w14:textId="77777777" w:rsidR="00F236E9" w:rsidRDefault="00F236E9" w:rsidP="00F236E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296AC8"/>
    <w:multiLevelType w:val="multilevel"/>
    <w:tmpl w:val="71008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025941"/>
    <w:multiLevelType w:val="multilevel"/>
    <w:tmpl w:val="CA88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E317F7B"/>
    <w:multiLevelType w:val="multilevel"/>
    <w:tmpl w:val="DD022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4038170">
    <w:abstractNumId w:val="2"/>
  </w:num>
  <w:num w:numId="2" w16cid:durableId="1892186223">
    <w:abstractNumId w:val="0"/>
  </w:num>
  <w:num w:numId="3" w16cid:durableId="1310209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6E9"/>
    <w:rsid w:val="00015467"/>
    <w:rsid w:val="00033393"/>
    <w:rsid w:val="000575BC"/>
    <w:rsid w:val="000B6CF5"/>
    <w:rsid w:val="000F30DD"/>
    <w:rsid w:val="00524B2F"/>
    <w:rsid w:val="005C7120"/>
    <w:rsid w:val="006B06AC"/>
    <w:rsid w:val="006D2F75"/>
    <w:rsid w:val="0075102E"/>
    <w:rsid w:val="00830CF7"/>
    <w:rsid w:val="008B12AB"/>
    <w:rsid w:val="00A10ADB"/>
    <w:rsid w:val="00A95EC2"/>
    <w:rsid w:val="00BF3F19"/>
    <w:rsid w:val="00C62351"/>
    <w:rsid w:val="00CC794D"/>
    <w:rsid w:val="00D7190F"/>
    <w:rsid w:val="00DA1A32"/>
    <w:rsid w:val="00F236E9"/>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20E115"/>
  <w15:chartTrackingRefBased/>
  <w15:docId w15:val="{444E2CE8-C5A0-6349-A96E-E038D6B31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6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6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6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6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6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6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6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6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6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6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6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6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6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6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6E9"/>
    <w:rPr>
      <w:rFonts w:eastAsiaTheme="majorEastAsia" w:cstheme="majorBidi"/>
      <w:color w:val="272727" w:themeColor="text1" w:themeTint="D8"/>
    </w:rPr>
  </w:style>
  <w:style w:type="paragraph" w:styleId="Title">
    <w:name w:val="Title"/>
    <w:basedOn w:val="Normal"/>
    <w:next w:val="Normal"/>
    <w:link w:val="TitleChar"/>
    <w:uiPriority w:val="10"/>
    <w:qFormat/>
    <w:rsid w:val="00F236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6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6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36E9"/>
    <w:rPr>
      <w:i/>
      <w:iCs/>
      <w:color w:val="404040" w:themeColor="text1" w:themeTint="BF"/>
    </w:rPr>
  </w:style>
  <w:style w:type="paragraph" w:styleId="ListParagraph">
    <w:name w:val="List Paragraph"/>
    <w:basedOn w:val="Normal"/>
    <w:uiPriority w:val="34"/>
    <w:qFormat/>
    <w:rsid w:val="00F236E9"/>
    <w:pPr>
      <w:ind w:left="720"/>
      <w:contextualSpacing/>
    </w:pPr>
  </w:style>
  <w:style w:type="character" w:styleId="IntenseEmphasis">
    <w:name w:val="Intense Emphasis"/>
    <w:basedOn w:val="DefaultParagraphFont"/>
    <w:uiPriority w:val="21"/>
    <w:qFormat/>
    <w:rsid w:val="00F236E9"/>
    <w:rPr>
      <w:i/>
      <w:iCs/>
      <w:color w:val="0F4761" w:themeColor="accent1" w:themeShade="BF"/>
    </w:rPr>
  </w:style>
  <w:style w:type="paragraph" w:styleId="IntenseQuote">
    <w:name w:val="Intense Quote"/>
    <w:basedOn w:val="Normal"/>
    <w:next w:val="Normal"/>
    <w:link w:val="IntenseQuoteChar"/>
    <w:uiPriority w:val="30"/>
    <w:qFormat/>
    <w:rsid w:val="00F23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6E9"/>
    <w:rPr>
      <w:i/>
      <w:iCs/>
      <w:color w:val="0F4761" w:themeColor="accent1" w:themeShade="BF"/>
    </w:rPr>
  </w:style>
  <w:style w:type="character" w:styleId="IntenseReference">
    <w:name w:val="Intense Reference"/>
    <w:basedOn w:val="DefaultParagraphFont"/>
    <w:uiPriority w:val="32"/>
    <w:qFormat/>
    <w:rsid w:val="00F236E9"/>
    <w:rPr>
      <w:b/>
      <w:bCs/>
      <w:smallCaps/>
      <w:color w:val="0F4761" w:themeColor="accent1" w:themeShade="BF"/>
      <w:spacing w:val="5"/>
    </w:rPr>
  </w:style>
  <w:style w:type="paragraph" w:styleId="Header">
    <w:name w:val="header"/>
    <w:basedOn w:val="Normal"/>
    <w:link w:val="HeaderChar"/>
    <w:uiPriority w:val="99"/>
    <w:unhideWhenUsed/>
    <w:rsid w:val="00F236E9"/>
    <w:pPr>
      <w:tabs>
        <w:tab w:val="center" w:pos="4680"/>
        <w:tab w:val="right" w:pos="9360"/>
      </w:tabs>
    </w:pPr>
  </w:style>
  <w:style w:type="character" w:customStyle="1" w:styleId="HeaderChar">
    <w:name w:val="Header Char"/>
    <w:basedOn w:val="DefaultParagraphFont"/>
    <w:link w:val="Header"/>
    <w:uiPriority w:val="99"/>
    <w:rsid w:val="00F236E9"/>
  </w:style>
  <w:style w:type="paragraph" w:styleId="Footer">
    <w:name w:val="footer"/>
    <w:basedOn w:val="Normal"/>
    <w:link w:val="FooterChar"/>
    <w:uiPriority w:val="99"/>
    <w:unhideWhenUsed/>
    <w:rsid w:val="00F236E9"/>
    <w:pPr>
      <w:tabs>
        <w:tab w:val="center" w:pos="4680"/>
        <w:tab w:val="right" w:pos="9360"/>
      </w:tabs>
    </w:pPr>
  </w:style>
  <w:style w:type="character" w:customStyle="1" w:styleId="FooterChar">
    <w:name w:val="Footer Char"/>
    <w:basedOn w:val="DefaultParagraphFont"/>
    <w:link w:val="Footer"/>
    <w:uiPriority w:val="99"/>
    <w:rsid w:val="00F236E9"/>
  </w:style>
  <w:style w:type="character" w:styleId="PageNumber">
    <w:name w:val="page number"/>
    <w:basedOn w:val="DefaultParagraphFont"/>
    <w:uiPriority w:val="99"/>
    <w:semiHidden/>
    <w:unhideWhenUsed/>
    <w:rsid w:val="00F236E9"/>
  </w:style>
  <w:style w:type="paragraph" w:styleId="NoSpacing">
    <w:name w:val="No Spacing"/>
    <w:uiPriority w:val="1"/>
    <w:qFormat/>
    <w:rsid w:val="00F236E9"/>
  </w:style>
  <w:style w:type="character" w:styleId="Hyperlink">
    <w:name w:val="Hyperlink"/>
    <w:basedOn w:val="DefaultParagraphFont"/>
    <w:uiPriority w:val="99"/>
    <w:unhideWhenUsed/>
    <w:rsid w:val="008B12AB"/>
    <w:rPr>
      <w:color w:val="467886" w:themeColor="hyperlink"/>
      <w:u w:val="single"/>
    </w:rPr>
  </w:style>
  <w:style w:type="character" w:styleId="UnresolvedMention">
    <w:name w:val="Unresolved Mention"/>
    <w:basedOn w:val="DefaultParagraphFont"/>
    <w:uiPriority w:val="99"/>
    <w:semiHidden/>
    <w:unhideWhenUsed/>
    <w:rsid w:val="008B12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266348">
      <w:bodyDiv w:val="1"/>
      <w:marLeft w:val="0"/>
      <w:marRight w:val="0"/>
      <w:marTop w:val="0"/>
      <w:marBottom w:val="0"/>
      <w:divBdr>
        <w:top w:val="none" w:sz="0" w:space="0" w:color="auto"/>
        <w:left w:val="none" w:sz="0" w:space="0" w:color="auto"/>
        <w:bottom w:val="none" w:sz="0" w:space="0" w:color="auto"/>
        <w:right w:val="none" w:sz="0" w:space="0" w:color="auto"/>
      </w:divBdr>
      <w:divsChild>
        <w:div w:id="649209380">
          <w:marLeft w:val="0"/>
          <w:marRight w:val="0"/>
          <w:marTop w:val="0"/>
          <w:marBottom w:val="0"/>
          <w:divBdr>
            <w:top w:val="none" w:sz="0" w:space="0" w:color="auto"/>
            <w:left w:val="none" w:sz="0" w:space="0" w:color="auto"/>
            <w:bottom w:val="none" w:sz="0" w:space="0" w:color="auto"/>
            <w:right w:val="none" w:sz="0" w:space="0" w:color="auto"/>
          </w:divBdr>
        </w:div>
        <w:div w:id="1191337434">
          <w:marLeft w:val="0"/>
          <w:marRight w:val="0"/>
          <w:marTop w:val="0"/>
          <w:marBottom w:val="0"/>
          <w:divBdr>
            <w:top w:val="none" w:sz="0" w:space="0" w:color="auto"/>
            <w:left w:val="none" w:sz="0" w:space="0" w:color="auto"/>
            <w:bottom w:val="none" w:sz="0" w:space="0" w:color="auto"/>
            <w:right w:val="none" w:sz="0" w:space="0" w:color="auto"/>
          </w:divBdr>
        </w:div>
      </w:divsChild>
    </w:div>
    <w:div w:id="209928676">
      <w:bodyDiv w:val="1"/>
      <w:marLeft w:val="0"/>
      <w:marRight w:val="0"/>
      <w:marTop w:val="0"/>
      <w:marBottom w:val="0"/>
      <w:divBdr>
        <w:top w:val="none" w:sz="0" w:space="0" w:color="auto"/>
        <w:left w:val="none" w:sz="0" w:space="0" w:color="auto"/>
        <w:bottom w:val="none" w:sz="0" w:space="0" w:color="auto"/>
        <w:right w:val="none" w:sz="0" w:space="0" w:color="auto"/>
      </w:divBdr>
    </w:div>
    <w:div w:id="376510850">
      <w:bodyDiv w:val="1"/>
      <w:marLeft w:val="0"/>
      <w:marRight w:val="0"/>
      <w:marTop w:val="0"/>
      <w:marBottom w:val="0"/>
      <w:divBdr>
        <w:top w:val="none" w:sz="0" w:space="0" w:color="auto"/>
        <w:left w:val="none" w:sz="0" w:space="0" w:color="auto"/>
        <w:bottom w:val="none" w:sz="0" w:space="0" w:color="auto"/>
        <w:right w:val="none" w:sz="0" w:space="0" w:color="auto"/>
      </w:divBdr>
      <w:divsChild>
        <w:div w:id="2023163825">
          <w:marLeft w:val="0"/>
          <w:marRight w:val="0"/>
          <w:marTop w:val="0"/>
          <w:marBottom w:val="0"/>
          <w:divBdr>
            <w:top w:val="none" w:sz="0" w:space="0" w:color="auto"/>
            <w:left w:val="none" w:sz="0" w:space="0" w:color="auto"/>
            <w:bottom w:val="none" w:sz="0" w:space="0" w:color="auto"/>
            <w:right w:val="none" w:sz="0" w:space="0" w:color="auto"/>
          </w:divBdr>
        </w:div>
      </w:divsChild>
    </w:div>
    <w:div w:id="1031957329">
      <w:bodyDiv w:val="1"/>
      <w:marLeft w:val="0"/>
      <w:marRight w:val="0"/>
      <w:marTop w:val="0"/>
      <w:marBottom w:val="0"/>
      <w:divBdr>
        <w:top w:val="none" w:sz="0" w:space="0" w:color="auto"/>
        <w:left w:val="none" w:sz="0" w:space="0" w:color="auto"/>
        <w:bottom w:val="none" w:sz="0" w:space="0" w:color="auto"/>
        <w:right w:val="none" w:sz="0" w:space="0" w:color="auto"/>
      </w:divBdr>
      <w:divsChild>
        <w:div w:id="1581671218">
          <w:marLeft w:val="0"/>
          <w:marRight w:val="0"/>
          <w:marTop w:val="0"/>
          <w:marBottom w:val="0"/>
          <w:divBdr>
            <w:top w:val="none" w:sz="0" w:space="0" w:color="auto"/>
            <w:left w:val="none" w:sz="0" w:space="0" w:color="auto"/>
            <w:bottom w:val="none" w:sz="0" w:space="0" w:color="auto"/>
            <w:right w:val="none" w:sz="0" w:space="0" w:color="auto"/>
          </w:divBdr>
        </w:div>
        <w:div w:id="457377544">
          <w:marLeft w:val="0"/>
          <w:marRight w:val="0"/>
          <w:marTop w:val="0"/>
          <w:marBottom w:val="0"/>
          <w:divBdr>
            <w:top w:val="none" w:sz="0" w:space="0" w:color="auto"/>
            <w:left w:val="none" w:sz="0" w:space="0" w:color="auto"/>
            <w:bottom w:val="none" w:sz="0" w:space="0" w:color="auto"/>
            <w:right w:val="none" w:sz="0" w:space="0" w:color="auto"/>
          </w:divBdr>
        </w:div>
      </w:divsChild>
    </w:div>
    <w:div w:id="1282494379">
      <w:bodyDiv w:val="1"/>
      <w:marLeft w:val="0"/>
      <w:marRight w:val="0"/>
      <w:marTop w:val="0"/>
      <w:marBottom w:val="0"/>
      <w:divBdr>
        <w:top w:val="none" w:sz="0" w:space="0" w:color="auto"/>
        <w:left w:val="none" w:sz="0" w:space="0" w:color="auto"/>
        <w:bottom w:val="none" w:sz="0" w:space="0" w:color="auto"/>
        <w:right w:val="none" w:sz="0" w:space="0" w:color="auto"/>
      </w:divBdr>
    </w:div>
    <w:div w:id="1429961465">
      <w:bodyDiv w:val="1"/>
      <w:marLeft w:val="0"/>
      <w:marRight w:val="0"/>
      <w:marTop w:val="0"/>
      <w:marBottom w:val="0"/>
      <w:divBdr>
        <w:top w:val="none" w:sz="0" w:space="0" w:color="auto"/>
        <w:left w:val="none" w:sz="0" w:space="0" w:color="auto"/>
        <w:bottom w:val="none" w:sz="0" w:space="0" w:color="auto"/>
        <w:right w:val="none" w:sz="0" w:space="0" w:color="auto"/>
      </w:divBdr>
    </w:div>
    <w:div w:id="1516194497">
      <w:bodyDiv w:val="1"/>
      <w:marLeft w:val="0"/>
      <w:marRight w:val="0"/>
      <w:marTop w:val="0"/>
      <w:marBottom w:val="0"/>
      <w:divBdr>
        <w:top w:val="none" w:sz="0" w:space="0" w:color="auto"/>
        <w:left w:val="none" w:sz="0" w:space="0" w:color="auto"/>
        <w:bottom w:val="none" w:sz="0" w:space="0" w:color="auto"/>
        <w:right w:val="none" w:sz="0" w:space="0" w:color="auto"/>
      </w:divBdr>
      <w:divsChild>
        <w:div w:id="1078939999">
          <w:marLeft w:val="0"/>
          <w:marRight w:val="0"/>
          <w:marTop w:val="0"/>
          <w:marBottom w:val="0"/>
          <w:divBdr>
            <w:top w:val="none" w:sz="0" w:space="0" w:color="auto"/>
            <w:left w:val="none" w:sz="0" w:space="0" w:color="auto"/>
            <w:bottom w:val="none" w:sz="0" w:space="0" w:color="auto"/>
            <w:right w:val="none" w:sz="0" w:space="0" w:color="auto"/>
          </w:divBdr>
        </w:div>
      </w:divsChild>
    </w:div>
    <w:div w:id="2119331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news/2018/mar/17/cambridge-analytica-facebook-influence-us-election" TargetMode="External"/><Relationship Id="rId3" Type="http://schemas.openxmlformats.org/officeDocument/2006/relationships/settings" Target="settings.xml"/><Relationship Id="rId7" Type="http://schemas.openxmlformats.org/officeDocument/2006/relationships/hyperlink" Target="https://pubs.aeaweb.org/doi/pdfplus/10.1257/jel.54.2.44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8</Pages>
  <Words>1454</Words>
  <Characters>8291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4</cp:revision>
  <dcterms:created xsi:type="dcterms:W3CDTF">2024-10-20T17:10:00Z</dcterms:created>
  <dcterms:modified xsi:type="dcterms:W3CDTF">2024-10-20T20:50:00Z</dcterms:modified>
</cp:coreProperties>
</file>