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6648" w14:textId="77777777" w:rsidR="003E6D20" w:rsidRDefault="003E6D20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416EAFAA" w14:textId="77777777" w:rsidR="00AC7815" w:rsidRDefault="00AC7815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524278D2" w14:textId="77777777" w:rsidR="00AC7815" w:rsidRDefault="00AC7815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3F36C4A0" w14:textId="77777777" w:rsidR="00AC7815" w:rsidRDefault="00AC7815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3C5617DE" w14:textId="77777777" w:rsidR="00AC7815" w:rsidRPr="000F0A83" w:rsidRDefault="00AC7815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2A339EE1" w14:textId="67215D5C" w:rsidR="003E6D20" w:rsidRPr="000F0A83" w:rsidRDefault="00AC7815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Topic #</w:t>
      </w:r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 xml:space="preserve">2 Predicting fuel Efficiency using </w:t>
      </w:r>
      <w:proofErr w:type="spellStart"/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Tensorflow</w:t>
      </w:r>
      <w:proofErr w:type="spellEnd"/>
    </w:p>
    <w:p w14:paraId="5E3B5940" w14:textId="7701DD2C" w:rsidR="00EE0B69" w:rsidRPr="000F0A83" w:rsidRDefault="00EE0B69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Tripti Vishwakarma</w:t>
      </w:r>
    </w:p>
    <w:p w14:paraId="0B9B949F" w14:textId="0E792F61" w:rsidR="00EE0B69" w:rsidRPr="000F0A83" w:rsidRDefault="00EE0B69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Colorado State University Global</w:t>
      </w:r>
    </w:p>
    <w:p w14:paraId="64861462" w14:textId="00EF4A78" w:rsidR="00EE0B69" w:rsidRPr="000F0A83" w:rsidRDefault="00EE0B69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Course Code CSC 580 1</w:t>
      </w:r>
    </w:p>
    <w:p w14:paraId="20A93A95" w14:textId="79241FA4" w:rsidR="00EE0B69" w:rsidRPr="000F0A83" w:rsidRDefault="00EE0B69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Dr. Brian Holbert</w:t>
      </w:r>
    </w:p>
    <w:p w14:paraId="7469CDD5" w14:textId="0A5CCD6E" w:rsidR="00EE0B69" w:rsidRPr="000F0A83" w:rsidRDefault="000F0A83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Sep 28</w:t>
      </w:r>
      <w:r w:rsidR="00AC7815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, 2025</w:t>
      </w:r>
    </w:p>
    <w:p w14:paraId="1E8A0E34" w14:textId="77777777" w:rsidR="000F0A83" w:rsidRPr="000F0A83" w:rsidRDefault="000F0A83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0C20B909" w14:textId="77777777" w:rsidR="003576FD" w:rsidRPr="000F0A83" w:rsidRDefault="003576FD" w:rsidP="00AC7815">
      <w:pPr>
        <w:spacing w:after="24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0464BE94" w14:textId="77777777" w:rsidR="003E6D20" w:rsidRPr="000F0A83" w:rsidRDefault="003E6D20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3BF9AB01" w14:textId="77777777" w:rsidR="003E6D20" w:rsidRPr="000F0A83" w:rsidRDefault="003E6D20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599B7C03" w14:textId="77777777" w:rsidR="003E6D20" w:rsidRPr="000F0A83" w:rsidRDefault="003E6D20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</w:p>
    <w:p w14:paraId="5A6636EA" w14:textId="4E7FB3C3" w:rsidR="000F0A83" w:rsidRPr="007B3185" w:rsidRDefault="00AC7815" w:rsidP="00AC7815">
      <w:pPr>
        <w:spacing w:after="240" w:line="48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lastRenderedPageBreak/>
        <w:t>Title:</w:t>
      </w:r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 xml:space="preserve"> </w:t>
      </w:r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Predicting Fuel Efficiency (MPG) with TensorFlow/</w:t>
      </w:r>
      <w:proofErr w:type="spellStart"/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>Keras</w:t>
      </w:r>
      <w:proofErr w:type="spellEnd"/>
      <w:r w:rsidR="003E6D20" w:rsidRPr="000F0A83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 xml:space="preserve"> on the UCI Auto MPG Dataset</w:t>
      </w:r>
    </w:p>
    <w:p w14:paraId="2FC95A4D" w14:textId="68C3E780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Introduction</w:t>
      </w:r>
    </w:p>
    <w:p w14:paraId="605E2B1C" w14:textId="1637181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Fuel efficiency (MPG) prediction is a classic regression task. In this project, I used the UCI Auto MPG dataset (model years 1970–1982) and built TensorFlow/</w:t>
      </w:r>
      <w:proofErr w:type="spell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Keras</w:t>
      </w:r>
      <w:proofErr w:type="spell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models to predict MPG from vehicle attributes. Features include Cylinders, Displacement, Horsepower, Weight, Acceleration, Model Year, and one-hot encoded Origin (USA, Europe, Japan). The target variable is MPG.</w:t>
      </w:r>
    </w:p>
    <w:p w14:paraId="3E39724E" w14:textId="5AA3D8BC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Data Preparation</w:t>
      </w:r>
    </w:p>
    <w:p w14:paraId="3CE2E078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The dataset was cleaned by dropping rows with missing values. The Origin categorical field was one-hot encoded into USA, Europe, and Japan columns.</w:t>
      </w:r>
    </w:p>
    <w:p w14:paraId="66CA3608" w14:textId="5BA8A1FB" w:rsidR="007B3185" w:rsidRPr="007B3185" w:rsidRDefault="007B3185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1: Dataset tail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Pr="000F0A8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F5B07E0" wp14:editId="124A1995">
            <wp:extent cx="5486400" cy="1337310"/>
            <wp:effectExtent l="0" t="0" r="0" b="0"/>
            <wp:docPr id="191654792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792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B3F5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The data was split into 80% training and 20% test for evaluation.</w:t>
      </w:r>
    </w:p>
    <w:p w14:paraId="4F0FC327" w14:textId="108225F3" w:rsidR="007B3185" w:rsidRPr="007B3185" w:rsidRDefault="007B3185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2: Train/test sizes line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1D20079B" wp14:editId="080FD032">
            <wp:extent cx="4584700" cy="723900"/>
            <wp:effectExtent l="0" t="0" r="0" b="0"/>
            <wp:docPr id="113804368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43687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224" w14:textId="0D9CC795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lastRenderedPageBreak/>
        <w:t>Exploratory Analysis</w:t>
      </w:r>
    </w:p>
    <w:p w14:paraId="37B771E9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A </w:t>
      </w:r>
      <w:proofErr w:type="spell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pairplot</w:t>
      </w:r>
      <w:proofErr w:type="spell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was generated to visualize relationships between features and MPG.</w:t>
      </w:r>
    </w:p>
    <w:p w14:paraId="1399C187" w14:textId="4695B713" w:rsidR="007B3185" w:rsidRPr="007B3185" w:rsidRDefault="007B3185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 xml:space="preserve">Figure 3: </w:t>
      </w:r>
      <w:proofErr w:type="spellStart"/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Pairplot</w:t>
      </w:r>
      <w:proofErr w:type="spellEnd"/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 xml:space="preserve"> (screenshot of outputs/pairplot.png)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Pr="000F0A8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9D33A8" wp14:editId="41D3B97B">
            <wp:extent cx="5486400" cy="5694839"/>
            <wp:effectExtent l="0" t="0" r="0" b="0"/>
            <wp:docPr id="1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llage of graph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F45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Key observations:</w:t>
      </w:r>
    </w:p>
    <w:p w14:paraId="40307886" w14:textId="77777777" w:rsidR="007B3185" w:rsidRPr="007B3185" w:rsidRDefault="007B3185" w:rsidP="00AC7815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Higher Weight, Displacement, and Cylinders correlate with lower MPG.</w:t>
      </w:r>
    </w:p>
    <w:p w14:paraId="0DDE0757" w14:textId="48A375CF" w:rsidR="007B3185" w:rsidRDefault="007B3185" w:rsidP="00AC7815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lastRenderedPageBreak/>
        <w:t>Model Year shows improved efficiency over time.</w:t>
      </w:r>
    </w:p>
    <w:p w14:paraId="3F8E36DD" w14:textId="77777777" w:rsidR="000F0A83" w:rsidRDefault="000F0A83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</w:p>
    <w:p w14:paraId="78E22069" w14:textId="77777777" w:rsidR="000F0A83" w:rsidRPr="007B3185" w:rsidRDefault="000F0A83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</w:p>
    <w:p w14:paraId="19CC49BB" w14:textId="4DDE7597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Normalization</w:t>
      </w:r>
    </w:p>
    <w:p w14:paraId="4D355C75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Z-score normalization was applied using the training set’s means and standard deviations to stabilize optimization and ensure comparable feature scales.</w:t>
      </w:r>
    </w:p>
    <w:p w14:paraId="1328BFF6" w14:textId="4DB3DF50" w:rsidR="007B3185" w:rsidRPr="007B3185" w:rsidRDefault="007B3185" w:rsidP="00AC7815">
      <w:pPr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4: Train stats tail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088ACC31" wp14:editId="1F9BA38A">
            <wp:extent cx="5943600" cy="2062480"/>
            <wp:effectExtent l="0" t="0" r="0" b="0"/>
            <wp:docPr id="362415161" name="Picture 1" descr="A table of numbers and a few minu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15161" name="Picture 1" descr="A table of numbers and a few minut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F079" w14:textId="44DD971A" w:rsidR="007B3185" w:rsidRP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E1CF5" w14:textId="6A5208CE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Model Architecture</w:t>
      </w:r>
    </w:p>
    <w:p w14:paraId="5079DC63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Two identical network architectures were trained with different losses:</w:t>
      </w:r>
    </w:p>
    <w:p w14:paraId="6E08A5B1" w14:textId="77777777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Architecture: </w:t>
      </w:r>
      <w:proofErr w:type="gram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Dense(</w:t>
      </w:r>
      <w:proofErr w:type="gram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64, </w:t>
      </w:r>
      <w:proofErr w:type="spell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ReLU</w:t>
      </w:r>
      <w:proofErr w:type="spell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) → </w:t>
      </w:r>
      <w:proofErr w:type="gram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Dense(</w:t>
      </w:r>
      <w:proofErr w:type="gram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64, </w:t>
      </w:r>
      <w:proofErr w:type="spell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ReLU</w:t>
      </w:r>
      <w:proofErr w:type="spell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) → </w:t>
      </w:r>
      <w:proofErr w:type="gram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Dense(</w:t>
      </w:r>
      <w:proofErr w:type="gram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1), optimizer </w:t>
      </w:r>
      <w:proofErr w:type="gram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RMSprop(</w:t>
      </w:r>
      <w:proofErr w:type="gram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0.001)</w:t>
      </w:r>
    </w:p>
    <w:p w14:paraId="5CC96E6F" w14:textId="77777777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lastRenderedPageBreak/>
        <w:t>Loss variants: Mean Squared Error (MSE) and Mean Absolute Error (MAE)</w:t>
      </w:r>
    </w:p>
    <w:p w14:paraId="369E912F" w14:textId="05FA4796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5: Model summary – MSE-loss model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6D98FA17" wp14:editId="5FBD0927">
            <wp:extent cx="5943600" cy="1801495"/>
            <wp:effectExtent l="0" t="0" r="0" b="1905"/>
            <wp:docPr id="1147143157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3157" name="Picture 1" descr="A table with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9163" w14:textId="0358B74D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6: Model summary – MAE-loss model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7D7CC1F6" wp14:editId="53FC1EC2">
            <wp:extent cx="5943600" cy="2118360"/>
            <wp:effectExtent l="0" t="0" r="0" b="2540"/>
            <wp:docPr id="643710449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10449" name="Picture 1" descr="A close-up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7097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Rationale:</w:t>
      </w:r>
    </w:p>
    <w:p w14:paraId="167DFA72" w14:textId="77777777" w:rsidR="007B3185" w:rsidRPr="007B3185" w:rsidRDefault="007B3185" w:rsidP="00AC781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MSE penalizes larger errors more strongly.</w:t>
      </w:r>
    </w:p>
    <w:p w14:paraId="79FD939E" w14:textId="77777777" w:rsidR="007B3185" w:rsidRPr="007B3185" w:rsidRDefault="007B3185" w:rsidP="00AC7815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MAE is more robust to outliers and often yields lower MAE scores.</w:t>
      </w:r>
    </w:p>
    <w:p w14:paraId="10151B0C" w14:textId="2B6460AD" w:rsidR="007B3185" w:rsidRP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03251" w14:textId="77777777" w:rsidR="00AC7815" w:rsidRDefault="00AC781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</w:p>
    <w:p w14:paraId="14BB5E93" w14:textId="036E863B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lastRenderedPageBreak/>
        <w:t>Training Results</w:t>
      </w:r>
    </w:p>
    <w:p w14:paraId="7327DE41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Training and validation curves were recorded for both losses.</w:t>
      </w:r>
    </w:p>
    <w:p w14:paraId="5B864DEF" w14:textId="014A188B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7: MAE curve (screenshot of outputs/history_mae.png)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29C2F44" wp14:editId="0CCE01F9">
            <wp:extent cx="5486400" cy="3112135"/>
            <wp:effectExtent l="0" t="0" r="0" b="0"/>
            <wp:docPr id="1038625191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5191" name="Picture 1" descr="A graph with line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C06F" w14:textId="2778FE0F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8: MSE curve (screenshot of outputs/history_mse.png)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7B74E47" wp14:editId="7E42E8E8">
            <wp:extent cx="5486400" cy="3048635"/>
            <wp:effectExtent l="0" t="0" r="0" b="0"/>
            <wp:docPr id="1385253594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3594" name="Picture 1" descr="A graph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50C5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lastRenderedPageBreak/>
        <w:t>Comments on convergence:</w:t>
      </w:r>
    </w:p>
    <w:p w14:paraId="5A46655D" w14:textId="77777777" w:rsidR="007B3185" w:rsidRPr="007B3185" w:rsidRDefault="007B3185" w:rsidP="00AC781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Rapid improvement in early epochs followed by gradual convergence.</w:t>
      </w:r>
    </w:p>
    <w:p w14:paraId="59AB8BC8" w14:textId="77777777" w:rsidR="007B3185" w:rsidRPr="007B3185" w:rsidRDefault="007B3185" w:rsidP="00AC781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A small gap between training and validation curves is typical; persistent larger gaps may indicate mild overfitting.</w:t>
      </w:r>
    </w:p>
    <w:p w14:paraId="251E602F" w14:textId="7E089C62" w:rsidR="007B3185" w:rsidRP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CAD77" w14:textId="389EC799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Metrics and History</w:t>
      </w:r>
    </w:p>
    <w:p w14:paraId="13775F29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The last five epochs from the training histories are shown to summarize end-of-training metrics.</w:t>
      </w:r>
    </w:p>
    <w:p w14:paraId="658A72D2" w14:textId="03EF2C93" w:rsidR="007B3185" w:rsidRPr="007B3185" w:rsidRDefault="007B3185" w:rsidP="00AC7815">
      <w:pPr>
        <w:spacing w:after="168" w:line="480" w:lineRule="auto"/>
        <w:ind w:left="720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9: History tail – MSE-loss model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098DA580" wp14:editId="03579063">
            <wp:extent cx="5943600" cy="988695"/>
            <wp:effectExtent l="0" t="0" r="0" b="1905"/>
            <wp:docPr id="2023801390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1390" name="Picture 1" descr="A number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F833" w14:textId="77777777" w:rsidR="00B77AE3" w:rsidRPr="000F0A83" w:rsidRDefault="00B77AE3" w:rsidP="00AC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</w:p>
    <w:p w14:paraId="46F28C59" w14:textId="77777777" w:rsidR="00B77AE3" w:rsidRPr="000F0A83" w:rsidRDefault="00B77AE3" w:rsidP="00AC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</w:p>
    <w:p w14:paraId="0B63D4B5" w14:textId="57581967" w:rsidR="007B3185" w:rsidRPr="007B3185" w:rsidRDefault="007B3185" w:rsidP="00AC781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10: History tail – MAE-loss model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69D36D3E" wp14:editId="79D94BC8">
            <wp:extent cx="5943600" cy="873125"/>
            <wp:effectExtent l="0" t="0" r="0" b="3175"/>
            <wp:docPr id="2074435077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5077" name="Picture 1" descr="A number and numbers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E53F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Observations:</w:t>
      </w:r>
    </w:p>
    <w:p w14:paraId="34DE4BEC" w14:textId="77777777" w:rsidR="007B3185" w:rsidRPr="007B3185" w:rsidRDefault="007B3185" w:rsidP="00AC7815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Metrics stabilize near the end of training.</w:t>
      </w:r>
    </w:p>
    <w:p w14:paraId="4F1372C0" w14:textId="77777777" w:rsidR="007B3185" w:rsidRPr="007B3185" w:rsidRDefault="007B3185" w:rsidP="00AC7815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Validation metrics plateau, indicating adequate training progress.</w:t>
      </w:r>
    </w:p>
    <w:p w14:paraId="38261DAC" w14:textId="5971CE6A" w:rsidR="007B3185" w:rsidRP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D14DF" w14:textId="60B173A1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 xml:space="preserve"> Test Set Evaluation</w:t>
      </w:r>
    </w:p>
    <w:p w14:paraId="0D266A22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Final evaluations on the held-out test set:</w:t>
      </w:r>
    </w:p>
    <w:p w14:paraId="15C259E5" w14:textId="2DEEC372" w:rsidR="007B3185" w:rsidRPr="007B3185" w:rsidRDefault="007B3185" w:rsidP="00AC7815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Figure 11: Test-set evaluation lines (terminal screenshot)</w:t>
      </w: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br/>
      </w:r>
      <w:r w:rsidR="00B77AE3" w:rsidRPr="000F0A83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drawing>
          <wp:inline distT="0" distB="0" distL="0" distR="0" wp14:anchorId="3BCCC2BB" wp14:editId="11EEF295">
            <wp:extent cx="5943600" cy="454025"/>
            <wp:effectExtent l="0" t="0" r="0" b="3175"/>
            <wp:docPr id="18370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51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5ADD" w14:textId="77777777" w:rsidR="007B3185" w:rsidRPr="007B3185" w:rsidRDefault="007B3185" w:rsidP="00AC7815">
      <w:pPr>
        <w:spacing w:after="240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Interpretation:</w:t>
      </w:r>
    </w:p>
    <w:p w14:paraId="6E4DC4B9" w14:textId="77777777" w:rsidR="007B3185" w:rsidRPr="007B3185" w:rsidRDefault="007B3185" w:rsidP="00AC7815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MSE-loss model emphasizes penalizing larger errors; often better MSE.</w:t>
      </w:r>
    </w:p>
    <w:p w14:paraId="3880D163" w14:textId="77777777" w:rsidR="007B3185" w:rsidRPr="007B3185" w:rsidRDefault="007B3185" w:rsidP="00AC7815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MAE-loss model is robust to </w:t>
      </w:r>
      <w:proofErr w:type="gramStart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outliers;</w:t>
      </w:r>
      <w:proofErr w:type="gramEnd"/>
      <w:r w:rsidRPr="007B3185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often slightly lower MAE.</w:t>
      </w:r>
    </w:p>
    <w:p w14:paraId="40ED9742" w14:textId="5CC3AA86" w:rsidR="007B3185" w:rsidRP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0A613" w14:textId="314B6941" w:rsidR="007B3185" w:rsidRPr="007B3185" w:rsidRDefault="007B3185" w:rsidP="00AC7815">
      <w:pPr>
        <w:spacing w:before="360" w:after="240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Conclusions</w:t>
      </w:r>
    </w:p>
    <w:p w14:paraId="608024B5" w14:textId="77777777" w:rsidR="007B3185" w:rsidRPr="007B3185" w:rsidRDefault="007B3185" w:rsidP="00AC7815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kern w:val="0"/>
          <w14:ligatures w14:val="none"/>
        </w:rPr>
        <w:t>Key drivers of MPG: Weight, Displacement, and Cylinders negatively correlate with MPG; Model Year positively correlates.</w:t>
      </w:r>
    </w:p>
    <w:p w14:paraId="2F0D0CB2" w14:textId="77777777" w:rsidR="007B3185" w:rsidRPr="007B3185" w:rsidRDefault="007B3185" w:rsidP="00AC7815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kern w:val="0"/>
          <w14:ligatures w14:val="none"/>
        </w:rPr>
        <w:t>Preferred loss (choose one)</w:t>
      </w:r>
      <w:proofErr w:type="gramStart"/>
      <w:r w:rsidRPr="007B3185">
        <w:rPr>
          <w:rFonts w:ascii="Times New Roman" w:eastAsia="Times New Roman" w:hAnsi="Times New Roman" w:cs="Times New Roman"/>
          <w:kern w:val="0"/>
          <w14:ligatures w14:val="none"/>
        </w:rPr>
        <w:t>: ,</w:t>
      </w:r>
      <w:proofErr w:type="gramEnd"/>
      <w:r w:rsidRPr="007B3185">
        <w:rPr>
          <w:rFonts w:ascii="Times New Roman" w:eastAsia="Times New Roman" w:hAnsi="Times New Roman" w:cs="Times New Roman"/>
          <w:kern w:val="0"/>
          <w14:ligatures w14:val="none"/>
        </w:rPr>
        <w:t xml:space="preserve"> based on observed metrics and assignment guidance.</w:t>
      </w:r>
    </w:p>
    <w:p w14:paraId="22ACD372" w14:textId="77777777" w:rsidR="007B3185" w:rsidRPr="007B3185" w:rsidRDefault="007B3185" w:rsidP="00AC7815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3185">
        <w:rPr>
          <w:rFonts w:ascii="Times New Roman" w:eastAsia="Times New Roman" w:hAnsi="Times New Roman" w:cs="Times New Roman"/>
          <w:kern w:val="0"/>
          <w14:ligatures w14:val="none"/>
        </w:rPr>
        <w:t>Future improvements: early stopping, L2 regularization or dropout, learning-rate tuning, deeper/shallower networks, and feature engineering (e.g., power-to-weight, interactions).</w:t>
      </w:r>
    </w:p>
    <w:p w14:paraId="5B387A87" w14:textId="2425E4B5" w:rsidR="007B3185" w:rsidRDefault="007B318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D45EA9" w14:textId="77777777" w:rsidR="00AC7815" w:rsidRDefault="00AC7815" w:rsidP="00AC7815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70D18A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858E5" w14:textId="5C434482" w:rsidR="00633C93" w:rsidRPr="00633C93" w:rsidRDefault="00633C93" w:rsidP="00633C93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References</w:t>
      </w:r>
    </w:p>
    <w:p w14:paraId="7AB575D5" w14:textId="536481A0" w:rsid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Dua, D., &amp; Graff, C. (2017). UCI Machine Learning Repository: Auto MPG Data Set. University of California, Irvine. </w:t>
      </w:r>
      <w:hyperlink r:id="rId18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https://archive.ics.uci.edu/dataset/9/auto+mpg</w:t>
        </w:r>
      </w:hyperlink>
    </w:p>
    <w:p w14:paraId="5C9493AF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D9273A" w14:textId="18E69D3C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TensorFlow. (n.d.). Regression: Predict fuel efficiency. </w:t>
      </w:r>
      <w:hyperlink r:id="rId19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https://www.tensorflow.org/tutorials/keras/regression</w:t>
        </w:r>
      </w:hyperlink>
    </w:p>
    <w:p w14:paraId="3D0B8616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F7E85" w14:textId="622AC29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 Team. (n.d.). </w:t>
      </w:r>
      <w:proofErr w:type="spellStart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 API reference. </w:t>
      </w:r>
      <w:hyperlink r:id="rId20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https://keras.io/api/</w:t>
        </w:r>
      </w:hyperlink>
    </w:p>
    <w:p w14:paraId="40EF73A0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AB792" w14:textId="1D77F2C0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>Tieleman, T., &amp; Hinton, G. (2012). Lecture 6.5—</w:t>
      </w:r>
      <w:proofErr w:type="spellStart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>RMSProp</w:t>
      </w:r>
      <w:proofErr w:type="spellEnd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: Divide the gradient by a running average of its recent magnitude. COURSERA: Neural Networks for Machine Learning. </w:t>
      </w:r>
      <w:hyperlink r:id="rId21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https://www.cs.toronto.edu/~tijmen/csc321/slides/lecture_slides_lec6.pdf</w:t>
        </w:r>
      </w:hyperlink>
    </w:p>
    <w:p w14:paraId="01CC7063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E4FE84" w14:textId="60525579" w:rsid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Waskom, M. L. (2021). Seaborn: Statistical data visualization. </w:t>
      </w:r>
      <w:proofErr w:type="spellStart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>PairGrid</w:t>
      </w:r>
      <w:proofErr w:type="spellEnd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>pairplot</w:t>
      </w:r>
      <w:proofErr w:type="spellEnd"/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22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https://seaborn.pydata.org/generated/seaborn.pairplot.html</w:t>
        </w:r>
      </w:hyperlink>
    </w:p>
    <w:p w14:paraId="65A0D26C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ECD51" w14:textId="1DA865B3" w:rsid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>Bishop, C. M. (2006). Pattern Recognition and Machine Learning. Springer.</w:t>
      </w:r>
    </w:p>
    <w:p w14:paraId="7BB9099C" w14:textId="77777777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B6719" w14:textId="04B29E03" w:rsidR="00633C93" w:rsidRP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 xml:space="preserve">Willmott, C. J., &amp; Matsuura, K. (2005). Advantages of the mean absolute error (MAE) over the root mean square error (RMSE) in assessing average model performance. Climate Research, 30(1), 79–82. </w:t>
      </w:r>
      <w:hyperlink r:id="rId23" w:history="1">
        <w:r w:rsidRPr="000F7F1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https://doi.org/10.3354/cr030079</w:t>
        </w:r>
      </w:hyperlink>
    </w:p>
    <w:p w14:paraId="5E611C18" w14:textId="10DF19F4" w:rsidR="00AC7815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C93">
        <w:rPr>
          <w:rFonts w:ascii="Times New Roman" w:eastAsia="Times New Roman" w:hAnsi="Times New Roman" w:cs="Times New Roman"/>
          <w:kern w:val="0"/>
          <w14:ligatures w14:val="none"/>
        </w:rPr>
        <w:t>Kuhn, M., &amp; Johnson, K. (2013). Applied Predictive Modeling. Springer.</w:t>
      </w:r>
    </w:p>
    <w:p w14:paraId="4E046013" w14:textId="77777777" w:rsidR="00633C93" w:rsidRDefault="00633C93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AA999" w14:textId="77777777" w:rsidR="00061FB1" w:rsidRDefault="00061FB1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AAF47" w14:textId="0FF7694F" w:rsidR="00061FB1" w:rsidRPr="00222B08" w:rsidRDefault="00061FB1" w:rsidP="00633C93">
      <w:pPr>
        <w:spacing w:after="0" w:line="48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</w:t>
      </w:r>
      <w:r w:rsidR="00222B08" w:rsidRPr="00222B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A5DC41" w14:textId="77777777" w:rsid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1CAED" w14:textId="6379685E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>How to Run</w:t>
      </w:r>
    </w:p>
    <w:p w14:paraId="0F72B5D3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61D52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>1. Activate environment:</w:t>
      </w:r>
    </w:p>
    <w:p w14:paraId="6B8F9912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- macOS/Linux: `</w:t>
      </w:r>
      <w:proofErr w:type="gramStart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source .venv</w:t>
      </w:r>
      <w:proofErr w:type="gramEnd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_cta32/bin/activate`</w:t>
      </w:r>
    </w:p>
    <w:p w14:paraId="7EF02FE9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AFEE5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>2. First-time only:</w:t>
      </w:r>
    </w:p>
    <w:p w14:paraId="26C17DC5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- `python3 -m </w:t>
      </w:r>
      <w:proofErr w:type="spellStart"/>
      <w:proofErr w:type="gramStart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.venv</w:t>
      </w:r>
      <w:proofErr w:type="gramEnd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_cta32`</w:t>
      </w:r>
    </w:p>
    <w:p w14:paraId="6802BB97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- `</w:t>
      </w:r>
      <w:proofErr w:type="gramStart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source .venv</w:t>
      </w:r>
      <w:proofErr w:type="gramEnd"/>
      <w:r w:rsidRPr="00222B08">
        <w:rPr>
          <w:rFonts w:ascii="Times New Roman" w:eastAsia="Times New Roman" w:hAnsi="Times New Roman" w:cs="Times New Roman"/>
          <w:kern w:val="0"/>
          <w14:ligatures w14:val="none"/>
        </w:rPr>
        <w:t>_cta32/bin/activate`</w:t>
      </w:r>
    </w:p>
    <w:p w14:paraId="4BE38591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- `pip install -r requirements.txt`</w:t>
      </w:r>
    </w:p>
    <w:p w14:paraId="7287F339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8AD2F5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>3. Run training:</w:t>
      </w:r>
    </w:p>
    <w:p w14:paraId="3CCBE795" w14:textId="77777777" w:rsidR="00222B08" w:rsidRP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14:paraId="1F3D6EA9" w14:textId="7FAAFE99" w:rsidR="00222B08" w:rsidRDefault="00222B08" w:rsidP="00222B08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2B08">
        <w:rPr>
          <w:rFonts w:ascii="Times New Roman" w:eastAsia="Times New Roman" w:hAnsi="Times New Roman" w:cs="Times New Roman"/>
          <w:kern w:val="0"/>
          <w14:ligatures w14:val="none"/>
        </w:rPr>
        <w:t xml:space="preserve">   - `python auto_mpg_regression.py --epochs 1000 --show-plots</w:t>
      </w:r>
    </w:p>
    <w:p w14:paraId="1AEC5D65" w14:textId="77777777" w:rsidR="00061FB1" w:rsidRDefault="00061FB1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1BB3B" w14:textId="77777777" w:rsidR="00061FB1" w:rsidRPr="007B3185" w:rsidRDefault="00061FB1" w:rsidP="00633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61FB1" w:rsidRPr="007B3185">
      <w:headerReference w:type="even" r:id="rId24"/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A322" w14:textId="77777777" w:rsidR="0055105A" w:rsidRDefault="0055105A" w:rsidP="003E6D20">
      <w:pPr>
        <w:spacing w:after="0" w:line="240" w:lineRule="auto"/>
      </w:pPr>
      <w:r>
        <w:separator/>
      </w:r>
    </w:p>
  </w:endnote>
  <w:endnote w:type="continuationSeparator" w:id="0">
    <w:p w14:paraId="6BA86FF3" w14:textId="77777777" w:rsidR="0055105A" w:rsidRDefault="0055105A" w:rsidP="003E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A1302" w14:textId="77777777" w:rsidR="0055105A" w:rsidRDefault="0055105A" w:rsidP="003E6D20">
      <w:pPr>
        <w:spacing w:after="0" w:line="240" w:lineRule="auto"/>
      </w:pPr>
      <w:r>
        <w:separator/>
      </w:r>
    </w:p>
  </w:footnote>
  <w:footnote w:type="continuationSeparator" w:id="0">
    <w:p w14:paraId="16967E33" w14:textId="77777777" w:rsidR="0055105A" w:rsidRDefault="0055105A" w:rsidP="003E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8036414"/>
      <w:docPartObj>
        <w:docPartGallery w:val="Page Numbers (Top of Page)"/>
        <w:docPartUnique/>
      </w:docPartObj>
    </w:sdtPr>
    <w:sdtContent>
      <w:p w14:paraId="4062E5CC" w14:textId="565C55C9" w:rsidR="003E6D20" w:rsidRDefault="003E6D20" w:rsidP="000F7F1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499636" w14:textId="77777777" w:rsidR="003E6D20" w:rsidRDefault="003E6D20" w:rsidP="003E6D2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08508590"/>
      <w:docPartObj>
        <w:docPartGallery w:val="Page Numbers (Top of Page)"/>
        <w:docPartUnique/>
      </w:docPartObj>
    </w:sdtPr>
    <w:sdtContent>
      <w:p w14:paraId="2396319B" w14:textId="322BC876" w:rsidR="003E6D20" w:rsidRDefault="003E6D20" w:rsidP="000F7F1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B32BD0" w14:textId="77777777" w:rsidR="003E6D20" w:rsidRDefault="003E6D20" w:rsidP="003E6D2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952"/>
    <w:multiLevelType w:val="multilevel"/>
    <w:tmpl w:val="DBA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71C7"/>
    <w:multiLevelType w:val="multilevel"/>
    <w:tmpl w:val="4D3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2E3F"/>
    <w:multiLevelType w:val="multilevel"/>
    <w:tmpl w:val="CDC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E4A14"/>
    <w:multiLevelType w:val="multilevel"/>
    <w:tmpl w:val="4C4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16C9"/>
    <w:multiLevelType w:val="multilevel"/>
    <w:tmpl w:val="BF6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4079C"/>
    <w:multiLevelType w:val="multilevel"/>
    <w:tmpl w:val="52F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01EF9"/>
    <w:multiLevelType w:val="multilevel"/>
    <w:tmpl w:val="E7BC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77D"/>
    <w:multiLevelType w:val="multilevel"/>
    <w:tmpl w:val="763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7796A"/>
    <w:multiLevelType w:val="multilevel"/>
    <w:tmpl w:val="757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D158A"/>
    <w:multiLevelType w:val="multilevel"/>
    <w:tmpl w:val="F6A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01210"/>
    <w:multiLevelType w:val="multilevel"/>
    <w:tmpl w:val="256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44EF4"/>
    <w:multiLevelType w:val="multilevel"/>
    <w:tmpl w:val="625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A7B9F"/>
    <w:multiLevelType w:val="multilevel"/>
    <w:tmpl w:val="C2E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95F6B"/>
    <w:multiLevelType w:val="multilevel"/>
    <w:tmpl w:val="BBC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85A4F"/>
    <w:multiLevelType w:val="multilevel"/>
    <w:tmpl w:val="C6C8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000568">
    <w:abstractNumId w:val="0"/>
  </w:num>
  <w:num w:numId="2" w16cid:durableId="984236270">
    <w:abstractNumId w:val="10"/>
  </w:num>
  <w:num w:numId="3" w16cid:durableId="415245038">
    <w:abstractNumId w:val="4"/>
  </w:num>
  <w:num w:numId="4" w16cid:durableId="749232707">
    <w:abstractNumId w:val="8"/>
  </w:num>
  <w:num w:numId="5" w16cid:durableId="1449810812">
    <w:abstractNumId w:val="12"/>
  </w:num>
  <w:num w:numId="6" w16cid:durableId="112135456">
    <w:abstractNumId w:val="14"/>
  </w:num>
  <w:num w:numId="7" w16cid:durableId="1078357024">
    <w:abstractNumId w:val="3"/>
  </w:num>
  <w:num w:numId="8" w16cid:durableId="1359816741">
    <w:abstractNumId w:val="9"/>
  </w:num>
  <w:num w:numId="9" w16cid:durableId="1463843648">
    <w:abstractNumId w:val="5"/>
  </w:num>
  <w:num w:numId="10" w16cid:durableId="713768728">
    <w:abstractNumId w:val="1"/>
  </w:num>
  <w:num w:numId="11" w16cid:durableId="277683654">
    <w:abstractNumId w:val="6"/>
  </w:num>
  <w:num w:numId="12" w16cid:durableId="93018236">
    <w:abstractNumId w:val="13"/>
  </w:num>
  <w:num w:numId="13" w16cid:durableId="1969314235">
    <w:abstractNumId w:val="7"/>
  </w:num>
  <w:num w:numId="14" w16cid:durableId="353847196">
    <w:abstractNumId w:val="2"/>
  </w:num>
  <w:num w:numId="15" w16cid:durableId="586309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85"/>
    <w:rsid w:val="00061FB1"/>
    <w:rsid w:val="000F0A83"/>
    <w:rsid w:val="000F2B91"/>
    <w:rsid w:val="000F30DD"/>
    <w:rsid w:val="001D410F"/>
    <w:rsid w:val="00222B08"/>
    <w:rsid w:val="00235515"/>
    <w:rsid w:val="003576FD"/>
    <w:rsid w:val="003E6D20"/>
    <w:rsid w:val="004D7960"/>
    <w:rsid w:val="0055105A"/>
    <w:rsid w:val="00633C93"/>
    <w:rsid w:val="0075102E"/>
    <w:rsid w:val="007B3185"/>
    <w:rsid w:val="00974EE6"/>
    <w:rsid w:val="00A10ADB"/>
    <w:rsid w:val="00AC7815"/>
    <w:rsid w:val="00B77AE3"/>
    <w:rsid w:val="00C62351"/>
    <w:rsid w:val="00EE0B69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2B24"/>
  <w15:chartTrackingRefBased/>
  <w15:docId w15:val="{933560B4-F61F-0042-9AD7-BBC9A0F0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85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7B3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31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3185"/>
    <w:rPr>
      <w:b/>
      <w:bCs/>
    </w:rPr>
  </w:style>
  <w:style w:type="character" w:styleId="Hyperlink">
    <w:name w:val="Hyperlink"/>
    <w:basedOn w:val="DefaultParagraphFont"/>
    <w:uiPriority w:val="99"/>
    <w:unhideWhenUsed/>
    <w:rsid w:val="003E6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D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6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D20"/>
  </w:style>
  <w:style w:type="paragraph" w:styleId="Footer">
    <w:name w:val="footer"/>
    <w:basedOn w:val="Normal"/>
    <w:link w:val="FooterChar"/>
    <w:uiPriority w:val="99"/>
    <w:unhideWhenUsed/>
    <w:rsid w:val="003E6D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D20"/>
  </w:style>
  <w:style w:type="character" w:styleId="PageNumber">
    <w:name w:val="page number"/>
    <w:basedOn w:val="DefaultParagraphFont"/>
    <w:uiPriority w:val="99"/>
    <w:semiHidden/>
    <w:unhideWhenUsed/>
    <w:rsid w:val="003E6D20"/>
  </w:style>
  <w:style w:type="paragraph" w:styleId="NormalWeb">
    <w:name w:val="Normal (Web)"/>
    <w:basedOn w:val="Normal"/>
    <w:uiPriority w:val="99"/>
    <w:unhideWhenUsed/>
    <w:rsid w:val="00AC7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C7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archive.ics.uci.edu/dataset/9/auto+mp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s.toronto.edu/~tijmen/csc321/slides/lecture_slides_lec6.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keras.io/ap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i.org/10.3354/cr030079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tensorflow.org/tutorials/keras/regress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seaborn.pydata.org/generated/seaborn.pairplot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4</cp:revision>
  <dcterms:created xsi:type="dcterms:W3CDTF">2025-09-28T14:11:00Z</dcterms:created>
  <dcterms:modified xsi:type="dcterms:W3CDTF">2025-09-29T02:56:00Z</dcterms:modified>
</cp:coreProperties>
</file>