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A91065E" w:rsidR="002864DC" w:rsidRPr="00001F5E" w:rsidRDefault="000E7C86" w:rsidP="00001F5E">
      <w:pPr>
        <w:spacing w:line="480" w:lineRule="auto"/>
        <w:jc w:val="center"/>
        <w:rPr>
          <w:rFonts w:eastAsia="Times New Roman"/>
          <w:b/>
          <w:sz w:val="24"/>
          <w:szCs w:val="24"/>
        </w:rPr>
      </w:pPr>
      <w:commentRangeStart w:id="0"/>
      <w:r w:rsidRPr="00001F5E">
        <w:rPr>
          <w:rFonts w:eastAsia="Times New Roman"/>
          <w:b/>
          <w:sz w:val="24"/>
          <w:szCs w:val="24"/>
        </w:rPr>
        <w:t>Are</w:t>
      </w:r>
      <w:commentRangeEnd w:id="0"/>
      <w:r w:rsidR="00A01948">
        <w:rPr>
          <w:rStyle w:val="CommentReference"/>
        </w:rPr>
        <w:commentReference w:id="0"/>
      </w:r>
      <w:r w:rsidRPr="00001F5E">
        <w:rPr>
          <w:rFonts w:eastAsia="Times New Roman"/>
          <w:b/>
          <w:sz w:val="24"/>
          <w:szCs w:val="24"/>
        </w:rPr>
        <w:t xml:space="preserve"> You Certain?</w:t>
      </w:r>
    </w:p>
    <w:p w14:paraId="00000002" w14:textId="646B8AB1" w:rsidR="002864DC" w:rsidRPr="00001F5E" w:rsidRDefault="000E7C86" w:rsidP="00001F5E">
      <w:pPr>
        <w:spacing w:line="480" w:lineRule="auto"/>
        <w:jc w:val="center"/>
        <w:rPr>
          <w:rFonts w:eastAsia="Times New Roman"/>
          <w:b/>
          <w:sz w:val="24"/>
          <w:szCs w:val="24"/>
        </w:rPr>
      </w:pPr>
      <w:r w:rsidRPr="00001F5E">
        <w:rPr>
          <w:rFonts w:eastAsia="Times New Roman"/>
          <w:b/>
          <w:sz w:val="24"/>
          <w:szCs w:val="24"/>
        </w:rPr>
        <w:t>An Exploration of Epistemological Certainty in Academia</w:t>
      </w:r>
    </w:p>
    <w:p w14:paraId="09218C02" w14:textId="4B18041A" w:rsidR="00B75F72" w:rsidRPr="00C36FE6" w:rsidRDefault="00B75F72" w:rsidP="00B75F72">
      <w:pPr>
        <w:jc w:val="center"/>
        <w:rPr>
          <w:sz w:val="24"/>
          <w:szCs w:val="24"/>
        </w:rPr>
      </w:pPr>
      <w:r w:rsidRPr="00C36FE6">
        <w:rPr>
          <w:sz w:val="24"/>
          <w:szCs w:val="24"/>
        </w:rPr>
        <w:t>by</w:t>
      </w:r>
    </w:p>
    <w:p w14:paraId="73624111" w14:textId="77777777" w:rsidR="00B75F72" w:rsidRPr="00C36FE6" w:rsidRDefault="00B75F72" w:rsidP="00B75F72">
      <w:pPr>
        <w:jc w:val="center"/>
        <w:rPr>
          <w:sz w:val="24"/>
          <w:szCs w:val="24"/>
        </w:rPr>
      </w:pPr>
    </w:p>
    <w:p w14:paraId="6704E0EC" w14:textId="1C8525FD" w:rsidR="00B75F72" w:rsidRPr="00C36FE6" w:rsidRDefault="00B75F72" w:rsidP="00B75F72">
      <w:pPr>
        <w:jc w:val="center"/>
        <w:rPr>
          <w:sz w:val="24"/>
          <w:szCs w:val="24"/>
        </w:rPr>
      </w:pPr>
      <w:r w:rsidRPr="00C36FE6">
        <w:rPr>
          <w:sz w:val="24"/>
          <w:szCs w:val="24"/>
        </w:rPr>
        <w:t>Tricia Cavaliero</w:t>
      </w:r>
    </w:p>
    <w:p w14:paraId="3B0F0AA4" w14:textId="77777777" w:rsidR="00B75F72" w:rsidRPr="00C36FE6" w:rsidRDefault="00B75F72" w:rsidP="00B75F72">
      <w:pPr>
        <w:jc w:val="center"/>
        <w:rPr>
          <w:sz w:val="24"/>
          <w:szCs w:val="24"/>
        </w:rPr>
      </w:pPr>
    </w:p>
    <w:p w14:paraId="7F14783F" w14:textId="143D105F" w:rsidR="00B75F72" w:rsidRPr="00C36FE6" w:rsidRDefault="00B75F72" w:rsidP="00B75F72">
      <w:pPr>
        <w:jc w:val="center"/>
        <w:rPr>
          <w:sz w:val="24"/>
          <w:szCs w:val="24"/>
        </w:rPr>
      </w:pPr>
      <w:r w:rsidRPr="00C36FE6">
        <w:rPr>
          <w:sz w:val="24"/>
          <w:szCs w:val="24"/>
        </w:rPr>
        <w:t>Submitted in Partial Fulfillment of Requirements for Honors in Psychology</w:t>
      </w:r>
    </w:p>
    <w:p w14:paraId="05A9CEAD" w14:textId="480C577D" w:rsidR="00B75F72" w:rsidRPr="00C36FE6" w:rsidRDefault="00B75F72" w:rsidP="00B75F72">
      <w:pPr>
        <w:jc w:val="center"/>
        <w:rPr>
          <w:sz w:val="24"/>
          <w:szCs w:val="24"/>
        </w:rPr>
      </w:pPr>
      <w:r w:rsidRPr="00C36FE6">
        <w:rPr>
          <w:sz w:val="24"/>
          <w:szCs w:val="24"/>
        </w:rPr>
        <w:t xml:space="preserve">Lehman College – City University of New York </w:t>
      </w:r>
    </w:p>
    <w:p w14:paraId="4135A06A" w14:textId="77777777" w:rsidR="00B75F72" w:rsidRPr="00C36FE6" w:rsidRDefault="00B75F72" w:rsidP="00B75F72">
      <w:pPr>
        <w:jc w:val="center"/>
        <w:rPr>
          <w:sz w:val="24"/>
          <w:szCs w:val="24"/>
        </w:rPr>
      </w:pPr>
      <w:r w:rsidRPr="00C36FE6">
        <w:rPr>
          <w:sz w:val="24"/>
          <w:szCs w:val="24"/>
        </w:rPr>
        <w:t xml:space="preserve">Faculty Mentor:  Prof. </w:t>
      </w:r>
      <w:commentRangeStart w:id="1"/>
      <w:proofErr w:type="spellStart"/>
      <w:r w:rsidRPr="00C36FE6">
        <w:rPr>
          <w:sz w:val="24"/>
          <w:szCs w:val="24"/>
        </w:rPr>
        <w:t>Manier</w:t>
      </w:r>
      <w:commentRangeEnd w:id="1"/>
      <w:proofErr w:type="spellEnd"/>
      <w:r w:rsidR="00A01948">
        <w:rPr>
          <w:rStyle w:val="CommentReference"/>
        </w:rPr>
        <w:commentReference w:id="1"/>
      </w:r>
    </w:p>
    <w:p w14:paraId="0CB4A4C3" w14:textId="77777777" w:rsidR="00B75F72" w:rsidRPr="00C36FE6" w:rsidRDefault="00B75F72">
      <w:pPr>
        <w:spacing w:line="480" w:lineRule="auto"/>
        <w:ind w:firstLine="720"/>
        <w:jc w:val="center"/>
        <w:rPr>
          <w:rFonts w:eastAsia="Times New Roman"/>
          <w:sz w:val="24"/>
          <w:szCs w:val="24"/>
        </w:rPr>
      </w:pPr>
    </w:p>
    <w:p w14:paraId="00000003" w14:textId="77777777" w:rsidR="002864DC" w:rsidRPr="00C36FE6" w:rsidRDefault="002864DC">
      <w:pPr>
        <w:spacing w:line="480" w:lineRule="auto"/>
        <w:ind w:firstLine="720"/>
        <w:rPr>
          <w:rFonts w:eastAsia="Times New Roman"/>
          <w:sz w:val="24"/>
          <w:szCs w:val="24"/>
        </w:rPr>
      </w:pPr>
    </w:p>
    <w:p w14:paraId="00000004" w14:textId="77777777" w:rsidR="002864DC" w:rsidRPr="00C36FE6" w:rsidRDefault="000E7C86">
      <w:pPr>
        <w:spacing w:line="480" w:lineRule="auto"/>
        <w:ind w:firstLine="720"/>
        <w:rPr>
          <w:rFonts w:eastAsia="Times New Roman"/>
          <w:sz w:val="24"/>
          <w:szCs w:val="24"/>
        </w:rPr>
      </w:pPr>
      <w:commentRangeStart w:id="2"/>
      <w:r w:rsidRPr="00C36FE6">
        <w:rPr>
          <w:rFonts w:eastAsia="Times New Roman"/>
          <w:sz w:val="24"/>
          <w:szCs w:val="24"/>
        </w:rPr>
        <w:t>Epistemology is the study of knowledge and justified belief</w:t>
      </w:r>
      <w:commentRangeEnd w:id="2"/>
      <w:r w:rsidR="00A01948">
        <w:rPr>
          <w:rStyle w:val="CommentReference"/>
        </w:rPr>
        <w:commentReference w:id="2"/>
      </w:r>
      <w:r w:rsidRPr="00C36FE6">
        <w:rPr>
          <w:rFonts w:eastAsia="Times New Roman"/>
          <w:sz w:val="24"/>
          <w:szCs w:val="24"/>
        </w:rPr>
        <w:t xml:space="preserve">. It includes the </w:t>
      </w:r>
      <w:r w:rsidRPr="00C36FE6">
        <w:rPr>
          <w:rFonts w:eastAsia="Times New Roman"/>
          <w:i/>
          <w:sz w:val="24"/>
          <w:szCs w:val="24"/>
        </w:rPr>
        <w:t>knowing</w:t>
      </w:r>
      <w:r w:rsidRPr="00C36FE6">
        <w:rPr>
          <w:rFonts w:eastAsia="Times New Roman"/>
          <w:sz w:val="24"/>
          <w:szCs w:val="24"/>
        </w:rPr>
        <w:t xml:space="preserve"> of how to do an activity, the </w:t>
      </w:r>
      <w:r w:rsidRPr="00C36FE6">
        <w:rPr>
          <w:rFonts w:eastAsia="Times New Roman"/>
          <w:i/>
          <w:sz w:val="24"/>
          <w:szCs w:val="24"/>
        </w:rPr>
        <w:t>knowing</w:t>
      </w:r>
      <w:r w:rsidRPr="00C36FE6">
        <w:rPr>
          <w:rFonts w:eastAsia="Times New Roman"/>
          <w:sz w:val="24"/>
          <w:szCs w:val="24"/>
        </w:rPr>
        <w:t xml:space="preserve"> of a person, the </w:t>
      </w:r>
      <w:r w:rsidRPr="00C36FE6">
        <w:rPr>
          <w:rFonts w:eastAsia="Times New Roman"/>
          <w:i/>
          <w:sz w:val="24"/>
          <w:szCs w:val="24"/>
        </w:rPr>
        <w:t>knowing</w:t>
      </w:r>
      <w:r w:rsidRPr="00C36FE6">
        <w:rPr>
          <w:rFonts w:eastAsia="Times New Roman"/>
          <w:sz w:val="24"/>
          <w:szCs w:val="24"/>
        </w:rPr>
        <w:t xml:space="preserve"> of an arbitrary object. It would be safer to say one is familiar with, than to know of, in these contexts. Conceptually saying one is familiar with X equally means they know of X, whether it be how to do X or what X is. The act of knowing, has three components. The components each answer their own question. </w:t>
      </w:r>
    </w:p>
    <w:p w14:paraId="00000005" w14:textId="77777777"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1. How do we know X is actually X? </w:t>
      </w:r>
    </w:p>
    <w:p w14:paraId="00000006" w14:textId="77777777"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2. Why do we know X? </w:t>
      </w:r>
    </w:p>
    <w:p w14:paraId="00000007" w14:textId="77777777" w:rsidR="002864DC" w:rsidRPr="00C36FE6" w:rsidRDefault="000E7C86">
      <w:pPr>
        <w:spacing w:line="480" w:lineRule="auto"/>
        <w:ind w:firstLine="720"/>
        <w:rPr>
          <w:rFonts w:eastAsia="Times New Roman"/>
          <w:sz w:val="24"/>
          <w:szCs w:val="24"/>
        </w:rPr>
      </w:pPr>
      <w:r w:rsidRPr="00C36FE6">
        <w:rPr>
          <w:rFonts w:eastAsia="Times New Roman"/>
          <w:sz w:val="24"/>
          <w:szCs w:val="24"/>
        </w:rPr>
        <w:t>3. How do we know we are correct in what we know about X?</w:t>
      </w:r>
    </w:p>
    <w:p w14:paraId="491A5683" w14:textId="21AD69A0" w:rsidR="00001F5E" w:rsidRDefault="000E7C86">
      <w:pPr>
        <w:spacing w:line="480" w:lineRule="auto"/>
        <w:rPr>
          <w:rFonts w:eastAsia="Times New Roman"/>
          <w:sz w:val="24"/>
          <w:szCs w:val="24"/>
        </w:rPr>
      </w:pPr>
      <w:r w:rsidRPr="00C36FE6">
        <w:rPr>
          <w:rFonts w:eastAsia="Times New Roman"/>
          <w:sz w:val="24"/>
          <w:szCs w:val="24"/>
        </w:rPr>
        <w:t>To answer the first question, we must have truth</w:t>
      </w:r>
      <w:r w:rsidR="00C36FE6">
        <w:rPr>
          <w:rFonts w:eastAsia="Times New Roman"/>
          <w:sz w:val="24"/>
          <w:szCs w:val="24"/>
        </w:rPr>
        <w:t>;</w:t>
      </w:r>
      <w:r w:rsidRPr="00C36FE6">
        <w:rPr>
          <w:rFonts w:eastAsia="Times New Roman"/>
          <w:sz w:val="24"/>
          <w:szCs w:val="24"/>
        </w:rPr>
        <w:t xml:space="preserve"> </w:t>
      </w:r>
      <w:r w:rsidR="00001F5E" w:rsidRPr="00C36FE6">
        <w:rPr>
          <w:rFonts w:eastAsia="Times New Roman"/>
          <w:sz w:val="24"/>
          <w:szCs w:val="24"/>
        </w:rPr>
        <w:t>therefore,</w:t>
      </w:r>
      <w:r w:rsidRPr="00C36FE6">
        <w:rPr>
          <w:rFonts w:eastAsia="Times New Roman"/>
          <w:sz w:val="24"/>
          <w:szCs w:val="24"/>
        </w:rPr>
        <w:t xml:space="preserve"> our knowledge of X needs </w:t>
      </w:r>
      <w:r w:rsidR="00C36FE6">
        <w:rPr>
          <w:rFonts w:eastAsia="Times New Roman"/>
          <w:sz w:val="24"/>
          <w:szCs w:val="24"/>
        </w:rPr>
        <w:t xml:space="preserve">a </w:t>
      </w:r>
      <w:r w:rsidRPr="00C36FE6">
        <w:rPr>
          <w:rFonts w:eastAsia="Times New Roman"/>
          <w:sz w:val="24"/>
          <w:szCs w:val="24"/>
        </w:rPr>
        <w:t xml:space="preserve">factual framework. The truth of something can still exist without the awareness of it, (this idea will show up later), and this idea does not suggest that unknown truths are not, in fact, true. Truth is an attribute of an idea, it exists independently. For example, everyone’s heard the saying, if a tree falls in the middle of the woods and no one is around to hear it, does it make a sound? The answer is obviously yes, however, </w:t>
      </w:r>
      <w:r w:rsidRPr="00C36FE6">
        <w:rPr>
          <w:rFonts w:eastAsia="Times New Roman"/>
          <w:sz w:val="24"/>
          <w:szCs w:val="24"/>
        </w:rPr>
        <w:lastRenderedPageBreak/>
        <w:t xml:space="preserve">because no one is around to hear it, can we conclude that the falling tree indeed made a sound? The sound made is independent of human hearing of the sound. </w:t>
      </w:r>
      <w:r w:rsidR="00001F5E" w:rsidRPr="00C36FE6">
        <w:rPr>
          <w:rFonts w:eastAsia="Times New Roman"/>
          <w:sz w:val="24"/>
          <w:szCs w:val="24"/>
        </w:rPr>
        <w:t>Therefore,</w:t>
      </w:r>
      <w:r w:rsidRPr="00C36FE6">
        <w:rPr>
          <w:rFonts w:eastAsia="Times New Roman"/>
          <w:sz w:val="24"/>
          <w:szCs w:val="24"/>
        </w:rPr>
        <w:t xml:space="preserve"> the statement is true, whether it is known to be true or not. Now, without truth we cannot then answer the second question. We know X, not only because it is true, but because we believe it to be true. For example, it’s true that Marcos and Rich are friends, but if a third person does not believe that statement, then there exists no knowledge of their friendship to that person. Truth without belief is just axiomatic; it is true, but unknowingly so. Therefore, belief must be the second element. </w:t>
      </w:r>
    </w:p>
    <w:p w14:paraId="00000008" w14:textId="09317320" w:rsidR="002864DC" w:rsidRPr="00C36FE6" w:rsidRDefault="000E7C86" w:rsidP="00001F5E">
      <w:pPr>
        <w:spacing w:line="480" w:lineRule="auto"/>
        <w:ind w:firstLine="720"/>
        <w:rPr>
          <w:rFonts w:eastAsia="Times New Roman"/>
          <w:sz w:val="24"/>
          <w:szCs w:val="24"/>
        </w:rPr>
      </w:pPr>
      <w:r w:rsidRPr="00C36FE6">
        <w:rPr>
          <w:rFonts w:eastAsia="Times New Roman"/>
          <w:sz w:val="24"/>
          <w:szCs w:val="24"/>
        </w:rPr>
        <w:t>Now, our third question requires our first two elements. We know X is true, and we believe X is true, but why is X true? Knowledge requires an explanation. Without such, it is not knowledge, it’s belief.  Taking belief further, with justification, creates the knowledge. Going back to Marcos and Rich, yes, they are friends; yes, we believe they are friends, but why do we believe? We don’t believe it because I wrote it down as a fact. There must be a sep</w:t>
      </w:r>
      <w:r w:rsidR="00C36FE6">
        <w:rPr>
          <w:rFonts w:eastAsia="Times New Roman"/>
          <w:sz w:val="24"/>
          <w:szCs w:val="24"/>
        </w:rPr>
        <w:t>a</w:t>
      </w:r>
      <w:r w:rsidRPr="00C36FE6">
        <w:rPr>
          <w:rFonts w:eastAsia="Times New Roman"/>
          <w:sz w:val="24"/>
          <w:szCs w:val="24"/>
        </w:rPr>
        <w:t xml:space="preserve">rate reason or else we’ll resort back to simple belief, and my written word does not serve as a valid answer. To answer this, our third party needs justification, such as seeing them together, doing activities together, or basic examples of friendships. Once truth, belief, and justification are present, it suffices to say that knowledge is possessed. </w:t>
      </w:r>
    </w:p>
    <w:p w14:paraId="00000009" w14:textId="5BA463C8"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The element of justification carries different approaches. How does one take the information given to them to then justify a proposed statement? There are two types of knowledge where they only differ in their use of valid justification.  They both agree that justification covers the notion that we do not derive knowledge simply by luck. There must be factors sufficient enough to conclude our proposed statement. Justification can </w:t>
      </w:r>
      <w:r w:rsidRPr="00C36FE6">
        <w:rPr>
          <w:rFonts w:eastAsia="Times New Roman"/>
          <w:sz w:val="24"/>
          <w:szCs w:val="24"/>
        </w:rPr>
        <w:lastRenderedPageBreak/>
        <w:t>be either through solid full proof evidence, or through the probability that the statement is true based on logical reasoning. In theory the two types are (1) simple factual conclusions and (2)</w:t>
      </w:r>
      <w:r w:rsidR="00C36FE6">
        <w:rPr>
          <w:rFonts w:eastAsia="Times New Roman"/>
          <w:sz w:val="24"/>
          <w:szCs w:val="24"/>
        </w:rPr>
        <w:t xml:space="preserve"> </w:t>
      </w:r>
      <w:r w:rsidRPr="00C36FE6">
        <w:rPr>
          <w:rFonts w:eastAsia="Times New Roman"/>
          <w:sz w:val="24"/>
          <w:szCs w:val="24"/>
        </w:rPr>
        <w:t>logical</w:t>
      </w:r>
      <w:r w:rsidR="00C36FE6">
        <w:rPr>
          <w:rFonts w:eastAsia="Times New Roman"/>
          <w:sz w:val="24"/>
          <w:szCs w:val="24"/>
        </w:rPr>
        <w:t>ly</w:t>
      </w:r>
      <w:r w:rsidRPr="00C36FE6">
        <w:rPr>
          <w:rFonts w:eastAsia="Times New Roman"/>
          <w:sz w:val="24"/>
          <w:szCs w:val="24"/>
        </w:rPr>
        <w:t xml:space="preserve"> convincing statements. The kind focused on in this paper will be the later kind, logical convincing statements. </w:t>
      </w:r>
      <w:commentRangeStart w:id="3"/>
      <w:r w:rsidRPr="00C36FE6">
        <w:rPr>
          <w:rFonts w:eastAsia="Times New Roman"/>
          <w:sz w:val="24"/>
          <w:szCs w:val="24"/>
        </w:rPr>
        <w:t>They will be discussed in the forms of proofs, which are, generally, mathematical statements “whose truth is either to be taken as self-evident or to be assumed. Certain areas of mathematics involve choosing a set of axioms and discovering what results can be derived from them, providing proofs for the theorems that are obtained” (</w:t>
      </w:r>
      <w:proofErr w:type="spellStart"/>
      <w:r w:rsidRPr="00C36FE6">
        <w:rPr>
          <w:rFonts w:eastAsia="Times New Roman"/>
          <w:sz w:val="24"/>
          <w:szCs w:val="24"/>
        </w:rPr>
        <w:t>Clapham</w:t>
      </w:r>
      <w:proofErr w:type="spellEnd"/>
      <w:r w:rsidRPr="00C36FE6">
        <w:rPr>
          <w:rFonts w:eastAsia="Times New Roman"/>
          <w:sz w:val="24"/>
          <w:szCs w:val="24"/>
        </w:rPr>
        <w:t xml:space="preserve"> &amp; Nicholson</w:t>
      </w:r>
      <w:r w:rsidR="00C36FE6">
        <w:rPr>
          <w:rFonts w:eastAsia="Times New Roman"/>
          <w:sz w:val="24"/>
          <w:szCs w:val="24"/>
        </w:rPr>
        <w:t>, 2014</w:t>
      </w:r>
      <w:r w:rsidRPr="00C36FE6">
        <w:rPr>
          <w:rFonts w:eastAsia="Times New Roman"/>
          <w:sz w:val="24"/>
          <w:szCs w:val="24"/>
        </w:rPr>
        <w:t>).</w:t>
      </w:r>
      <w:commentRangeEnd w:id="3"/>
      <w:r w:rsidR="00A01948">
        <w:rPr>
          <w:rStyle w:val="CommentReference"/>
        </w:rPr>
        <w:commentReference w:id="3"/>
      </w:r>
      <w:r w:rsidRPr="00C36FE6">
        <w:rPr>
          <w:rFonts w:eastAsia="Times New Roman"/>
          <w:sz w:val="24"/>
          <w:szCs w:val="24"/>
        </w:rPr>
        <w:t xml:space="preserve"> </w:t>
      </w:r>
      <w:commentRangeStart w:id="5"/>
      <w:r w:rsidRPr="00C36FE6">
        <w:rPr>
          <w:rFonts w:eastAsia="Times New Roman"/>
          <w:sz w:val="24"/>
          <w:szCs w:val="24"/>
        </w:rPr>
        <w:t xml:space="preserve">The three types of proofs of focus for this research are of three different logical schools of thought, Formalism, Intuitionism, and Platonism.  </w:t>
      </w:r>
      <w:commentRangeEnd w:id="5"/>
      <w:r w:rsidR="00A01948">
        <w:rPr>
          <w:rStyle w:val="CommentReference"/>
        </w:rPr>
        <w:commentReference w:id="5"/>
      </w:r>
    </w:p>
    <w:p w14:paraId="0000000A" w14:textId="39D985D9" w:rsidR="002864DC" w:rsidRPr="00C36FE6" w:rsidRDefault="000E7C86">
      <w:pPr>
        <w:spacing w:line="480" w:lineRule="auto"/>
        <w:ind w:firstLine="720"/>
        <w:rPr>
          <w:rFonts w:eastAsia="Times New Roman"/>
          <w:sz w:val="24"/>
          <w:szCs w:val="24"/>
        </w:rPr>
      </w:pPr>
      <w:r w:rsidRPr="00C36FE6">
        <w:rPr>
          <w:rFonts w:eastAsia="Times New Roman"/>
          <w:sz w:val="24"/>
          <w:szCs w:val="24"/>
        </w:rPr>
        <w:t>T</w:t>
      </w:r>
      <w:commentRangeStart w:id="6"/>
      <w:r w:rsidRPr="00C36FE6">
        <w:rPr>
          <w:rFonts w:eastAsia="Times New Roman"/>
          <w:sz w:val="24"/>
          <w:szCs w:val="24"/>
        </w:rPr>
        <w:t xml:space="preserve">he type of mathematical formalism used in this research is </w:t>
      </w:r>
      <w:proofErr w:type="spellStart"/>
      <w:r w:rsidRPr="00C36FE6">
        <w:rPr>
          <w:rFonts w:eastAsia="Times New Roman"/>
          <w:sz w:val="24"/>
          <w:szCs w:val="24"/>
        </w:rPr>
        <w:t>Hilbertian</w:t>
      </w:r>
      <w:proofErr w:type="spellEnd"/>
      <w:r w:rsidRPr="00C36FE6">
        <w:rPr>
          <w:rFonts w:eastAsia="Times New Roman"/>
          <w:sz w:val="24"/>
          <w:szCs w:val="24"/>
        </w:rPr>
        <w:t xml:space="preserve"> formalism.</w:t>
      </w:r>
      <w:commentRangeEnd w:id="6"/>
      <w:r w:rsidR="00B674C4">
        <w:rPr>
          <w:rStyle w:val="CommentReference"/>
        </w:rPr>
        <w:commentReference w:id="6"/>
      </w:r>
      <w:r w:rsidRPr="00C36FE6">
        <w:rPr>
          <w:rFonts w:eastAsia="Times New Roman"/>
          <w:sz w:val="24"/>
          <w:szCs w:val="24"/>
        </w:rPr>
        <w:t xml:space="preserve"> The goal of Hilbert’s program was to prove that all mathematics can be represented by axiomatic statements. He sought out to show that mathematics, as infinite as it is, can be written using finitary synthetic propositions. </w:t>
      </w:r>
      <w:commentRangeStart w:id="7"/>
      <w:proofErr w:type="spellStart"/>
      <w:r w:rsidRPr="00C36FE6">
        <w:rPr>
          <w:rFonts w:eastAsia="Times New Roman"/>
          <w:sz w:val="24"/>
          <w:szCs w:val="24"/>
        </w:rPr>
        <w:t>Gottlob</w:t>
      </w:r>
      <w:proofErr w:type="spellEnd"/>
      <w:r w:rsidRPr="00C36FE6">
        <w:rPr>
          <w:rFonts w:eastAsia="Times New Roman"/>
          <w:sz w:val="24"/>
          <w:szCs w:val="24"/>
        </w:rPr>
        <w:t xml:space="preserve"> </w:t>
      </w:r>
      <w:proofErr w:type="spellStart"/>
      <w:r w:rsidRPr="00C36FE6">
        <w:rPr>
          <w:rFonts w:eastAsia="Times New Roman"/>
          <w:sz w:val="24"/>
          <w:szCs w:val="24"/>
        </w:rPr>
        <w:t>Frege</w:t>
      </w:r>
      <w:commentRangeEnd w:id="7"/>
      <w:proofErr w:type="spellEnd"/>
      <w:r w:rsidR="00B674C4">
        <w:rPr>
          <w:rStyle w:val="CommentReference"/>
        </w:rPr>
        <w:commentReference w:id="7"/>
      </w:r>
      <w:r w:rsidRPr="00C36FE6">
        <w:rPr>
          <w:rFonts w:eastAsia="Times New Roman"/>
          <w:sz w:val="24"/>
          <w:szCs w:val="24"/>
        </w:rPr>
        <w:t xml:space="preserve">, a </w:t>
      </w:r>
      <w:r w:rsidR="00001F5E">
        <w:rPr>
          <w:rFonts w:eastAsia="Times New Roman"/>
          <w:sz w:val="24"/>
          <w:szCs w:val="24"/>
        </w:rPr>
        <w:t>Platonist</w:t>
      </w:r>
      <w:r w:rsidRPr="00C36FE6">
        <w:rPr>
          <w:rFonts w:eastAsia="Times New Roman"/>
          <w:sz w:val="24"/>
          <w:szCs w:val="24"/>
        </w:rPr>
        <w:t xml:space="preserve">, critiqued formalism and said, “for the formalist, arithmetic is a game with signs which are called empty. That means that they have no other content [in the calculating game] than they are assigned by their behavior with respect to certain rules of combination [rules of the game]”(Frege, 1903). He is saying that all formalism does is create its own rules for its own game. Hilbertian formalism is a cycle of ‘man-made’ rules, which are only in play during </w:t>
      </w:r>
      <w:r w:rsidR="00001F5E" w:rsidRPr="00C36FE6">
        <w:rPr>
          <w:rFonts w:eastAsia="Times New Roman"/>
          <w:sz w:val="24"/>
          <w:szCs w:val="24"/>
        </w:rPr>
        <w:t>the</w:t>
      </w:r>
      <w:r w:rsidRPr="00C36FE6">
        <w:rPr>
          <w:rFonts w:eastAsia="Times New Roman"/>
          <w:sz w:val="24"/>
          <w:szCs w:val="24"/>
        </w:rPr>
        <w:t xml:space="preserve"> man-made game created following the already made rules. Hilbert’s program was proved impossible when Godel</w:t>
      </w:r>
      <w:r w:rsidR="00C36FE6">
        <w:rPr>
          <w:rFonts w:eastAsia="Times New Roman"/>
          <w:sz w:val="24"/>
          <w:szCs w:val="24"/>
        </w:rPr>
        <w:t xml:space="preserve"> (1931)</w:t>
      </w:r>
      <w:r w:rsidRPr="00C36FE6">
        <w:rPr>
          <w:rFonts w:eastAsia="Times New Roman"/>
          <w:sz w:val="24"/>
          <w:szCs w:val="24"/>
        </w:rPr>
        <w:t xml:space="preserve"> published his incompleteness theorem. </w:t>
      </w:r>
    </w:p>
    <w:p w14:paraId="0000000B" w14:textId="4B8EAD03"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Now, </w:t>
      </w:r>
      <w:commentRangeStart w:id="8"/>
      <w:r w:rsidRPr="00C36FE6">
        <w:rPr>
          <w:rFonts w:eastAsia="Times New Roman"/>
          <w:sz w:val="24"/>
          <w:szCs w:val="24"/>
        </w:rPr>
        <w:t xml:space="preserve">Platonist </w:t>
      </w:r>
      <w:commentRangeEnd w:id="8"/>
      <w:r w:rsidR="00B674C4">
        <w:rPr>
          <w:rStyle w:val="CommentReference"/>
        </w:rPr>
        <w:commentReference w:id="8"/>
      </w:r>
      <w:r w:rsidRPr="00C36FE6">
        <w:rPr>
          <w:rFonts w:eastAsia="Times New Roman"/>
          <w:sz w:val="24"/>
          <w:szCs w:val="24"/>
        </w:rPr>
        <w:t xml:space="preserve">ideals stem from properties not necessarily known to humans; they exist with or without human acknowledgement. An analogy of this is as such, </w:t>
      </w:r>
      <w:r w:rsidRPr="00C36FE6">
        <w:rPr>
          <w:rFonts w:eastAsia="Times New Roman"/>
          <w:sz w:val="24"/>
          <w:szCs w:val="24"/>
        </w:rPr>
        <w:lastRenderedPageBreak/>
        <w:t xml:space="preserve">humans are said to only have knowledge of only a portion of all the ocean and its inhabitants. That does not mean that the other entities there do not exist. It means humans simply don’t know what it is. This carries over into math and </w:t>
      </w:r>
      <w:r w:rsidR="00001F5E" w:rsidRPr="00C36FE6">
        <w:rPr>
          <w:rFonts w:eastAsia="Times New Roman"/>
          <w:sz w:val="24"/>
          <w:szCs w:val="24"/>
        </w:rPr>
        <w:t>its</w:t>
      </w:r>
      <w:r w:rsidRPr="00C36FE6">
        <w:rPr>
          <w:rFonts w:eastAsia="Times New Roman"/>
          <w:sz w:val="24"/>
          <w:szCs w:val="24"/>
        </w:rPr>
        <w:t xml:space="preserve"> related concepts. Laws of nature, and natural occurrences may or may not be </w:t>
      </w:r>
      <w:r w:rsidR="00001F5E" w:rsidRPr="00C36FE6">
        <w:rPr>
          <w:rFonts w:eastAsia="Times New Roman"/>
          <w:sz w:val="24"/>
          <w:szCs w:val="24"/>
        </w:rPr>
        <w:t>known</w:t>
      </w:r>
      <w:r w:rsidRPr="00C36FE6">
        <w:rPr>
          <w:rFonts w:eastAsia="Times New Roman"/>
          <w:sz w:val="24"/>
          <w:szCs w:val="24"/>
        </w:rPr>
        <w:t xml:space="preserve"> to humans, and it is incorrect to say that such unknown laws do not exist. Field said, “the truth-values of our mathematical assertions depend on facts involving platonic entities that reside in a realm outside of space-time” (Field</w:t>
      </w:r>
      <w:r w:rsidR="00C36FE6">
        <w:rPr>
          <w:rFonts w:eastAsia="Times New Roman"/>
          <w:sz w:val="24"/>
          <w:szCs w:val="24"/>
        </w:rPr>
        <w:t>,</w:t>
      </w:r>
      <w:r w:rsidRPr="00C36FE6">
        <w:rPr>
          <w:rFonts w:eastAsia="Times New Roman"/>
          <w:sz w:val="24"/>
          <w:szCs w:val="24"/>
        </w:rPr>
        <w:t xml:space="preserve"> 1989). Without human awareness, it’s impossible to conclude the non-existence of natural properties. </w:t>
      </w:r>
    </w:p>
    <w:p w14:paraId="0000000C" w14:textId="25B839DD"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The intuitionist approach deals with the innate perceptions of humans. </w:t>
      </w:r>
      <w:commentRangeStart w:id="9"/>
      <w:r w:rsidRPr="00C36FE6">
        <w:rPr>
          <w:rFonts w:eastAsia="Times New Roman"/>
          <w:sz w:val="24"/>
          <w:szCs w:val="24"/>
        </w:rPr>
        <w:t xml:space="preserve">Brouwer </w:t>
      </w:r>
      <w:commentRangeEnd w:id="9"/>
      <w:r w:rsidR="00B674C4">
        <w:rPr>
          <w:rStyle w:val="CommentReference"/>
        </w:rPr>
        <w:commentReference w:id="9"/>
      </w:r>
      <w:r w:rsidRPr="00C36FE6">
        <w:rPr>
          <w:rFonts w:eastAsia="Times New Roman"/>
          <w:sz w:val="24"/>
          <w:szCs w:val="24"/>
        </w:rPr>
        <w:t>said, “if the two-</w:t>
      </w:r>
      <w:proofErr w:type="spellStart"/>
      <w:r w:rsidRPr="00C36FE6">
        <w:rPr>
          <w:rFonts w:eastAsia="Times New Roman"/>
          <w:sz w:val="24"/>
          <w:szCs w:val="24"/>
        </w:rPr>
        <w:t>ity</w:t>
      </w:r>
      <w:proofErr w:type="spellEnd"/>
      <w:r w:rsidRPr="00C36FE6">
        <w:rPr>
          <w:rFonts w:eastAsia="Times New Roman"/>
          <w:sz w:val="24"/>
          <w:szCs w:val="24"/>
        </w:rPr>
        <w:t xml:space="preserve"> thus born is divested of all quality, it passes into the empty form of the common substratum of all two-ities. And it is this common substratum, this empty form, which is the basic intuition of mathematics” (Brouwer</w:t>
      </w:r>
      <w:r w:rsidR="00001F5E">
        <w:rPr>
          <w:rFonts w:eastAsia="Times New Roman"/>
          <w:sz w:val="24"/>
          <w:szCs w:val="24"/>
        </w:rPr>
        <w:t>,</w:t>
      </w:r>
      <w:r w:rsidRPr="00C36FE6">
        <w:rPr>
          <w:rFonts w:eastAsia="Times New Roman"/>
          <w:sz w:val="24"/>
          <w:szCs w:val="24"/>
        </w:rPr>
        <w:t xml:space="preserve"> 1951). This comes</w:t>
      </w:r>
      <w:r w:rsidR="00B75F72" w:rsidRPr="00C36FE6">
        <w:rPr>
          <w:rFonts w:eastAsia="Times New Roman"/>
          <w:sz w:val="24"/>
          <w:szCs w:val="24"/>
        </w:rPr>
        <w:t xml:space="preserve"> from</w:t>
      </w:r>
      <w:r w:rsidRPr="00C36FE6">
        <w:rPr>
          <w:rFonts w:eastAsia="Times New Roman"/>
          <w:sz w:val="24"/>
          <w:szCs w:val="24"/>
        </w:rPr>
        <w:t xml:space="preserve"> his writing where he discusses the phenomenon of the natural numbers and their properties, such as the concept of even and odd. The notion of time and the human ability to distinguish between past and present, before and after, yesterday and today. Throughout time humans have developed a system to unanimously cipher this natural awareness. This is where the set of natural numbers, or commonly known as the counting numbers, were unearthed. The natural numbers have two distinct forms, as mentioned, even and odd. From here, even and odd numbers have observable properties that are inductively </w:t>
      </w:r>
      <w:r w:rsidR="00001F5E" w:rsidRPr="00C36FE6">
        <w:rPr>
          <w:rFonts w:eastAsia="Times New Roman"/>
          <w:sz w:val="24"/>
          <w:szCs w:val="24"/>
        </w:rPr>
        <w:t>provable</w:t>
      </w:r>
      <w:r w:rsidRPr="00C36FE6">
        <w:rPr>
          <w:rFonts w:eastAsia="Times New Roman"/>
          <w:sz w:val="24"/>
          <w:szCs w:val="24"/>
        </w:rPr>
        <w:t xml:space="preserve">, as well as intuitively sound. These properties are the basis for the intuitionist proofs. </w:t>
      </w:r>
    </w:p>
    <w:p w14:paraId="4060D595" w14:textId="367CABA4" w:rsidR="00B75F72" w:rsidRPr="00C36FE6" w:rsidRDefault="000E7C86" w:rsidP="00B75F72">
      <w:pPr>
        <w:spacing w:line="480" w:lineRule="auto"/>
        <w:ind w:firstLine="720"/>
        <w:rPr>
          <w:rFonts w:eastAsia="Times New Roman"/>
          <w:sz w:val="24"/>
          <w:szCs w:val="24"/>
          <w:lang w:val="en-US"/>
        </w:rPr>
      </w:pPr>
      <w:r w:rsidRPr="00C36FE6">
        <w:rPr>
          <w:rFonts w:eastAsia="Times New Roman"/>
          <w:sz w:val="24"/>
          <w:szCs w:val="24"/>
        </w:rPr>
        <w:t xml:space="preserve">This research is an attempt to find a relationship between types </w:t>
      </w:r>
      <w:r w:rsidR="00001F5E">
        <w:rPr>
          <w:rFonts w:eastAsia="Times New Roman"/>
          <w:sz w:val="24"/>
          <w:szCs w:val="24"/>
        </w:rPr>
        <w:t xml:space="preserve">of </w:t>
      </w:r>
      <w:r w:rsidRPr="00C36FE6">
        <w:rPr>
          <w:rFonts w:eastAsia="Times New Roman"/>
          <w:sz w:val="24"/>
          <w:szCs w:val="24"/>
        </w:rPr>
        <w:t>proofs and specific majors. We believed that mathematic</w:t>
      </w:r>
      <w:r w:rsidR="00001F5E">
        <w:rPr>
          <w:rFonts w:eastAsia="Times New Roman"/>
          <w:sz w:val="24"/>
          <w:szCs w:val="24"/>
        </w:rPr>
        <w:t xml:space="preserve">s majors </w:t>
      </w:r>
      <w:r w:rsidRPr="00C36FE6">
        <w:rPr>
          <w:rFonts w:eastAsia="Times New Roman"/>
          <w:sz w:val="24"/>
          <w:szCs w:val="24"/>
        </w:rPr>
        <w:t>would fin</w:t>
      </w:r>
      <w:r w:rsidR="00B75F72" w:rsidRPr="00C36FE6">
        <w:rPr>
          <w:rFonts w:eastAsia="Times New Roman"/>
          <w:sz w:val="24"/>
          <w:szCs w:val="24"/>
        </w:rPr>
        <w:t>d</w:t>
      </w:r>
      <w:r w:rsidRPr="00C36FE6">
        <w:rPr>
          <w:rFonts w:eastAsia="Times New Roman"/>
          <w:sz w:val="24"/>
          <w:szCs w:val="24"/>
        </w:rPr>
        <w:t xml:space="preserve"> the intuitionist proofs </w:t>
      </w:r>
      <w:r w:rsidRPr="00C36FE6">
        <w:rPr>
          <w:rFonts w:eastAsia="Times New Roman"/>
          <w:sz w:val="24"/>
          <w:szCs w:val="24"/>
        </w:rPr>
        <w:lastRenderedPageBreak/>
        <w:t>mo</w:t>
      </w:r>
      <w:r w:rsidR="00B75F72" w:rsidRPr="00C36FE6">
        <w:rPr>
          <w:rFonts w:eastAsia="Times New Roman"/>
          <w:sz w:val="24"/>
          <w:szCs w:val="24"/>
        </w:rPr>
        <w:t>r</w:t>
      </w:r>
      <w:r w:rsidRPr="00C36FE6">
        <w:rPr>
          <w:rFonts w:eastAsia="Times New Roman"/>
          <w:sz w:val="24"/>
          <w:szCs w:val="24"/>
        </w:rPr>
        <w:t>e convinc</w:t>
      </w:r>
      <w:r w:rsidR="00B75F72" w:rsidRPr="00C36FE6">
        <w:rPr>
          <w:rFonts w:eastAsia="Times New Roman"/>
          <w:sz w:val="24"/>
          <w:szCs w:val="24"/>
        </w:rPr>
        <w:t>ing</w:t>
      </w:r>
      <w:r w:rsidRPr="00C36FE6">
        <w:rPr>
          <w:rFonts w:eastAsia="Times New Roman"/>
          <w:sz w:val="24"/>
          <w:szCs w:val="24"/>
        </w:rPr>
        <w:t>, the philosoph</w:t>
      </w:r>
      <w:r w:rsidR="00001F5E">
        <w:rPr>
          <w:rFonts w:eastAsia="Times New Roman"/>
          <w:sz w:val="24"/>
          <w:szCs w:val="24"/>
        </w:rPr>
        <w:t>y majors</w:t>
      </w:r>
      <w:r w:rsidRPr="00C36FE6">
        <w:rPr>
          <w:rFonts w:eastAsia="Times New Roman"/>
          <w:sz w:val="24"/>
          <w:szCs w:val="24"/>
        </w:rPr>
        <w:t xml:space="preserve"> the formalis</w:t>
      </w:r>
      <w:r w:rsidR="00B75F72" w:rsidRPr="00C36FE6">
        <w:rPr>
          <w:rFonts w:eastAsia="Times New Roman"/>
          <w:sz w:val="24"/>
          <w:szCs w:val="24"/>
        </w:rPr>
        <w:t>t proofs</w:t>
      </w:r>
      <w:r w:rsidRPr="00C36FE6">
        <w:rPr>
          <w:rFonts w:eastAsia="Times New Roman"/>
          <w:sz w:val="24"/>
          <w:szCs w:val="24"/>
        </w:rPr>
        <w:t xml:space="preserve">, and the psychology students the </w:t>
      </w:r>
      <w:r w:rsidR="00001F5E">
        <w:rPr>
          <w:rFonts w:eastAsia="Times New Roman"/>
          <w:sz w:val="24"/>
          <w:szCs w:val="24"/>
        </w:rPr>
        <w:t>Platonist</w:t>
      </w:r>
      <w:r w:rsidR="00B75F72" w:rsidRPr="00C36FE6">
        <w:rPr>
          <w:rFonts w:eastAsia="Times New Roman"/>
          <w:sz w:val="24"/>
          <w:szCs w:val="24"/>
        </w:rPr>
        <w:t xml:space="preserve"> proofs</w:t>
      </w:r>
      <w:r w:rsidRPr="00C36FE6">
        <w:rPr>
          <w:rFonts w:eastAsia="Times New Roman"/>
          <w:sz w:val="24"/>
          <w:szCs w:val="24"/>
        </w:rPr>
        <w:t xml:space="preserve">. </w:t>
      </w:r>
      <w:r w:rsidR="00B75F72" w:rsidRPr="00C36FE6">
        <w:rPr>
          <w:rFonts w:eastAsia="Times New Roman"/>
          <w:sz w:val="24"/>
          <w:szCs w:val="24"/>
          <w:lang w:val="en-US"/>
        </w:rPr>
        <w:t xml:space="preserve"> </w:t>
      </w:r>
      <w:r w:rsidR="00001F5E">
        <w:rPr>
          <w:rFonts w:eastAsia="Times New Roman"/>
          <w:sz w:val="24"/>
          <w:szCs w:val="24"/>
          <w:lang w:val="en-US"/>
        </w:rPr>
        <w:t xml:space="preserve">Our reasoning was as follows.  </w:t>
      </w:r>
      <w:r w:rsidR="00B75F72" w:rsidRPr="00C36FE6">
        <w:rPr>
          <w:rFonts w:eastAsia="Times New Roman"/>
          <w:sz w:val="24"/>
          <w:szCs w:val="24"/>
          <w:lang w:val="en-US"/>
        </w:rPr>
        <w:t xml:space="preserve">Mathematics majors may form their judgments about the correctness of proofs based on the foundation of their fundamental intuitions about natural numbers (the Intuitionist approach), since mathematicians (possibly among others) can be expected to have a secure foundation in these basic mathematical intuitions (e.g., about integers).   Philosophy majors may tend to rely on a string of logical statements as the ideal basis for knowledge (which in this case corresponds with the formalist approach), because their training relies on these kinds of logical manipulations.  Psychology majors may hold a more </w:t>
      </w:r>
      <w:r w:rsidR="00B75F72" w:rsidRPr="00C36FE6">
        <w:rPr>
          <w:rFonts w:eastAsia="Times New Roman"/>
          <w:i/>
          <w:sz w:val="24"/>
          <w:szCs w:val="24"/>
          <w:lang w:val="en-US"/>
        </w:rPr>
        <w:t>realist</w:t>
      </w:r>
      <w:r w:rsidR="00B75F72" w:rsidRPr="00C36FE6">
        <w:rPr>
          <w:rFonts w:eastAsia="Times New Roman"/>
          <w:sz w:val="24"/>
          <w:szCs w:val="24"/>
          <w:lang w:val="en-US"/>
        </w:rPr>
        <w:t xml:space="preserve"> approach to mathematics (which in this case corresponds with the Platonist approach), holding that mathematical objects (like squares) have definite properties. This may be because they are accustomed to considering abstract entities (such as mental schema</w:t>
      </w:r>
      <w:r w:rsidR="00001F5E">
        <w:rPr>
          <w:rFonts w:eastAsia="Times New Roman"/>
          <w:sz w:val="24"/>
          <w:szCs w:val="24"/>
          <w:lang w:val="en-US"/>
        </w:rPr>
        <w:t>s</w:t>
      </w:r>
      <w:r w:rsidR="00B75F72" w:rsidRPr="00C36FE6">
        <w:rPr>
          <w:rFonts w:eastAsia="Times New Roman"/>
          <w:sz w:val="24"/>
          <w:szCs w:val="24"/>
          <w:lang w:val="en-US"/>
        </w:rPr>
        <w:t xml:space="preserve">) as </w:t>
      </w:r>
      <w:r w:rsidR="00B75F72" w:rsidRPr="00C36FE6">
        <w:rPr>
          <w:rFonts w:eastAsia="Times New Roman"/>
          <w:i/>
          <w:sz w:val="24"/>
          <w:szCs w:val="24"/>
          <w:lang w:val="en-US"/>
        </w:rPr>
        <w:t>real</w:t>
      </w:r>
      <w:r w:rsidR="00B75F72" w:rsidRPr="00C36FE6">
        <w:rPr>
          <w:rFonts w:eastAsia="Times New Roman"/>
          <w:sz w:val="24"/>
          <w:szCs w:val="24"/>
          <w:lang w:val="en-US"/>
        </w:rPr>
        <w:t xml:space="preserve">. </w:t>
      </w:r>
    </w:p>
    <w:p w14:paraId="0000000D" w14:textId="75683778" w:rsidR="002864DC" w:rsidRPr="00C36FE6" w:rsidRDefault="000E7C86">
      <w:pPr>
        <w:spacing w:line="480" w:lineRule="auto"/>
        <w:ind w:firstLine="720"/>
        <w:rPr>
          <w:rFonts w:eastAsia="Times New Roman"/>
          <w:sz w:val="24"/>
          <w:szCs w:val="24"/>
        </w:rPr>
      </w:pPr>
      <w:r w:rsidRPr="00C36FE6">
        <w:rPr>
          <w:rFonts w:eastAsia="Times New Roman"/>
          <w:sz w:val="24"/>
          <w:szCs w:val="24"/>
        </w:rPr>
        <w:t>We also hypothesi</w:t>
      </w:r>
      <w:r w:rsidR="00B75F72" w:rsidRPr="00C36FE6">
        <w:rPr>
          <w:rFonts w:eastAsia="Times New Roman"/>
          <w:sz w:val="24"/>
          <w:szCs w:val="24"/>
        </w:rPr>
        <w:t>z</w:t>
      </w:r>
      <w:r w:rsidRPr="00C36FE6">
        <w:rPr>
          <w:rFonts w:eastAsia="Times New Roman"/>
          <w:sz w:val="24"/>
          <w:szCs w:val="24"/>
        </w:rPr>
        <w:t>ed that the more advanced the student</w:t>
      </w:r>
      <w:r w:rsidR="00B75F72" w:rsidRPr="00C36FE6">
        <w:rPr>
          <w:rFonts w:eastAsia="Times New Roman"/>
          <w:sz w:val="24"/>
          <w:szCs w:val="24"/>
        </w:rPr>
        <w:t>s were</w:t>
      </w:r>
      <w:r w:rsidRPr="00C36FE6">
        <w:rPr>
          <w:rFonts w:eastAsia="Times New Roman"/>
          <w:sz w:val="24"/>
          <w:szCs w:val="24"/>
        </w:rPr>
        <w:t xml:space="preserve">, the more likely they </w:t>
      </w:r>
      <w:r w:rsidR="00B75F72" w:rsidRPr="00C36FE6">
        <w:rPr>
          <w:rFonts w:eastAsia="Times New Roman"/>
          <w:sz w:val="24"/>
          <w:szCs w:val="24"/>
        </w:rPr>
        <w:t>would be</w:t>
      </w:r>
      <w:r w:rsidRPr="00C36FE6">
        <w:rPr>
          <w:rFonts w:eastAsia="Times New Roman"/>
          <w:sz w:val="24"/>
          <w:szCs w:val="24"/>
        </w:rPr>
        <w:t xml:space="preserve"> to be able to spot the correct proof</w:t>
      </w:r>
      <w:r w:rsidR="00B75F72" w:rsidRPr="00C36FE6">
        <w:rPr>
          <w:rFonts w:eastAsia="Times New Roman"/>
          <w:sz w:val="24"/>
          <w:szCs w:val="24"/>
        </w:rPr>
        <w:t>s</w:t>
      </w:r>
      <w:r w:rsidRPr="00C36FE6">
        <w:rPr>
          <w:rFonts w:eastAsia="Times New Roman"/>
          <w:sz w:val="24"/>
          <w:szCs w:val="24"/>
        </w:rPr>
        <w:t xml:space="preserve"> from the incorrect proof</w:t>
      </w:r>
      <w:r w:rsidR="00B75F72" w:rsidRPr="00C36FE6">
        <w:rPr>
          <w:rFonts w:eastAsia="Times New Roman"/>
          <w:sz w:val="24"/>
          <w:szCs w:val="24"/>
        </w:rPr>
        <w:t>s, when compared with less advanced (beginner) students (defined in terms of whether they have taken five or more classes in their field of major)</w:t>
      </w:r>
      <w:r w:rsidRPr="00C36FE6">
        <w:rPr>
          <w:rFonts w:eastAsia="Times New Roman"/>
          <w:sz w:val="24"/>
          <w:szCs w:val="24"/>
        </w:rPr>
        <w:t>.</w:t>
      </w:r>
    </w:p>
    <w:p w14:paraId="3A24FA52" w14:textId="37A3DBDB" w:rsidR="004D53AA" w:rsidRPr="00C36FE6" w:rsidRDefault="004D53AA">
      <w:pPr>
        <w:spacing w:line="480" w:lineRule="auto"/>
        <w:ind w:firstLine="720"/>
        <w:rPr>
          <w:rFonts w:eastAsia="Times New Roman"/>
          <w:sz w:val="24"/>
          <w:szCs w:val="24"/>
        </w:rPr>
      </w:pPr>
    </w:p>
    <w:p w14:paraId="24361FA6" w14:textId="12A342C3" w:rsidR="004D53AA" w:rsidRPr="00C36FE6" w:rsidRDefault="004D53AA">
      <w:pPr>
        <w:spacing w:line="480" w:lineRule="auto"/>
        <w:ind w:firstLine="720"/>
        <w:rPr>
          <w:rFonts w:eastAsia="Times New Roman"/>
          <w:sz w:val="24"/>
          <w:szCs w:val="24"/>
          <w:u w:val="single"/>
        </w:rPr>
      </w:pPr>
      <w:r w:rsidRPr="00C36FE6">
        <w:rPr>
          <w:rFonts w:eastAsia="Times New Roman"/>
          <w:sz w:val="24"/>
          <w:szCs w:val="24"/>
          <w:u w:val="single"/>
        </w:rPr>
        <w:t>Methods</w:t>
      </w:r>
    </w:p>
    <w:p w14:paraId="156E09FF" w14:textId="77777777" w:rsidR="004D53AA" w:rsidRPr="00C36FE6" w:rsidRDefault="004D53AA">
      <w:pPr>
        <w:spacing w:line="480" w:lineRule="auto"/>
        <w:ind w:firstLine="720"/>
        <w:rPr>
          <w:rFonts w:eastAsia="Times New Roman"/>
          <w:sz w:val="24"/>
          <w:szCs w:val="24"/>
        </w:rPr>
      </w:pPr>
    </w:p>
    <w:p w14:paraId="0000000E" w14:textId="1AECEF44"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This study was conducted at the City University of New York at Lehman College. Majority of the participants were students, and a handful </w:t>
      </w:r>
      <w:r w:rsidR="00DB662B">
        <w:rPr>
          <w:rFonts w:eastAsia="Times New Roman"/>
          <w:sz w:val="24"/>
          <w:szCs w:val="24"/>
        </w:rPr>
        <w:t>were</w:t>
      </w:r>
      <w:r w:rsidRPr="00C36FE6">
        <w:rPr>
          <w:rFonts w:eastAsia="Times New Roman"/>
          <w:sz w:val="24"/>
          <w:szCs w:val="24"/>
        </w:rPr>
        <w:t xml:space="preserve"> faculty members.  There </w:t>
      </w:r>
      <w:r w:rsidR="00DB662B">
        <w:rPr>
          <w:rFonts w:eastAsia="Times New Roman"/>
          <w:sz w:val="24"/>
          <w:szCs w:val="24"/>
        </w:rPr>
        <w:t>were</w:t>
      </w:r>
      <w:r w:rsidRPr="00C36FE6">
        <w:rPr>
          <w:rFonts w:eastAsia="Times New Roman"/>
          <w:sz w:val="24"/>
          <w:szCs w:val="24"/>
        </w:rPr>
        <w:t xml:space="preserve"> 135 participants, 74 women, 55 men and the remaining 6 </w:t>
      </w:r>
      <w:r w:rsidR="00DB662B">
        <w:rPr>
          <w:rFonts w:eastAsia="Times New Roman"/>
          <w:sz w:val="24"/>
          <w:szCs w:val="24"/>
        </w:rPr>
        <w:t xml:space="preserve">did not complete the </w:t>
      </w:r>
      <w:r w:rsidR="00DB662B">
        <w:rPr>
          <w:rFonts w:eastAsia="Times New Roman"/>
          <w:sz w:val="24"/>
          <w:szCs w:val="24"/>
        </w:rPr>
        <w:lastRenderedPageBreak/>
        <w:t>questionnaire properly</w:t>
      </w:r>
      <w:r w:rsidRPr="00C36FE6">
        <w:rPr>
          <w:rFonts w:eastAsia="Times New Roman"/>
          <w:sz w:val="24"/>
          <w:szCs w:val="24"/>
        </w:rPr>
        <w:t xml:space="preserve">. From here, 45 were classified as Psychology students, 37 advanced and 8 beginners, 27 Philosophy students, 16 advanced, and 11 beginner, 37 Mathematics students, 21 advanced, and 16 beginners, and lastly, 24 undefined participants whose results was not used in data analysis. Data collection was in the form of </w:t>
      </w:r>
      <w:r w:rsidR="00DB662B">
        <w:rPr>
          <w:rFonts w:eastAsia="Times New Roman"/>
          <w:sz w:val="24"/>
          <w:szCs w:val="24"/>
        </w:rPr>
        <w:t>questionnaires</w:t>
      </w:r>
      <w:r w:rsidRPr="00C36FE6">
        <w:rPr>
          <w:rFonts w:eastAsia="Times New Roman"/>
          <w:sz w:val="24"/>
          <w:szCs w:val="24"/>
        </w:rPr>
        <w:t xml:space="preserve">, each participant was </w:t>
      </w:r>
      <w:r w:rsidR="00DB662B">
        <w:rPr>
          <w:rFonts w:eastAsia="Times New Roman"/>
          <w:sz w:val="24"/>
          <w:szCs w:val="24"/>
        </w:rPr>
        <w:t>informed about</w:t>
      </w:r>
      <w:r w:rsidRPr="00C36FE6">
        <w:rPr>
          <w:rFonts w:eastAsia="Times New Roman"/>
          <w:sz w:val="24"/>
          <w:szCs w:val="24"/>
        </w:rPr>
        <w:t xml:space="preserve"> the research and that they would be looking at proofs, their participation was optional, and accepting t</w:t>
      </w:r>
      <w:r w:rsidR="00DB662B">
        <w:rPr>
          <w:rFonts w:eastAsia="Times New Roman"/>
          <w:sz w:val="24"/>
          <w:szCs w:val="24"/>
        </w:rPr>
        <w:t xml:space="preserve">o participate </w:t>
      </w:r>
      <w:r w:rsidRPr="00C36FE6">
        <w:rPr>
          <w:rFonts w:eastAsia="Times New Roman"/>
          <w:sz w:val="24"/>
          <w:szCs w:val="24"/>
        </w:rPr>
        <w:t xml:space="preserve">was </w:t>
      </w:r>
      <w:r w:rsidR="00DB662B">
        <w:rPr>
          <w:rFonts w:eastAsia="Times New Roman"/>
          <w:sz w:val="24"/>
          <w:szCs w:val="24"/>
        </w:rPr>
        <w:t xml:space="preserve">with their consent.  (IRB approval was obtained.)  </w:t>
      </w:r>
      <w:r w:rsidRPr="00C36FE6">
        <w:rPr>
          <w:rFonts w:eastAsia="Times New Roman"/>
          <w:sz w:val="24"/>
          <w:szCs w:val="24"/>
        </w:rPr>
        <w:t xml:space="preserve"> Each </w:t>
      </w:r>
      <w:r w:rsidR="00DB662B">
        <w:rPr>
          <w:rFonts w:eastAsia="Times New Roman"/>
          <w:sz w:val="24"/>
          <w:szCs w:val="24"/>
        </w:rPr>
        <w:t>questionnaire</w:t>
      </w:r>
      <w:r w:rsidRPr="00C36FE6">
        <w:rPr>
          <w:rFonts w:eastAsia="Times New Roman"/>
          <w:sz w:val="24"/>
          <w:szCs w:val="24"/>
        </w:rPr>
        <w:t xml:space="preserve"> had 6 proofs, two form</w:t>
      </w:r>
      <w:r w:rsidR="00B75F72" w:rsidRPr="00C36FE6">
        <w:rPr>
          <w:rFonts w:eastAsia="Times New Roman"/>
          <w:sz w:val="24"/>
          <w:szCs w:val="24"/>
        </w:rPr>
        <w:t>al</w:t>
      </w:r>
      <w:r w:rsidRPr="00C36FE6">
        <w:rPr>
          <w:rFonts w:eastAsia="Times New Roman"/>
          <w:sz w:val="24"/>
          <w:szCs w:val="24"/>
        </w:rPr>
        <w:t xml:space="preserve">ist, two </w:t>
      </w:r>
      <w:r w:rsidR="00001F5E">
        <w:rPr>
          <w:rFonts w:eastAsia="Times New Roman"/>
          <w:sz w:val="24"/>
          <w:szCs w:val="24"/>
        </w:rPr>
        <w:t>Platonist</w:t>
      </w:r>
      <w:r w:rsidRPr="00C36FE6">
        <w:rPr>
          <w:rFonts w:eastAsia="Times New Roman"/>
          <w:sz w:val="24"/>
          <w:szCs w:val="24"/>
        </w:rPr>
        <w:t xml:space="preserve">, and two </w:t>
      </w:r>
      <w:proofErr w:type="gramStart"/>
      <w:r w:rsidRPr="00C36FE6">
        <w:rPr>
          <w:rFonts w:eastAsia="Times New Roman"/>
          <w:sz w:val="24"/>
          <w:szCs w:val="24"/>
        </w:rPr>
        <w:t>intuitionist</w:t>
      </w:r>
      <w:proofErr w:type="gramEnd"/>
      <w:r w:rsidRPr="00C36FE6">
        <w:rPr>
          <w:rFonts w:eastAsia="Times New Roman"/>
          <w:sz w:val="24"/>
          <w:szCs w:val="24"/>
        </w:rPr>
        <w:t xml:space="preserve">. Of each type, one was correct, and the other was incorrect </w:t>
      </w:r>
      <w:r w:rsidR="00DB662B">
        <w:rPr>
          <w:rFonts w:eastAsia="Times New Roman"/>
          <w:sz w:val="24"/>
          <w:szCs w:val="24"/>
        </w:rPr>
        <w:t>(</w:t>
      </w:r>
      <w:r w:rsidRPr="00C36FE6">
        <w:rPr>
          <w:rFonts w:eastAsia="Times New Roman"/>
          <w:sz w:val="24"/>
          <w:szCs w:val="24"/>
        </w:rPr>
        <w:t xml:space="preserve">did not prove what it </w:t>
      </w:r>
      <w:r w:rsidR="00DB662B">
        <w:rPr>
          <w:rFonts w:eastAsia="Times New Roman"/>
          <w:sz w:val="24"/>
          <w:szCs w:val="24"/>
        </w:rPr>
        <w:t>claimed</w:t>
      </w:r>
      <w:r w:rsidRPr="00C36FE6">
        <w:rPr>
          <w:rFonts w:eastAsia="Times New Roman"/>
          <w:sz w:val="24"/>
          <w:szCs w:val="24"/>
        </w:rPr>
        <w:t xml:space="preserve"> to be proving</w:t>
      </w:r>
      <w:r w:rsidR="00DB662B">
        <w:rPr>
          <w:rFonts w:eastAsia="Times New Roman"/>
          <w:sz w:val="24"/>
          <w:szCs w:val="24"/>
        </w:rPr>
        <w:t>)</w:t>
      </w:r>
      <w:r w:rsidRPr="00C36FE6">
        <w:rPr>
          <w:rFonts w:eastAsia="Times New Roman"/>
          <w:sz w:val="24"/>
          <w:szCs w:val="24"/>
        </w:rPr>
        <w:t xml:space="preserve">. Below each proof was a scale from 1-7 where participants were asked to circle how certain they </w:t>
      </w:r>
      <w:r w:rsidR="00DB662B">
        <w:rPr>
          <w:rFonts w:eastAsia="Times New Roman"/>
          <w:sz w:val="24"/>
          <w:szCs w:val="24"/>
        </w:rPr>
        <w:t>were</w:t>
      </w:r>
      <w:r w:rsidRPr="00C36FE6">
        <w:rPr>
          <w:rFonts w:eastAsia="Times New Roman"/>
          <w:sz w:val="24"/>
          <w:szCs w:val="24"/>
        </w:rPr>
        <w:t xml:space="preserve"> that the proof on that page was correct. </w:t>
      </w:r>
    </w:p>
    <w:p w14:paraId="1BF0CFD5" w14:textId="0061D12F" w:rsidR="004D53AA" w:rsidRPr="00C36FE6" w:rsidRDefault="004D53AA">
      <w:pPr>
        <w:spacing w:line="480" w:lineRule="auto"/>
        <w:ind w:firstLine="720"/>
        <w:rPr>
          <w:rFonts w:eastAsia="Times New Roman"/>
          <w:sz w:val="24"/>
          <w:szCs w:val="24"/>
        </w:rPr>
      </w:pPr>
    </w:p>
    <w:p w14:paraId="43A2B165" w14:textId="5465E7D4" w:rsidR="004D53AA" w:rsidRPr="00C36FE6" w:rsidRDefault="004D53AA">
      <w:pPr>
        <w:spacing w:line="480" w:lineRule="auto"/>
        <w:ind w:firstLine="720"/>
        <w:rPr>
          <w:rFonts w:eastAsia="Times New Roman"/>
          <w:sz w:val="24"/>
          <w:szCs w:val="24"/>
          <w:u w:val="single"/>
        </w:rPr>
      </w:pPr>
      <w:r w:rsidRPr="00C36FE6">
        <w:rPr>
          <w:rFonts w:eastAsia="Times New Roman"/>
          <w:sz w:val="24"/>
          <w:szCs w:val="24"/>
          <w:u w:val="single"/>
        </w:rPr>
        <w:t>Results</w:t>
      </w:r>
    </w:p>
    <w:p w14:paraId="75192199" w14:textId="77777777" w:rsidR="004D53AA" w:rsidRPr="00C36FE6" w:rsidRDefault="004D53AA">
      <w:pPr>
        <w:spacing w:line="480" w:lineRule="auto"/>
        <w:ind w:firstLine="720"/>
        <w:rPr>
          <w:rFonts w:eastAsia="Times New Roman"/>
          <w:sz w:val="24"/>
          <w:szCs w:val="24"/>
        </w:rPr>
      </w:pPr>
    </w:p>
    <w:p w14:paraId="366627BB" w14:textId="0737EB7D" w:rsidR="00C36FE6" w:rsidRPr="00C36FE6" w:rsidRDefault="000E7C86">
      <w:pPr>
        <w:spacing w:line="480" w:lineRule="auto"/>
        <w:ind w:firstLine="720"/>
        <w:rPr>
          <w:rFonts w:eastAsia="Times New Roman"/>
          <w:sz w:val="24"/>
          <w:szCs w:val="24"/>
        </w:rPr>
      </w:pPr>
      <w:r w:rsidRPr="00C36FE6">
        <w:rPr>
          <w:rFonts w:eastAsia="Times New Roman"/>
          <w:sz w:val="24"/>
          <w:szCs w:val="24"/>
        </w:rPr>
        <w:t xml:space="preserve">Data analysis was completed in R, and we </w:t>
      </w:r>
      <w:r w:rsidR="00C36FE6">
        <w:rPr>
          <w:rFonts w:eastAsia="Times New Roman"/>
          <w:sz w:val="24"/>
          <w:szCs w:val="24"/>
        </w:rPr>
        <w:t>found</w:t>
      </w:r>
      <w:r w:rsidRPr="00C36FE6">
        <w:rPr>
          <w:rFonts w:eastAsia="Times New Roman"/>
          <w:sz w:val="24"/>
          <w:szCs w:val="24"/>
        </w:rPr>
        <w:t xml:space="preserve"> evidence to </w:t>
      </w:r>
      <w:r w:rsidR="00C36FE6">
        <w:rPr>
          <w:rFonts w:eastAsia="Times New Roman"/>
          <w:sz w:val="24"/>
          <w:szCs w:val="24"/>
        </w:rPr>
        <w:t>partially support</w:t>
      </w:r>
      <w:r w:rsidRPr="00C36FE6">
        <w:rPr>
          <w:rFonts w:eastAsia="Times New Roman"/>
          <w:sz w:val="24"/>
          <w:szCs w:val="24"/>
        </w:rPr>
        <w:t xml:space="preserve"> our hypothesis. We found that those in the advanced conditions overall were significantly </w:t>
      </w:r>
      <w:r w:rsidR="00C36FE6">
        <w:rPr>
          <w:rFonts w:eastAsia="Times New Roman"/>
          <w:sz w:val="24"/>
          <w:szCs w:val="24"/>
        </w:rPr>
        <w:t xml:space="preserve">more </w:t>
      </w:r>
      <w:r w:rsidRPr="00C36FE6">
        <w:rPr>
          <w:rFonts w:eastAsia="Times New Roman"/>
          <w:sz w:val="24"/>
          <w:szCs w:val="24"/>
        </w:rPr>
        <w:t>able to differentiate and scale the correct proofs</w:t>
      </w:r>
      <w:r w:rsidR="00C36FE6">
        <w:rPr>
          <w:rFonts w:eastAsia="Times New Roman"/>
          <w:sz w:val="24"/>
          <w:szCs w:val="24"/>
        </w:rPr>
        <w:t xml:space="preserve"> as</w:t>
      </w:r>
      <w:r w:rsidRPr="00C36FE6">
        <w:rPr>
          <w:rFonts w:eastAsia="Times New Roman"/>
          <w:sz w:val="24"/>
          <w:szCs w:val="24"/>
        </w:rPr>
        <w:t xml:space="preserve"> more convincing than the beginner condition with p=0.0071. Advanced math participants were significantly more convinced by the correct </w:t>
      </w:r>
      <w:r w:rsidR="004D53AA" w:rsidRPr="00C36FE6">
        <w:rPr>
          <w:rFonts w:eastAsia="Times New Roman"/>
          <w:sz w:val="24"/>
          <w:szCs w:val="24"/>
        </w:rPr>
        <w:t>intuitionist</w:t>
      </w:r>
      <w:r w:rsidRPr="00C36FE6">
        <w:rPr>
          <w:rFonts w:eastAsia="Times New Roman"/>
          <w:sz w:val="24"/>
          <w:szCs w:val="24"/>
        </w:rPr>
        <w:t xml:space="preserve"> and </w:t>
      </w:r>
      <w:r w:rsidR="00001F5E">
        <w:rPr>
          <w:rFonts w:eastAsia="Times New Roman"/>
          <w:sz w:val="24"/>
          <w:szCs w:val="24"/>
        </w:rPr>
        <w:t>Platonist</w:t>
      </w:r>
      <w:r w:rsidRPr="00C36FE6">
        <w:rPr>
          <w:rFonts w:eastAsia="Times New Roman"/>
          <w:sz w:val="24"/>
          <w:szCs w:val="24"/>
        </w:rPr>
        <w:t xml:space="preserve"> proofs than the beginner math participants with p = 0.00079 and p = 0.0457. </w:t>
      </w:r>
    </w:p>
    <w:p w14:paraId="662A429C" w14:textId="492FE8E2" w:rsidR="00C36FE6" w:rsidRDefault="00C36FE6" w:rsidP="00C36FE6">
      <w:pPr>
        <w:rPr>
          <w:sz w:val="24"/>
          <w:szCs w:val="24"/>
        </w:rPr>
      </w:pPr>
    </w:p>
    <w:p w14:paraId="4E060CAE" w14:textId="59213C3C" w:rsidR="00C36FE6" w:rsidRDefault="00C36FE6" w:rsidP="00C36FE6">
      <w:pPr>
        <w:rPr>
          <w:sz w:val="24"/>
          <w:szCs w:val="24"/>
        </w:rPr>
      </w:pPr>
    </w:p>
    <w:p w14:paraId="6B10BF82" w14:textId="7C8FC5C6" w:rsidR="00C36FE6" w:rsidRDefault="00C36FE6" w:rsidP="00C36FE6">
      <w:pPr>
        <w:rPr>
          <w:sz w:val="24"/>
          <w:szCs w:val="24"/>
        </w:rPr>
      </w:pPr>
    </w:p>
    <w:p w14:paraId="32A33E55" w14:textId="3B9B1108" w:rsidR="00C36FE6" w:rsidRDefault="00C36FE6" w:rsidP="00C36FE6">
      <w:pPr>
        <w:rPr>
          <w:sz w:val="24"/>
          <w:szCs w:val="24"/>
        </w:rPr>
      </w:pPr>
    </w:p>
    <w:p w14:paraId="46E924B1" w14:textId="79316A65" w:rsidR="00C36FE6" w:rsidRDefault="00C36FE6" w:rsidP="00C36FE6">
      <w:pPr>
        <w:rPr>
          <w:sz w:val="24"/>
          <w:szCs w:val="24"/>
        </w:rPr>
      </w:pPr>
    </w:p>
    <w:p w14:paraId="77CBAB8F" w14:textId="5B818B5A" w:rsidR="00C36FE6" w:rsidRDefault="00C36FE6" w:rsidP="00C36FE6">
      <w:pPr>
        <w:rPr>
          <w:sz w:val="24"/>
          <w:szCs w:val="24"/>
        </w:rPr>
      </w:pPr>
    </w:p>
    <w:p w14:paraId="1A3C549C" w14:textId="2FB453E9" w:rsidR="00C36FE6" w:rsidRDefault="00C36FE6" w:rsidP="00C36FE6">
      <w:pPr>
        <w:rPr>
          <w:sz w:val="24"/>
          <w:szCs w:val="24"/>
        </w:rPr>
      </w:pPr>
    </w:p>
    <w:p w14:paraId="3403CF89" w14:textId="77777777" w:rsidR="00C36FE6" w:rsidRDefault="00C36FE6" w:rsidP="00C36FE6">
      <w:pPr>
        <w:rPr>
          <w:sz w:val="24"/>
          <w:szCs w:val="24"/>
        </w:rPr>
      </w:pPr>
    </w:p>
    <w:p w14:paraId="20DE231C" w14:textId="77777777" w:rsidR="00C36FE6" w:rsidRPr="00C36FE6" w:rsidRDefault="00C36FE6" w:rsidP="00C36FE6">
      <w:pPr>
        <w:rPr>
          <w:sz w:val="24"/>
          <w:szCs w:val="24"/>
        </w:rPr>
      </w:pPr>
    </w:p>
    <w:p w14:paraId="7E4A5806" w14:textId="77777777" w:rsidR="00C36FE6" w:rsidRPr="00C36FE6" w:rsidRDefault="00C36FE6" w:rsidP="00C36FE6">
      <w:pPr>
        <w:rPr>
          <w:rFonts w:eastAsiaTheme="minorHAnsi"/>
          <w:sz w:val="24"/>
          <w:szCs w:val="24"/>
        </w:rPr>
      </w:pPr>
      <w:r w:rsidRPr="00C36FE6">
        <w:rPr>
          <w:noProof/>
          <w:sz w:val="24"/>
          <w:szCs w:val="24"/>
        </w:rPr>
        <w:drawing>
          <wp:inline distT="0" distB="0" distL="0" distR="0" wp14:anchorId="75B8A78C" wp14:editId="113D95F6">
            <wp:extent cx="5943600" cy="3323590"/>
            <wp:effectExtent l="0" t="0" r="1270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3330E5" w14:textId="099EE233" w:rsidR="00C36FE6" w:rsidRPr="00C36FE6" w:rsidRDefault="00C36FE6" w:rsidP="00C36FE6">
      <w:pPr>
        <w:jc w:val="center"/>
        <w:rPr>
          <w:sz w:val="24"/>
          <w:szCs w:val="24"/>
        </w:rPr>
      </w:pPr>
      <w:r w:rsidRPr="00C36FE6">
        <w:rPr>
          <w:rFonts w:eastAsiaTheme="majorEastAsia"/>
          <w:sz w:val="24"/>
          <w:szCs w:val="24"/>
        </w:rPr>
        <w:t>Means (</w:t>
      </w:r>
      <w:r w:rsidRPr="00C36FE6">
        <w:rPr>
          <w:sz w:val="24"/>
          <w:szCs w:val="24"/>
        </w:rPr>
        <w:t>Beginners and Advanced Combined</w:t>
      </w:r>
      <w:r w:rsidRPr="00C36FE6">
        <w:rPr>
          <w:rFonts w:eastAsiaTheme="majorEastAsia"/>
          <w:sz w:val="24"/>
          <w:szCs w:val="24"/>
        </w:rPr>
        <w:t>), By Proof and Major</w:t>
      </w:r>
    </w:p>
    <w:p w14:paraId="051FD9F7" w14:textId="77777777" w:rsidR="00C36FE6" w:rsidRPr="00C36FE6" w:rsidRDefault="00C36FE6" w:rsidP="00C36FE6">
      <w:pPr>
        <w:rPr>
          <w:sz w:val="24"/>
          <w:szCs w:val="24"/>
        </w:rPr>
      </w:pPr>
    </w:p>
    <w:p w14:paraId="27B5BE8E" w14:textId="77777777" w:rsidR="00C36FE6" w:rsidRPr="00C36FE6" w:rsidRDefault="00C36FE6">
      <w:pPr>
        <w:spacing w:line="480" w:lineRule="auto"/>
        <w:ind w:firstLine="720"/>
        <w:rPr>
          <w:rFonts w:eastAsia="Times New Roman"/>
          <w:sz w:val="24"/>
          <w:szCs w:val="24"/>
        </w:rPr>
      </w:pPr>
    </w:p>
    <w:p w14:paraId="0000000F" w14:textId="08095D38"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Those in the math advanced condition were significantly more convinced than students in the psychology advanced condition </w:t>
      </w:r>
      <w:r w:rsidR="004D53AA" w:rsidRPr="00C36FE6">
        <w:rPr>
          <w:rFonts w:eastAsia="Times New Roman"/>
          <w:sz w:val="24"/>
          <w:szCs w:val="24"/>
        </w:rPr>
        <w:t>by</w:t>
      </w:r>
      <w:r w:rsidRPr="00C36FE6">
        <w:rPr>
          <w:rFonts w:eastAsia="Times New Roman"/>
          <w:sz w:val="24"/>
          <w:szCs w:val="24"/>
        </w:rPr>
        <w:t xml:space="preserve"> the correct intuitionist proof with p = 0.0045. We also found that psychology majors were significantly more convinced by the incorrect intuitionist proof and the incorrect formalist proof, </w:t>
      </w:r>
      <w:r w:rsidR="00C36FE6">
        <w:rPr>
          <w:rFonts w:eastAsia="Times New Roman"/>
          <w:sz w:val="24"/>
          <w:szCs w:val="24"/>
        </w:rPr>
        <w:t>as compared with</w:t>
      </w:r>
      <w:r w:rsidRPr="00C36FE6">
        <w:rPr>
          <w:rFonts w:eastAsia="Times New Roman"/>
          <w:sz w:val="24"/>
          <w:szCs w:val="24"/>
        </w:rPr>
        <w:t xml:space="preserve"> the philosophy majors</w:t>
      </w:r>
      <w:r w:rsidR="00C36FE6">
        <w:rPr>
          <w:rFonts w:eastAsia="Times New Roman"/>
          <w:sz w:val="24"/>
          <w:szCs w:val="24"/>
        </w:rPr>
        <w:t>,</w:t>
      </w:r>
      <w:r w:rsidRPr="00C36FE6">
        <w:rPr>
          <w:rFonts w:eastAsia="Times New Roman"/>
          <w:sz w:val="24"/>
          <w:szCs w:val="24"/>
        </w:rPr>
        <w:t xml:space="preserve"> with p = 0.0145 and p = 0.0455. With further analysis we also saw that at the beginner level psychology majors were still significantly more convinced by the same incorrect intui</w:t>
      </w:r>
      <w:r w:rsidR="004D53AA" w:rsidRPr="00C36FE6">
        <w:rPr>
          <w:rFonts w:eastAsia="Times New Roman"/>
          <w:sz w:val="24"/>
          <w:szCs w:val="24"/>
        </w:rPr>
        <w:t xml:space="preserve">tionist </w:t>
      </w:r>
      <w:r w:rsidRPr="00C36FE6">
        <w:rPr>
          <w:rFonts w:eastAsia="Times New Roman"/>
          <w:sz w:val="24"/>
          <w:szCs w:val="24"/>
        </w:rPr>
        <w:t xml:space="preserve">proof with p = 0.0077. From the analysis we can say that generally speaking, our hypothesis has </w:t>
      </w:r>
      <w:r w:rsidR="004D53AA" w:rsidRPr="00C36FE6">
        <w:rPr>
          <w:rFonts w:eastAsia="Times New Roman"/>
          <w:sz w:val="24"/>
          <w:szCs w:val="24"/>
        </w:rPr>
        <w:t>some</w:t>
      </w:r>
      <w:r w:rsidRPr="00C36FE6">
        <w:rPr>
          <w:rFonts w:eastAsia="Times New Roman"/>
          <w:sz w:val="24"/>
          <w:szCs w:val="24"/>
        </w:rPr>
        <w:t xml:space="preserve"> support from this data. </w:t>
      </w:r>
    </w:p>
    <w:p w14:paraId="75866425" w14:textId="6A49DD85" w:rsidR="004D53AA" w:rsidRDefault="004D53AA">
      <w:pPr>
        <w:spacing w:line="480" w:lineRule="auto"/>
        <w:ind w:firstLine="720"/>
        <w:rPr>
          <w:rFonts w:eastAsia="Times New Roman"/>
          <w:sz w:val="24"/>
          <w:szCs w:val="24"/>
        </w:rPr>
      </w:pPr>
    </w:p>
    <w:p w14:paraId="2EC42FA7" w14:textId="3764E891" w:rsidR="00C36FE6" w:rsidRDefault="00C36FE6">
      <w:pPr>
        <w:spacing w:line="480" w:lineRule="auto"/>
        <w:ind w:firstLine="720"/>
        <w:rPr>
          <w:rFonts w:eastAsia="Times New Roman"/>
          <w:sz w:val="24"/>
          <w:szCs w:val="24"/>
        </w:rPr>
      </w:pPr>
    </w:p>
    <w:p w14:paraId="353AE6C8" w14:textId="77777777" w:rsidR="00C36FE6" w:rsidRPr="00C36FE6" w:rsidRDefault="00C36FE6">
      <w:pPr>
        <w:spacing w:line="480" w:lineRule="auto"/>
        <w:ind w:firstLine="720"/>
        <w:rPr>
          <w:rFonts w:eastAsia="Times New Roman"/>
          <w:sz w:val="24"/>
          <w:szCs w:val="24"/>
        </w:rPr>
      </w:pPr>
    </w:p>
    <w:p w14:paraId="4BF66D73" w14:textId="348278F5" w:rsidR="004D53AA" w:rsidRPr="00C36FE6" w:rsidRDefault="004D53AA">
      <w:pPr>
        <w:spacing w:line="480" w:lineRule="auto"/>
        <w:ind w:firstLine="720"/>
        <w:rPr>
          <w:rFonts w:eastAsia="Times New Roman"/>
          <w:sz w:val="24"/>
          <w:szCs w:val="24"/>
          <w:u w:val="single"/>
        </w:rPr>
      </w:pPr>
      <w:r w:rsidRPr="00C36FE6">
        <w:rPr>
          <w:rFonts w:eastAsia="Times New Roman"/>
          <w:sz w:val="24"/>
          <w:szCs w:val="24"/>
          <w:u w:val="single"/>
        </w:rPr>
        <w:t>Discussion</w:t>
      </w:r>
    </w:p>
    <w:p w14:paraId="524453A6" w14:textId="77777777" w:rsidR="004D53AA" w:rsidRPr="00C36FE6" w:rsidRDefault="004D53AA">
      <w:pPr>
        <w:spacing w:line="480" w:lineRule="auto"/>
        <w:ind w:firstLine="720"/>
        <w:rPr>
          <w:rFonts w:eastAsia="Times New Roman"/>
          <w:sz w:val="24"/>
          <w:szCs w:val="24"/>
        </w:rPr>
      </w:pPr>
    </w:p>
    <w:p w14:paraId="6A4975B9" w14:textId="65F6E9A4" w:rsidR="004D53AA" w:rsidRPr="00C36FE6" w:rsidRDefault="004D53AA">
      <w:pPr>
        <w:spacing w:line="480" w:lineRule="auto"/>
        <w:ind w:firstLine="720"/>
        <w:rPr>
          <w:rFonts w:eastAsia="Times New Roman"/>
          <w:sz w:val="24"/>
          <w:szCs w:val="24"/>
        </w:rPr>
      </w:pPr>
      <w:r w:rsidRPr="00C36FE6">
        <w:rPr>
          <w:rFonts w:eastAsia="Times New Roman"/>
          <w:sz w:val="24"/>
          <w:szCs w:val="24"/>
        </w:rPr>
        <w:t xml:space="preserve">Generally, we found some support for our overall hypothesis that students in different majors would be more convinced by different types of proofs, but any solid conclusions about this must await further study.  Our hypotheses were supported mainly insofar as Philosophy majors proved to be particularly unconvinced by the INCORRECT Formalist proof, especially as compared to Psychology majors.  We had predicted that Math majors would be more convinced than Psych majors by the CORRECT Intuitionist proof, but this was found to be true only when comparing the ADVANCED Math majors to the ADVANCED Psych majors.  An UNPREDICTED finding was that Psych majors were more convinced than Phil majors by an INCORRECT Intuitionist proof.  </w:t>
      </w:r>
    </w:p>
    <w:p w14:paraId="00000013" w14:textId="6760A779" w:rsidR="002864DC" w:rsidRDefault="000E7C86" w:rsidP="00C36FE6">
      <w:pPr>
        <w:spacing w:line="480" w:lineRule="auto"/>
        <w:ind w:firstLine="720"/>
        <w:rPr>
          <w:rFonts w:eastAsia="Times New Roman"/>
          <w:sz w:val="24"/>
          <w:szCs w:val="24"/>
        </w:rPr>
      </w:pPr>
      <w:r w:rsidRPr="00C36FE6">
        <w:rPr>
          <w:rFonts w:eastAsia="Times New Roman"/>
          <w:sz w:val="24"/>
          <w:szCs w:val="24"/>
        </w:rPr>
        <w:t>With the understand</w:t>
      </w:r>
      <w:r w:rsidR="004D53AA" w:rsidRPr="00C36FE6">
        <w:rPr>
          <w:rFonts w:eastAsia="Times New Roman"/>
          <w:sz w:val="24"/>
          <w:szCs w:val="24"/>
        </w:rPr>
        <w:t>ing</w:t>
      </w:r>
      <w:r w:rsidRPr="00C36FE6">
        <w:rPr>
          <w:rFonts w:eastAsia="Times New Roman"/>
          <w:sz w:val="24"/>
          <w:szCs w:val="24"/>
        </w:rPr>
        <w:t xml:space="preserve"> that different majors correspond with different </w:t>
      </w:r>
      <w:r w:rsidR="004D53AA" w:rsidRPr="00C36FE6">
        <w:rPr>
          <w:rFonts w:eastAsia="Times New Roman"/>
          <w:sz w:val="24"/>
          <w:szCs w:val="24"/>
        </w:rPr>
        <w:t>approaches to knowledge</w:t>
      </w:r>
      <w:r w:rsidRPr="00C36FE6">
        <w:rPr>
          <w:rFonts w:eastAsia="Times New Roman"/>
          <w:sz w:val="24"/>
          <w:szCs w:val="24"/>
        </w:rPr>
        <w:t xml:space="preserve">, </w:t>
      </w:r>
      <w:r w:rsidR="004D53AA" w:rsidRPr="00C36FE6">
        <w:rPr>
          <w:rFonts w:eastAsia="Times New Roman"/>
          <w:sz w:val="24"/>
          <w:szCs w:val="24"/>
        </w:rPr>
        <w:t xml:space="preserve">future research </w:t>
      </w:r>
      <w:r w:rsidRPr="00C36FE6">
        <w:rPr>
          <w:rFonts w:eastAsia="Times New Roman"/>
          <w:sz w:val="24"/>
          <w:szCs w:val="24"/>
        </w:rPr>
        <w:t>steps would include taking this research to find the differences within majors and fields that have a wide range of schools of thought. For example,</w:t>
      </w:r>
      <w:r w:rsidR="004D53AA" w:rsidRPr="00C36FE6">
        <w:rPr>
          <w:rFonts w:eastAsia="Times New Roman"/>
          <w:sz w:val="24"/>
          <w:szCs w:val="24"/>
        </w:rPr>
        <w:t xml:space="preserve"> </w:t>
      </w:r>
      <w:r w:rsidRPr="00C36FE6">
        <w:rPr>
          <w:rFonts w:eastAsia="Times New Roman"/>
          <w:sz w:val="24"/>
          <w:szCs w:val="24"/>
        </w:rPr>
        <w:t xml:space="preserve">within the mathematical field it would be a future hypothesis that not only </w:t>
      </w:r>
      <w:r w:rsidR="004D53AA" w:rsidRPr="00C36FE6">
        <w:rPr>
          <w:rFonts w:eastAsia="Times New Roman"/>
          <w:sz w:val="24"/>
          <w:szCs w:val="24"/>
        </w:rPr>
        <w:t>are</w:t>
      </w:r>
      <w:r w:rsidRPr="00C36FE6">
        <w:rPr>
          <w:rFonts w:eastAsia="Times New Roman"/>
          <w:sz w:val="24"/>
          <w:szCs w:val="24"/>
        </w:rPr>
        <w:t xml:space="preserve"> undergrad and beginner math students less convinced by particular proofs, it</w:t>
      </w:r>
      <w:r w:rsidR="004D53AA" w:rsidRPr="00C36FE6">
        <w:rPr>
          <w:rFonts w:eastAsia="Times New Roman"/>
          <w:sz w:val="24"/>
          <w:szCs w:val="24"/>
        </w:rPr>
        <w:t xml:space="preserve"> i</w:t>
      </w:r>
      <w:r w:rsidRPr="00C36FE6">
        <w:rPr>
          <w:rFonts w:eastAsia="Times New Roman"/>
          <w:sz w:val="24"/>
          <w:szCs w:val="24"/>
        </w:rPr>
        <w:t xml:space="preserve">s likely that the school of math one studies in grad school or for doctoral research </w:t>
      </w:r>
      <w:r w:rsidR="004D53AA" w:rsidRPr="00C36FE6">
        <w:rPr>
          <w:rFonts w:eastAsia="Times New Roman"/>
          <w:sz w:val="24"/>
          <w:szCs w:val="24"/>
        </w:rPr>
        <w:t>may affect</w:t>
      </w:r>
      <w:r w:rsidRPr="00C36FE6">
        <w:rPr>
          <w:rFonts w:eastAsia="Times New Roman"/>
          <w:sz w:val="24"/>
          <w:szCs w:val="24"/>
        </w:rPr>
        <w:t xml:space="preserve"> their certainty </w:t>
      </w:r>
      <w:r w:rsidR="004D53AA" w:rsidRPr="00C36FE6">
        <w:rPr>
          <w:rFonts w:eastAsia="Times New Roman"/>
          <w:sz w:val="24"/>
          <w:szCs w:val="24"/>
        </w:rPr>
        <w:t>about</w:t>
      </w:r>
      <w:r w:rsidRPr="00C36FE6">
        <w:rPr>
          <w:rFonts w:eastAsia="Times New Roman"/>
          <w:sz w:val="24"/>
          <w:szCs w:val="24"/>
        </w:rPr>
        <w:t xml:space="preserve"> different approaches. More applied mathematician</w:t>
      </w:r>
      <w:r w:rsidR="004D53AA" w:rsidRPr="00C36FE6">
        <w:rPr>
          <w:rFonts w:eastAsia="Times New Roman"/>
          <w:sz w:val="24"/>
          <w:szCs w:val="24"/>
        </w:rPr>
        <w:t>s</w:t>
      </w:r>
      <w:r w:rsidRPr="00C36FE6">
        <w:rPr>
          <w:rFonts w:eastAsia="Times New Roman"/>
          <w:sz w:val="24"/>
          <w:szCs w:val="24"/>
        </w:rPr>
        <w:t xml:space="preserve"> work with formulas day in and day out and would easily find formalist proofs more convincing because they resemble formulas a</w:t>
      </w:r>
      <w:r w:rsidR="004D53AA" w:rsidRPr="00C36FE6">
        <w:rPr>
          <w:rFonts w:eastAsia="Times New Roman"/>
          <w:sz w:val="24"/>
          <w:szCs w:val="24"/>
        </w:rPr>
        <w:t>nd</w:t>
      </w:r>
      <w:r w:rsidRPr="00C36FE6">
        <w:rPr>
          <w:rFonts w:eastAsia="Times New Roman"/>
          <w:sz w:val="24"/>
          <w:szCs w:val="24"/>
        </w:rPr>
        <w:t xml:space="preserve"> equations. Mathematicians that focus on mathematical theories may even be more convinced by </w:t>
      </w:r>
      <w:r w:rsidR="00001F5E">
        <w:rPr>
          <w:rFonts w:eastAsia="Times New Roman"/>
          <w:sz w:val="24"/>
          <w:szCs w:val="24"/>
        </w:rPr>
        <w:t>Platonist</w:t>
      </w:r>
      <w:r w:rsidRPr="00C36FE6">
        <w:rPr>
          <w:rFonts w:eastAsia="Times New Roman"/>
          <w:sz w:val="24"/>
          <w:szCs w:val="24"/>
        </w:rPr>
        <w:t xml:space="preserve"> ideals because even they are still working to find new theorems and postulates. Psychologist who favor </w:t>
      </w:r>
      <w:r w:rsidRPr="00C36FE6">
        <w:rPr>
          <w:rFonts w:eastAsia="Times New Roman"/>
          <w:sz w:val="24"/>
          <w:szCs w:val="24"/>
        </w:rPr>
        <w:lastRenderedPageBreak/>
        <w:t xml:space="preserve">quantitative studies may also find formalist proofs more convincing or even intuitionistic proof because they are able to understand the concepts of the numbers in front of them sometimes without first analyzing the data. This skill may shape how psychologists differ in this aspect. Different fields carry different variations that shape how one is most ‘convinced’. </w:t>
      </w:r>
    </w:p>
    <w:p w14:paraId="0205B9AF" w14:textId="30B11131" w:rsidR="00B674C4" w:rsidRDefault="00B674C4" w:rsidP="00C36FE6">
      <w:pPr>
        <w:spacing w:line="480" w:lineRule="auto"/>
        <w:ind w:firstLine="720"/>
        <w:rPr>
          <w:rFonts w:eastAsia="Times New Roman"/>
          <w:sz w:val="24"/>
          <w:szCs w:val="24"/>
        </w:rPr>
      </w:pPr>
    </w:p>
    <w:p w14:paraId="13ED5B80" w14:textId="13DBE7B0" w:rsidR="00B674C4" w:rsidRDefault="00B674C4" w:rsidP="00C36FE6">
      <w:pPr>
        <w:spacing w:line="480" w:lineRule="auto"/>
        <w:ind w:firstLine="720"/>
        <w:rPr>
          <w:rFonts w:eastAsia="Times New Roman"/>
          <w:sz w:val="24"/>
          <w:szCs w:val="24"/>
        </w:rPr>
      </w:pPr>
    </w:p>
    <w:p w14:paraId="76540887" w14:textId="10D808B9" w:rsidR="00B674C4" w:rsidRDefault="00B674C4" w:rsidP="00C36FE6">
      <w:pPr>
        <w:spacing w:line="480" w:lineRule="auto"/>
        <w:ind w:firstLine="720"/>
        <w:rPr>
          <w:rFonts w:eastAsia="Times New Roman"/>
          <w:sz w:val="24"/>
          <w:szCs w:val="24"/>
        </w:rPr>
      </w:pPr>
    </w:p>
    <w:p w14:paraId="4AD3676A" w14:textId="77777777" w:rsidR="00B674C4" w:rsidRPr="00C36FE6" w:rsidRDefault="00B674C4" w:rsidP="00C36FE6">
      <w:pPr>
        <w:spacing w:line="480" w:lineRule="auto"/>
        <w:ind w:firstLine="720"/>
        <w:rPr>
          <w:rFonts w:eastAsia="Times New Roman"/>
          <w:sz w:val="24"/>
          <w:szCs w:val="24"/>
        </w:rPr>
      </w:pPr>
      <w:commentRangeStart w:id="10"/>
      <w:commentRangeEnd w:id="10"/>
      <w:r>
        <w:rPr>
          <w:rStyle w:val="CommentReference"/>
        </w:rPr>
        <w:commentReference w:id="10"/>
      </w:r>
    </w:p>
    <w:p w14:paraId="00000014" w14:textId="77777777" w:rsidR="002864DC" w:rsidRPr="00C36FE6" w:rsidRDefault="002864DC">
      <w:pPr>
        <w:pBdr>
          <w:top w:val="nil"/>
          <w:left w:val="nil"/>
          <w:bottom w:val="nil"/>
          <w:right w:val="nil"/>
          <w:between w:val="nil"/>
        </w:pBdr>
        <w:spacing w:line="480" w:lineRule="auto"/>
        <w:rPr>
          <w:rFonts w:eastAsia="Times New Roman"/>
          <w:sz w:val="24"/>
          <w:szCs w:val="24"/>
        </w:rPr>
      </w:pPr>
    </w:p>
    <w:p w14:paraId="00000015" w14:textId="71983A04" w:rsidR="00C36FE6" w:rsidRPr="00C36FE6" w:rsidRDefault="00C36FE6">
      <w:pPr>
        <w:rPr>
          <w:rFonts w:eastAsia="Times New Roman"/>
          <w:sz w:val="24"/>
          <w:szCs w:val="24"/>
        </w:rPr>
      </w:pPr>
      <w:r w:rsidRPr="00C36FE6">
        <w:rPr>
          <w:rFonts w:eastAsia="Times New Roman"/>
          <w:sz w:val="24"/>
          <w:szCs w:val="24"/>
        </w:rPr>
        <w:br w:type="page"/>
      </w:r>
    </w:p>
    <w:p w14:paraId="00000019" w14:textId="68CA1AAE" w:rsidR="002864DC" w:rsidRDefault="004D53AA">
      <w:pPr>
        <w:spacing w:line="480" w:lineRule="auto"/>
        <w:rPr>
          <w:rFonts w:eastAsia="Times New Roman"/>
          <w:sz w:val="24"/>
          <w:szCs w:val="24"/>
          <w:u w:val="single"/>
        </w:rPr>
      </w:pPr>
      <w:r w:rsidRPr="00C36FE6">
        <w:rPr>
          <w:rFonts w:eastAsia="Times New Roman"/>
          <w:sz w:val="24"/>
          <w:szCs w:val="24"/>
          <w:u w:val="single"/>
        </w:rPr>
        <w:lastRenderedPageBreak/>
        <w:t>References</w:t>
      </w:r>
    </w:p>
    <w:p w14:paraId="2C6E6199" w14:textId="77777777" w:rsidR="00F52614" w:rsidRPr="00C36FE6" w:rsidRDefault="00F52614">
      <w:pPr>
        <w:spacing w:line="480" w:lineRule="auto"/>
        <w:rPr>
          <w:rFonts w:eastAsia="Times New Roman"/>
          <w:sz w:val="24"/>
          <w:szCs w:val="24"/>
          <w:u w:val="single"/>
        </w:rPr>
      </w:pPr>
    </w:p>
    <w:p w14:paraId="0000001D" w14:textId="77777777" w:rsidR="002864DC" w:rsidRPr="00C36FE6" w:rsidRDefault="000E7C86" w:rsidP="004D53AA">
      <w:pPr>
        <w:spacing w:before="200" w:line="240" w:lineRule="auto"/>
        <w:ind w:left="720" w:hanging="720"/>
        <w:rPr>
          <w:rFonts w:eastAsia="Times New Roman"/>
          <w:sz w:val="24"/>
          <w:szCs w:val="24"/>
        </w:rPr>
      </w:pPr>
      <w:r w:rsidRPr="00C36FE6">
        <w:rPr>
          <w:rFonts w:eastAsia="Times New Roman"/>
          <w:sz w:val="24"/>
          <w:szCs w:val="24"/>
        </w:rPr>
        <w:t xml:space="preserve">Anglin, W. S. (1994).  </w:t>
      </w:r>
      <w:r w:rsidRPr="00C36FE6">
        <w:rPr>
          <w:rFonts w:eastAsia="Times New Roman"/>
          <w:i/>
          <w:sz w:val="24"/>
          <w:szCs w:val="24"/>
        </w:rPr>
        <w:t>Mathematics:  A Concise History and Philosophy</w:t>
      </w:r>
      <w:r w:rsidRPr="00C36FE6">
        <w:rPr>
          <w:rFonts w:eastAsia="Times New Roman"/>
          <w:sz w:val="24"/>
          <w:szCs w:val="24"/>
        </w:rPr>
        <w:t xml:space="preserve">.  Springer-Verlag, New York. </w:t>
      </w:r>
    </w:p>
    <w:p w14:paraId="0000001E" w14:textId="31F62381" w:rsidR="002864DC" w:rsidRPr="00C36FE6" w:rsidRDefault="000E7C86" w:rsidP="004D53AA">
      <w:pPr>
        <w:spacing w:before="200" w:line="240" w:lineRule="auto"/>
        <w:ind w:left="720" w:hanging="720"/>
        <w:rPr>
          <w:rFonts w:eastAsia="Times New Roman"/>
          <w:sz w:val="24"/>
          <w:szCs w:val="24"/>
        </w:rPr>
      </w:pPr>
      <w:r w:rsidRPr="00C36FE6">
        <w:rPr>
          <w:rFonts w:eastAsia="Times New Roman"/>
          <w:sz w:val="24"/>
          <w:szCs w:val="24"/>
        </w:rPr>
        <w:t xml:space="preserve">Brouwer, L. E. J. </w:t>
      </w:r>
      <w:r w:rsidR="004D53AA" w:rsidRPr="00C36FE6">
        <w:rPr>
          <w:rFonts w:eastAsia="Times New Roman"/>
          <w:sz w:val="24"/>
          <w:szCs w:val="24"/>
        </w:rPr>
        <w:t xml:space="preserve">(1981).  </w:t>
      </w:r>
      <w:r w:rsidRPr="00C36FE6">
        <w:rPr>
          <w:rFonts w:eastAsia="Times New Roman"/>
          <w:sz w:val="24"/>
          <w:szCs w:val="24"/>
        </w:rPr>
        <w:t>Lectures of Intuitionism. Cambridge University Press</w:t>
      </w:r>
      <w:r w:rsidR="004D53AA" w:rsidRPr="00C36FE6">
        <w:rPr>
          <w:rFonts w:eastAsia="Times New Roman"/>
          <w:sz w:val="24"/>
          <w:szCs w:val="24"/>
        </w:rPr>
        <w:t>, New York</w:t>
      </w:r>
      <w:r w:rsidRPr="00C36FE6">
        <w:rPr>
          <w:rFonts w:eastAsia="Times New Roman"/>
          <w:sz w:val="24"/>
          <w:szCs w:val="24"/>
        </w:rPr>
        <w:t xml:space="preserve">. </w:t>
      </w:r>
    </w:p>
    <w:p w14:paraId="0000001F" w14:textId="4E105A0C" w:rsidR="002864DC" w:rsidRPr="00C36FE6" w:rsidRDefault="000E7C86" w:rsidP="004D53AA">
      <w:pPr>
        <w:spacing w:before="200" w:line="240" w:lineRule="auto"/>
        <w:ind w:left="720" w:hanging="720"/>
        <w:rPr>
          <w:rFonts w:eastAsia="Times New Roman"/>
          <w:sz w:val="24"/>
          <w:szCs w:val="24"/>
        </w:rPr>
      </w:pPr>
      <w:r w:rsidRPr="00C36FE6">
        <w:rPr>
          <w:rFonts w:eastAsia="Times New Roman"/>
          <w:sz w:val="24"/>
          <w:szCs w:val="24"/>
        </w:rPr>
        <w:t xml:space="preserve">Clapham, C. &amp; Nicholson, J. </w:t>
      </w:r>
      <w:r w:rsidR="004D53AA" w:rsidRPr="00C36FE6">
        <w:rPr>
          <w:rFonts w:eastAsia="Times New Roman"/>
          <w:sz w:val="24"/>
          <w:szCs w:val="24"/>
        </w:rPr>
        <w:t xml:space="preserve">(2014).  </w:t>
      </w:r>
      <w:r w:rsidRPr="00C36FE6">
        <w:rPr>
          <w:rFonts w:eastAsia="Times New Roman"/>
          <w:i/>
          <w:sz w:val="24"/>
          <w:szCs w:val="24"/>
        </w:rPr>
        <w:t xml:space="preserve">The Concise Oxford Dictionary of Mathematics, Fourth edition. </w:t>
      </w:r>
      <w:r w:rsidR="004D53AA" w:rsidRPr="00C36FE6">
        <w:rPr>
          <w:rFonts w:eastAsia="Times New Roman"/>
          <w:sz w:val="24"/>
          <w:szCs w:val="24"/>
        </w:rPr>
        <w:t xml:space="preserve">Oxford University Press, New York.  </w:t>
      </w:r>
    </w:p>
    <w:p w14:paraId="00000020" w14:textId="77777777" w:rsidR="002864DC" w:rsidRPr="00C36FE6" w:rsidRDefault="002864DC" w:rsidP="004D53AA">
      <w:pPr>
        <w:spacing w:line="240" w:lineRule="auto"/>
        <w:ind w:left="720" w:hanging="720"/>
        <w:rPr>
          <w:rFonts w:eastAsia="Times New Roman"/>
          <w:sz w:val="24"/>
          <w:szCs w:val="24"/>
        </w:rPr>
      </w:pPr>
    </w:p>
    <w:p w14:paraId="00000021" w14:textId="7A534D51"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Field, H (1989). </w:t>
      </w:r>
      <w:r w:rsidRPr="00C36FE6">
        <w:rPr>
          <w:rFonts w:eastAsia="Times New Roman"/>
          <w:i/>
          <w:sz w:val="24"/>
          <w:szCs w:val="24"/>
        </w:rPr>
        <w:t>Realism, Mathematics &amp; Modality</w:t>
      </w:r>
      <w:r w:rsidRPr="00C36FE6">
        <w:rPr>
          <w:rFonts w:eastAsia="Times New Roman"/>
          <w:sz w:val="24"/>
          <w:szCs w:val="24"/>
        </w:rPr>
        <w:t>. Blackwell</w:t>
      </w:r>
      <w:r w:rsidR="00F52614">
        <w:rPr>
          <w:rFonts w:eastAsia="Times New Roman"/>
          <w:sz w:val="24"/>
          <w:szCs w:val="24"/>
        </w:rPr>
        <w:t xml:space="preserve"> Press, New York</w:t>
      </w:r>
      <w:r w:rsidRPr="00C36FE6">
        <w:rPr>
          <w:rFonts w:eastAsia="Times New Roman"/>
          <w:sz w:val="24"/>
          <w:szCs w:val="24"/>
        </w:rPr>
        <w:t>.</w:t>
      </w:r>
    </w:p>
    <w:p w14:paraId="00000022" w14:textId="77777777" w:rsidR="002864DC" w:rsidRPr="00C36FE6" w:rsidRDefault="002864DC" w:rsidP="004D53AA">
      <w:pPr>
        <w:spacing w:line="240" w:lineRule="auto"/>
        <w:ind w:left="720" w:hanging="720"/>
        <w:rPr>
          <w:rFonts w:eastAsia="Times New Roman"/>
          <w:sz w:val="24"/>
          <w:szCs w:val="24"/>
        </w:rPr>
      </w:pPr>
    </w:p>
    <w:p w14:paraId="00000023" w14:textId="3F290D92"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Frege, G. (1903).  Über die Grundlagen der Geometrie, </w:t>
      </w:r>
      <w:r w:rsidRPr="00F52614">
        <w:rPr>
          <w:rFonts w:eastAsia="Times New Roman"/>
          <w:i/>
          <w:sz w:val="24"/>
          <w:szCs w:val="24"/>
        </w:rPr>
        <w:t xml:space="preserve">Jahresbericht der Deutschen Mathematiker-Vereinigung, 12 </w:t>
      </w:r>
      <w:r w:rsidRPr="00C36FE6">
        <w:rPr>
          <w:rFonts w:eastAsia="Times New Roman"/>
          <w:sz w:val="24"/>
          <w:szCs w:val="24"/>
        </w:rPr>
        <w:t>: 319–324 (</w:t>
      </w:r>
      <w:r w:rsidR="00F52614">
        <w:rPr>
          <w:rFonts w:eastAsia="Times New Roman"/>
          <w:sz w:val="24"/>
          <w:szCs w:val="24"/>
        </w:rPr>
        <w:t>Teil</w:t>
      </w:r>
      <w:r w:rsidRPr="00C36FE6">
        <w:rPr>
          <w:rFonts w:eastAsia="Times New Roman"/>
          <w:sz w:val="24"/>
          <w:szCs w:val="24"/>
        </w:rPr>
        <w:t xml:space="preserve"> I), 368–375 (</w:t>
      </w:r>
      <w:r w:rsidR="00F52614">
        <w:rPr>
          <w:rFonts w:eastAsia="Times New Roman"/>
          <w:sz w:val="24"/>
          <w:szCs w:val="24"/>
        </w:rPr>
        <w:t>Teil</w:t>
      </w:r>
      <w:r w:rsidRPr="00C36FE6">
        <w:rPr>
          <w:rFonts w:eastAsia="Times New Roman"/>
          <w:sz w:val="24"/>
          <w:szCs w:val="24"/>
        </w:rPr>
        <w:t xml:space="preserve"> II). </w:t>
      </w:r>
    </w:p>
    <w:p w14:paraId="00000024" w14:textId="77777777" w:rsidR="002864DC" w:rsidRPr="00C36FE6" w:rsidRDefault="002864DC" w:rsidP="004D53AA">
      <w:pPr>
        <w:spacing w:line="240" w:lineRule="auto"/>
        <w:ind w:left="720" w:hanging="720"/>
        <w:rPr>
          <w:rFonts w:eastAsia="Times New Roman"/>
          <w:sz w:val="24"/>
          <w:szCs w:val="24"/>
        </w:rPr>
      </w:pPr>
    </w:p>
    <w:p w14:paraId="00000025" w14:textId="36E0548D"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Gödel, K. </w:t>
      </w:r>
      <w:r w:rsidR="004D53AA" w:rsidRPr="00C36FE6">
        <w:rPr>
          <w:rFonts w:eastAsia="Times New Roman"/>
          <w:sz w:val="24"/>
          <w:szCs w:val="24"/>
        </w:rPr>
        <w:t xml:space="preserve">(1931).  </w:t>
      </w:r>
      <w:r w:rsidRPr="00C36FE6">
        <w:rPr>
          <w:rFonts w:eastAsia="Times New Roman"/>
          <w:sz w:val="24"/>
          <w:szCs w:val="24"/>
        </w:rPr>
        <w:t xml:space="preserve">"Über Formal Unentscheidbare Sätze der Principia Mathematica und Verwandter Systeme, I." </w:t>
      </w:r>
      <w:r w:rsidRPr="00C36FE6">
        <w:rPr>
          <w:rFonts w:eastAsia="Times New Roman"/>
          <w:i/>
          <w:sz w:val="24"/>
          <w:szCs w:val="24"/>
        </w:rPr>
        <w:t xml:space="preserve">Monatshefte für Math. u. Physik 38, </w:t>
      </w:r>
      <w:r w:rsidRPr="00C36FE6">
        <w:rPr>
          <w:rFonts w:eastAsia="Times New Roman"/>
          <w:sz w:val="24"/>
          <w:szCs w:val="24"/>
        </w:rPr>
        <w:t>173-198.</w:t>
      </w:r>
    </w:p>
    <w:p w14:paraId="00000026" w14:textId="77777777" w:rsidR="002864DC" w:rsidRPr="00C36FE6" w:rsidRDefault="002864DC" w:rsidP="004D53AA">
      <w:pPr>
        <w:spacing w:line="240" w:lineRule="auto"/>
        <w:ind w:left="720" w:hanging="720"/>
        <w:rPr>
          <w:rFonts w:eastAsia="Times New Roman"/>
          <w:sz w:val="24"/>
          <w:szCs w:val="24"/>
        </w:rPr>
      </w:pPr>
    </w:p>
    <w:p w14:paraId="00000027" w14:textId="77777777"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Hersh, R. (1997).  </w:t>
      </w:r>
      <w:r w:rsidRPr="00C36FE6">
        <w:rPr>
          <w:rFonts w:eastAsia="Times New Roman"/>
          <w:i/>
          <w:sz w:val="24"/>
          <w:szCs w:val="24"/>
        </w:rPr>
        <w:t>What is Mathematics, Really?</w:t>
      </w:r>
      <w:r w:rsidRPr="00C36FE6">
        <w:rPr>
          <w:rFonts w:eastAsia="Times New Roman"/>
          <w:sz w:val="24"/>
          <w:szCs w:val="24"/>
        </w:rPr>
        <w:t xml:space="preserve">  Oxford University Press, New York.  </w:t>
      </w:r>
    </w:p>
    <w:p w14:paraId="00000028" w14:textId="77777777" w:rsidR="002864DC" w:rsidRPr="00C36FE6" w:rsidRDefault="002864DC" w:rsidP="004D53AA">
      <w:pPr>
        <w:spacing w:line="240" w:lineRule="auto"/>
        <w:ind w:left="720" w:hanging="720"/>
        <w:rPr>
          <w:rFonts w:eastAsia="Times New Roman"/>
          <w:sz w:val="24"/>
          <w:szCs w:val="24"/>
        </w:rPr>
      </w:pPr>
    </w:p>
    <w:p w14:paraId="00000029" w14:textId="1CD0AFCF"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Ichikawa, </w:t>
      </w:r>
      <w:r w:rsidR="004D53AA" w:rsidRPr="00C36FE6">
        <w:rPr>
          <w:rFonts w:eastAsia="Times New Roman"/>
          <w:sz w:val="24"/>
          <w:szCs w:val="24"/>
        </w:rPr>
        <w:t>J.</w:t>
      </w:r>
      <w:r w:rsidRPr="00C36FE6">
        <w:rPr>
          <w:rFonts w:eastAsia="Times New Roman"/>
          <w:sz w:val="24"/>
          <w:szCs w:val="24"/>
        </w:rPr>
        <w:t xml:space="preserve"> and Setup, </w:t>
      </w:r>
      <w:r w:rsidR="004D53AA" w:rsidRPr="00C36FE6">
        <w:rPr>
          <w:rFonts w:eastAsia="Times New Roman"/>
          <w:sz w:val="24"/>
          <w:szCs w:val="24"/>
        </w:rPr>
        <w:t>M.  (2018).</w:t>
      </w:r>
      <w:r w:rsidRPr="00C36FE6">
        <w:rPr>
          <w:rFonts w:eastAsia="Times New Roman"/>
          <w:sz w:val="24"/>
          <w:szCs w:val="24"/>
        </w:rPr>
        <w:t xml:space="preserve"> "The Analysis of Knowledge", </w:t>
      </w:r>
      <w:r w:rsidRPr="00C36FE6">
        <w:rPr>
          <w:rFonts w:eastAsia="Times New Roman"/>
          <w:i/>
          <w:sz w:val="24"/>
          <w:szCs w:val="24"/>
        </w:rPr>
        <w:t>The Stanford Encyclopedia of Philosophy</w:t>
      </w:r>
      <w:r w:rsidR="00C46E32">
        <w:rPr>
          <w:rFonts w:eastAsia="Times New Roman"/>
          <w:i/>
          <w:sz w:val="24"/>
          <w:szCs w:val="24"/>
        </w:rPr>
        <w:t xml:space="preserve">. </w:t>
      </w:r>
      <w:r w:rsidR="00C46E32">
        <w:rPr>
          <w:rFonts w:eastAsia="Times New Roman"/>
          <w:sz w:val="24"/>
          <w:szCs w:val="24"/>
        </w:rPr>
        <w:t>R</w:t>
      </w:r>
      <w:r w:rsidR="004D53AA" w:rsidRPr="00C36FE6">
        <w:rPr>
          <w:rFonts w:eastAsia="Times New Roman"/>
          <w:sz w:val="24"/>
          <w:szCs w:val="24"/>
        </w:rPr>
        <w:t xml:space="preserve">etrieved May 1, 2019 from </w:t>
      </w:r>
      <w:hyperlink r:id="rId11">
        <w:r w:rsidRPr="00C36FE6">
          <w:rPr>
            <w:rFonts w:eastAsia="Times New Roman"/>
            <w:sz w:val="24"/>
            <w:szCs w:val="24"/>
          </w:rPr>
          <w:t>https://plato.stanford.edu/archives/sum2018/entries/knowledge-analysis/</w:t>
        </w:r>
      </w:hyperlink>
      <w:r w:rsidRPr="00C36FE6">
        <w:rPr>
          <w:rFonts w:eastAsia="Times New Roman"/>
          <w:sz w:val="24"/>
          <w:szCs w:val="24"/>
        </w:rPr>
        <w:t>&gt;.</w:t>
      </w:r>
    </w:p>
    <w:p w14:paraId="0000002A" w14:textId="77777777" w:rsidR="002864DC" w:rsidRPr="00C36FE6" w:rsidRDefault="002864DC" w:rsidP="004D53AA">
      <w:pPr>
        <w:spacing w:line="240" w:lineRule="auto"/>
        <w:ind w:left="720" w:hanging="720"/>
        <w:rPr>
          <w:rFonts w:eastAsia="Times New Roman"/>
          <w:sz w:val="24"/>
          <w:szCs w:val="24"/>
        </w:rPr>
      </w:pPr>
    </w:p>
    <w:p w14:paraId="0000002B" w14:textId="3838C88D"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Iemhoff, </w:t>
      </w:r>
      <w:r w:rsidR="004D53AA" w:rsidRPr="00C36FE6">
        <w:rPr>
          <w:rFonts w:eastAsia="Times New Roman"/>
          <w:sz w:val="24"/>
          <w:szCs w:val="24"/>
        </w:rPr>
        <w:t>R. (2016).</w:t>
      </w:r>
      <w:r w:rsidRPr="00C36FE6">
        <w:rPr>
          <w:rFonts w:eastAsia="Times New Roman"/>
          <w:sz w:val="24"/>
          <w:szCs w:val="24"/>
        </w:rPr>
        <w:t xml:space="preserve"> "Intuitionism in the Philosophy of Mathematics", </w:t>
      </w:r>
      <w:r w:rsidRPr="00C36FE6">
        <w:rPr>
          <w:rFonts w:eastAsia="Times New Roman"/>
          <w:i/>
          <w:sz w:val="24"/>
          <w:szCs w:val="24"/>
        </w:rPr>
        <w:t>The Stanford Encyclopedia of</w:t>
      </w:r>
      <w:r w:rsidRPr="00C36FE6">
        <w:rPr>
          <w:rFonts w:eastAsia="Times New Roman"/>
          <w:sz w:val="24"/>
          <w:szCs w:val="24"/>
        </w:rPr>
        <w:t xml:space="preserve"> Philosophy </w:t>
      </w:r>
      <w:r w:rsidR="004D53AA" w:rsidRPr="00C36FE6">
        <w:rPr>
          <w:rFonts w:eastAsia="Times New Roman"/>
          <w:sz w:val="24"/>
          <w:szCs w:val="24"/>
        </w:rPr>
        <w:t xml:space="preserve">retrieved May 1, 2019 from </w:t>
      </w:r>
      <w:r w:rsidRPr="00C36FE6">
        <w:rPr>
          <w:rFonts w:eastAsia="Times New Roman"/>
          <w:sz w:val="24"/>
          <w:szCs w:val="24"/>
        </w:rPr>
        <w:t>&lt;https://plato.stanford.edu/archives/win2016/entries/intuitionism/&gt;.</w:t>
      </w:r>
    </w:p>
    <w:p w14:paraId="0000002C" w14:textId="77777777" w:rsidR="002864DC" w:rsidRPr="00C36FE6" w:rsidRDefault="002864DC" w:rsidP="004D53AA">
      <w:pPr>
        <w:spacing w:line="240" w:lineRule="auto"/>
        <w:ind w:left="720" w:hanging="720"/>
        <w:rPr>
          <w:rFonts w:eastAsia="Times New Roman"/>
          <w:sz w:val="24"/>
          <w:szCs w:val="24"/>
        </w:rPr>
      </w:pPr>
    </w:p>
    <w:p w14:paraId="0000002D" w14:textId="2F2CDCCE"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Krantz, </w:t>
      </w:r>
      <w:r w:rsidR="004D53AA" w:rsidRPr="00C36FE6">
        <w:rPr>
          <w:rFonts w:eastAsia="Times New Roman"/>
          <w:sz w:val="24"/>
          <w:szCs w:val="24"/>
        </w:rPr>
        <w:t xml:space="preserve">S. (2007).  </w:t>
      </w:r>
      <w:r w:rsidRPr="00C36FE6">
        <w:rPr>
          <w:rFonts w:eastAsia="Times New Roman"/>
          <w:sz w:val="24"/>
          <w:szCs w:val="24"/>
        </w:rPr>
        <w:t xml:space="preserve">The History and Concept of Mathematical Proof. </w:t>
      </w:r>
      <w:r w:rsidR="004D53AA" w:rsidRPr="00C36FE6">
        <w:rPr>
          <w:rFonts w:eastAsia="Times New Roman"/>
          <w:sz w:val="24"/>
          <w:szCs w:val="24"/>
        </w:rPr>
        <w:t>Retrieved May 1, 2019 from https://www.researchgate.net/publication/250893464_The_History_and_Concept_of_Mathematical_Proof</w:t>
      </w:r>
    </w:p>
    <w:p w14:paraId="0000002E" w14:textId="77777777" w:rsidR="002864DC" w:rsidRPr="00C36FE6" w:rsidRDefault="002864DC" w:rsidP="004D53AA">
      <w:pPr>
        <w:spacing w:line="240" w:lineRule="auto"/>
        <w:ind w:left="720" w:hanging="720"/>
        <w:rPr>
          <w:rFonts w:eastAsia="Times New Roman"/>
          <w:sz w:val="24"/>
          <w:szCs w:val="24"/>
        </w:rPr>
      </w:pPr>
    </w:p>
    <w:p w14:paraId="0000002F" w14:textId="6D2E4388"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Linnebo,</w:t>
      </w:r>
      <w:r w:rsidR="004D53AA" w:rsidRPr="00C36FE6">
        <w:rPr>
          <w:rFonts w:eastAsia="Times New Roman"/>
          <w:sz w:val="24"/>
          <w:szCs w:val="24"/>
        </w:rPr>
        <w:t xml:space="preserve"> O. (2018).</w:t>
      </w:r>
      <w:r w:rsidRPr="00C36FE6">
        <w:rPr>
          <w:rFonts w:eastAsia="Times New Roman"/>
          <w:sz w:val="24"/>
          <w:szCs w:val="24"/>
        </w:rPr>
        <w:t xml:space="preserve"> "Platonism in the Philosophy of Mathematics", </w:t>
      </w:r>
      <w:r w:rsidRPr="00C36FE6">
        <w:rPr>
          <w:rFonts w:eastAsia="Times New Roman"/>
          <w:i/>
          <w:sz w:val="24"/>
          <w:szCs w:val="24"/>
        </w:rPr>
        <w:t>The Stanford Encyclopedia of Philosophy</w:t>
      </w:r>
      <w:r w:rsidR="004D53AA" w:rsidRPr="00C36FE6">
        <w:rPr>
          <w:rFonts w:eastAsia="Times New Roman"/>
          <w:sz w:val="24"/>
          <w:szCs w:val="24"/>
        </w:rPr>
        <w:t>.  Retrieved May</w:t>
      </w:r>
      <w:r w:rsidR="00C36FE6" w:rsidRPr="00C36FE6">
        <w:rPr>
          <w:rFonts w:eastAsia="Times New Roman"/>
          <w:sz w:val="24"/>
          <w:szCs w:val="24"/>
        </w:rPr>
        <w:t xml:space="preserve"> 1</w:t>
      </w:r>
      <w:r w:rsidR="004D53AA" w:rsidRPr="00C36FE6">
        <w:rPr>
          <w:rFonts w:eastAsia="Times New Roman"/>
          <w:sz w:val="24"/>
          <w:szCs w:val="24"/>
        </w:rPr>
        <w:t xml:space="preserve">, 2019 from </w:t>
      </w:r>
      <w:r w:rsidRPr="00C36FE6">
        <w:rPr>
          <w:rFonts w:eastAsia="Times New Roman"/>
          <w:sz w:val="24"/>
          <w:szCs w:val="24"/>
        </w:rPr>
        <w:t>&lt;https://plato.stanford.edu/archives/spr2018/entries/platonism-mathematics/&gt;.</w:t>
      </w:r>
    </w:p>
    <w:p w14:paraId="00000030" w14:textId="77777777" w:rsidR="002864DC" w:rsidRPr="00C36FE6" w:rsidRDefault="002864DC" w:rsidP="004D53AA">
      <w:pPr>
        <w:spacing w:line="240" w:lineRule="auto"/>
        <w:ind w:left="720" w:hanging="720"/>
        <w:rPr>
          <w:rFonts w:eastAsia="Times New Roman"/>
          <w:sz w:val="24"/>
          <w:szCs w:val="24"/>
        </w:rPr>
      </w:pPr>
    </w:p>
    <w:p w14:paraId="00000031" w14:textId="07A827D8" w:rsidR="002864DC" w:rsidRPr="00C36FE6" w:rsidRDefault="000E7C86" w:rsidP="00F52614">
      <w:pPr>
        <w:spacing w:line="240" w:lineRule="auto"/>
        <w:ind w:left="720" w:hanging="720"/>
        <w:rPr>
          <w:rFonts w:eastAsia="Times New Roman"/>
          <w:sz w:val="24"/>
          <w:szCs w:val="24"/>
        </w:rPr>
      </w:pPr>
      <w:r w:rsidRPr="00C36FE6">
        <w:rPr>
          <w:rFonts w:eastAsia="Times New Roman"/>
          <w:sz w:val="24"/>
          <w:szCs w:val="24"/>
        </w:rPr>
        <w:t xml:space="preserve">Steup, </w:t>
      </w:r>
      <w:r w:rsidR="00C36FE6" w:rsidRPr="00C36FE6">
        <w:rPr>
          <w:rFonts w:eastAsia="Times New Roman"/>
          <w:sz w:val="24"/>
          <w:szCs w:val="24"/>
        </w:rPr>
        <w:t xml:space="preserve">M. (2018).  </w:t>
      </w:r>
      <w:r w:rsidRPr="00C36FE6">
        <w:rPr>
          <w:rFonts w:eastAsia="Times New Roman"/>
          <w:sz w:val="24"/>
          <w:szCs w:val="24"/>
        </w:rPr>
        <w:t xml:space="preserve">"Epistemology", </w:t>
      </w:r>
      <w:r w:rsidRPr="00C36FE6">
        <w:rPr>
          <w:rFonts w:eastAsia="Times New Roman"/>
          <w:i/>
          <w:sz w:val="24"/>
          <w:szCs w:val="24"/>
        </w:rPr>
        <w:t>The Stanford Encyclopedia of Philosophy</w:t>
      </w:r>
      <w:r w:rsidR="00C36FE6" w:rsidRPr="00C36FE6">
        <w:rPr>
          <w:rFonts w:eastAsia="Times New Roman"/>
          <w:i/>
          <w:sz w:val="24"/>
          <w:szCs w:val="24"/>
        </w:rPr>
        <w:t xml:space="preserve">.  </w:t>
      </w:r>
      <w:r w:rsidR="00C36FE6" w:rsidRPr="00C36FE6">
        <w:rPr>
          <w:rFonts w:eastAsia="Times New Roman"/>
          <w:sz w:val="24"/>
          <w:szCs w:val="24"/>
        </w:rPr>
        <w:t xml:space="preserve">Retrieved May 1, 2019 from </w:t>
      </w:r>
      <w:r w:rsidRPr="00C36FE6">
        <w:rPr>
          <w:rFonts w:eastAsia="Times New Roman"/>
          <w:sz w:val="24"/>
          <w:szCs w:val="24"/>
        </w:rPr>
        <w:t>&lt;</w:t>
      </w:r>
      <w:hyperlink r:id="rId12">
        <w:r w:rsidRPr="00C36FE6">
          <w:rPr>
            <w:rFonts w:eastAsia="Times New Roman"/>
            <w:sz w:val="24"/>
            <w:szCs w:val="24"/>
          </w:rPr>
          <w:t>https://plato.stanfor</w:t>
        </w:r>
      </w:hyperlink>
      <w:hyperlink r:id="rId13">
        <w:r w:rsidRPr="00C36FE6">
          <w:rPr>
            <w:rFonts w:eastAsia="Times New Roman"/>
            <w:sz w:val="24"/>
            <w:szCs w:val="24"/>
            <w:u w:val="single"/>
          </w:rPr>
          <w:t>d.edu/archives/win2018/entries/epistemology/</w:t>
        </w:r>
      </w:hyperlink>
      <w:r w:rsidRPr="00C36FE6">
        <w:rPr>
          <w:rFonts w:eastAsia="Times New Roman"/>
          <w:sz w:val="24"/>
          <w:szCs w:val="24"/>
        </w:rPr>
        <w:t>&gt;.</w:t>
      </w:r>
    </w:p>
    <w:p w14:paraId="00000032" w14:textId="77777777" w:rsidR="002864DC" w:rsidRPr="00C36FE6" w:rsidRDefault="002864DC" w:rsidP="00F52614">
      <w:pPr>
        <w:spacing w:line="240" w:lineRule="auto"/>
        <w:ind w:left="720" w:hanging="720"/>
        <w:rPr>
          <w:rFonts w:eastAsia="Times New Roman"/>
          <w:sz w:val="24"/>
          <w:szCs w:val="24"/>
        </w:rPr>
      </w:pPr>
    </w:p>
    <w:p w14:paraId="00000033" w14:textId="05ADA4CF" w:rsidR="002864DC" w:rsidRPr="00C36FE6" w:rsidRDefault="000E7C86" w:rsidP="00F52614">
      <w:pPr>
        <w:spacing w:before="220" w:after="220" w:line="240" w:lineRule="auto"/>
        <w:ind w:left="720" w:right="220" w:hanging="720"/>
        <w:rPr>
          <w:rFonts w:eastAsia="Times New Roman"/>
          <w:sz w:val="24"/>
          <w:szCs w:val="24"/>
        </w:rPr>
      </w:pPr>
      <w:r w:rsidRPr="00C36FE6">
        <w:rPr>
          <w:rFonts w:eastAsia="Times New Roman"/>
          <w:sz w:val="24"/>
          <w:szCs w:val="24"/>
        </w:rPr>
        <w:lastRenderedPageBreak/>
        <w:t xml:space="preserve">Weir, </w:t>
      </w:r>
      <w:r w:rsidR="00C36FE6" w:rsidRPr="00C36FE6">
        <w:rPr>
          <w:rFonts w:eastAsia="Times New Roman"/>
          <w:sz w:val="24"/>
          <w:szCs w:val="24"/>
        </w:rPr>
        <w:t>A. (2015).</w:t>
      </w:r>
      <w:r w:rsidRPr="00C36FE6">
        <w:rPr>
          <w:rFonts w:eastAsia="Times New Roman"/>
          <w:sz w:val="24"/>
          <w:szCs w:val="24"/>
        </w:rPr>
        <w:t xml:space="preserve"> "Formalism in the Philosophy of Mathematics", </w:t>
      </w:r>
      <w:r w:rsidRPr="00C36FE6">
        <w:rPr>
          <w:rFonts w:eastAsia="Times New Roman"/>
          <w:i/>
          <w:sz w:val="24"/>
          <w:szCs w:val="24"/>
        </w:rPr>
        <w:t>The Stanford Encyclopedia of Philosophy</w:t>
      </w:r>
      <w:r w:rsidR="00C36FE6" w:rsidRPr="00C36FE6">
        <w:rPr>
          <w:rFonts w:eastAsia="Times New Roman"/>
          <w:i/>
          <w:sz w:val="24"/>
          <w:szCs w:val="24"/>
        </w:rPr>
        <w:t xml:space="preserve">. </w:t>
      </w:r>
      <w:r w:rsidR="00C36FE6" w:rsidRPr="00C36FE6">
        <w:rPr>
          <w:rFonts w:eastAsia="Times New Roman"/>
          <w:sz w:val="24"/>
          <w:szCs w:val="24"/>
        </w:rPr>
        <w:t xml:space="preserve">Retrieved May 1, 2019 from </w:t>
      </w:r>
      <w:r w:rsidRPr="00C36FE6">
        <w:rPr>
          <w:rFonts w:eastAsia="Times New Roman"/>
          <w:sz w:val="24"/>
          <w:szCs w:val="24"/>
        </w:rPr>
        <w:t>&lt;https://plato.stanford.edu/archives/spr2015/entries/formalism-mathematics/&gt;.</w:t>
      </w:r>
    </w:p>
    <w:sectPr w:rsidR="002864DC" w:rsidRPr="00C36FE6">
      <w:headerReference w:type="default" r:id="rId1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TRICIA.CAVALIERO@lc.cuny.edu" w:date="2019-08-10T12:45:00Z" w:initials="P">
    <w:p w14:paraId="13684BDB" w14:textId="2332BFD7" w:rsidR="00A01948" w:rsidRDefault="00A01948">
      <w:pPr>
        <w:pStyle w:val="CommentText"/>
      </w:pPr>
      <w:r>
        <w:rPr>
          <w:rStyle w:val="CommentReference"/>
        </w:rPr>
        <w:annotationRef/>
      </w:r>
    </w:p>
  </w:comment>
  <w:comment w:id="1" w:author="PATRICIA.CAVALIERO@lc.cuny.edu" w:date="2019-08-10T12:45:00Z" w:initials="P">
    <w:p w14:paraId="6CF6662E" w14:textId="44604313" w:rsidR="00A01948" w:rsidRDefault="00A01948">
      <w:pPr>
        <w:pStyle w:val="CommentText"/>
      </w:pPr>
      <w:r>
        <w:rPr>
          <w:rStyle w:val="CommentReference"/>
        </w:rPr>
        <w:annotationRef/>
      </w:r>
      <w:r>
        <w:t>Add and abstract</w:t>
      </w:r>
    </w:p>
  </w:comment>
  <w:comment w:id="2" w:author="PATRICIA.CAVALIERO@lc.cuny.edu" w:date="2019-08-10T12:46:00Z" w:initials="P">
    <w:p w14:paraId="5D86AC4D" w14:textId="77777777" w:rsidR="00A01948" w:rsidRDefault="00A01948">
      <w:pPr>
        <w:pStyle w:val="CommentText"/>
      </w:pPr>
      <w:r>
        <w:rPr>
          <w:rStyle w:val="CommentReference"/>
        </w:rPr>
        <w:annotationRef/>
      </w:r>
      <w:r>
        <w:t>Start with a better opening line</w:t>
      </w:r>
    </w:p>
    <w:p w14:paraId="3BFA05B2" w14:textId="6F21B8F3" w:rsidR="00A01948" w:rsidRDefault="00A01948">
      <w:pPr>
        <w:pStyle w:val="CommentText"/>
      </w:pPr>
      <w:r>
        <w:t xml:space="preserve">Also, entire paragraph needs a more thorough breakdown of knowledge. </w:t>
      </w:r>
    </w:p>
  </w:comment>
  <w:comment w:id="3" w:author="PATRICIA.CAVALIERO@lc.cuny.edu" w:date="2019-08-10T12:47:00Z" w:initials="P">
    <w:p w14:paraId="7BC12ACD" w14:textId="2B125728" w:rsidR="00A01948" w:rsidRDefault="00A01948">
      <w:pPr>
        <w:pStyle w:val="CommentText"/>
      </w:pPr>
      <w:r>
        <w:rPr>
          <w:rStyle w:val="CommentReference"/>
        </w:rPr>
        <w:annotationRef/>
      </w:r>
      <w:r>
        <w:t xml:space="preserve">Jumped too quick to math with very little transition. Fix it. </w:t>
      </w:r>
      <w:r w:rsidR="00FC223F">
        <w:t xml:space="preserve"> </w:t>
      </w:r>
      <w:bookmarkStart w:id="4" w:name="_GoBack"/>
      <w:bookmarkEnd w:id="4"/>
    </w:p>
  </w:comment>
  <w:comment w:id="5" w:author="PATRICIA.CAVALIERO@lc.cuny.edu" w:date="2019-08-10T12:48:00Z" w:initials="P">
    <w:p w14:paraId="2AFC4A36" w14:textId="24BD4096" w:rsidR="00A01948" w:rsidRDefault="00A01948">
      <w:pPr>
        <w:pStyle w:val="CommentText"/>
      </w:pPr>
      <w:r>
        <w:rPr>
          <w:rStyle w:val="CommentReference"/>
        </w:rPr>
        <w:annotationRef/>
      </w:r>
      <w:r>
        <w:rPr>
          <w:rStyle w:val="CommentReference"/>
        </w:rPr>
        <w:t xml:space="preserve">What do math proofs REALLY have to do with this </w:t>
      </w:r>
      <w:proofErr w:type="gramStart"/>
      <w:r>
        <w:rPr>
          <w:rStyle w:val="CommentReference"/>
        </w:rPr>
        <w:t>topic.</w:t>
      </w:r>
      <w:proofErr w:type="gramEnd"/>
    </w:p>
  </w:comment>
  <w:comment w:id="6" w:author="PATRICIA.CAVALIERO@lc.cuny.edu" w:date="2019-08-10T12:48:00Z" w:initials="P">
    <w:p w14:paraId="5EBA8D2A" w14:textId="1F405799" w:rsidR="00B674C4" w:rsidRDefault="00B674C4">
      <w:pPr>
        <w:pStyle w:val="CommentText"/>
      </w:pPr>
      <w:r>
        <w:rPr>
          <w:rStyle w:val="CommentReference"/>
        </w:rPr>
        <w:annotationRef/>
      </w:r>
      <w:r>
        <w:t>Add pieces about BOTH types of formulism</w:t>
      </w:r>
    </w:p>
  </w:comment>
  <w:comment w:id="7" w:author="PATRICIA.CAVALIERO@lc.cuny.edu" w:date="2019-08-10T12:49:00Z" w:initials="P">
    <w:p w14:paraId="026D5756" w14:textId="58BD839F" w:rsidR="00B674C4" w:rsidRDefault="00B674C4">
      <w:pPr>
        <w:pStyle w:val="CommentText"/>
      </w:pPr>
      <w:r>
        <w:rPr>
          <w:rStyle w:val="CommentReference"/>
        </w:rPr>
        <w:annotationRef/>
      </w:r>
      <w:r>
        <w:t>Add more background for each!</w:t>
      </w:r>
    </w:p>
  </w:comment>
  <w:comment w:id="8" w:author="PATRICIA.CAVALIERO@lc.cuny.edu" w:date="2019-08-10T12:50:00Z" w:initials="P">
    <w:p w14:paraId="796F3E27" w14:textId="15E1AA26" w:rsidR="00B674C4" w:rsidRDefault="00B674C4">
      <w:pPr>
        <w:pStyle w:val="CommentText"/>
      </w:pPr>
      <w:r>
        <w:rPr>
          <w:rStyle w:val="CommentReference"/>
        </w:rPr>
        <w:annotationRef/>
      </w:r>
      <w:r>
        <w:t xml:space="preserve">Add more history to Platonism. There’s a lot to be said about </w:t>
      </w:r>
      <w:proofErr w:type="gramStart"/>
      <w:r>
        <w:t>it, and</w:t>
      </w:r>
      <w:proofErr w:type="gramEnd"/>
      <w:r>
        <w:t xml:space="preserve"> shouldn’t get brushed over! </w:t>
      </w:r>
    </w:p>
  </w:comment>
  <w:comment w:id="9" w:author="PATRICIA.CAVALIERO@lc.cuny.edu" w:date="2019-08-10T12:50:00Z" w:initials="P">
    <w:p w14:paraId="0D4943E8" w14:textId="3C3F6709" w:rsidR="00B674C4" w:rsidRDefault="00B674C4">
      <w:pPr>
        <w:pStyle w:val="CommentText"/>
      </w:pPr>
      <w:r>
        <w:rPr>
          <w:rStyle w:val="CommentReference"/>
        </w:rPr>
        <w:annotationRef/>
      </w:r>
      <w:r>
        <w:t xml:space="preserve">More about Brouwer </w:t>
      </w:r>
    </w:p>
  </w:comment>
  <w:comment w:id="10" w:author="PATRICIA.CAVALIERO@lc.cuny.edu" w:date="2019-08-10T12:51:00Z" w:initials="P">
    <w:p w14:paraId="161206F7" w14:textId="27911E3B" w:rsidR="00B674C4" w:rsidRDefault="00B674C4">
      <w:pPr>
        <w:pStyle w:val="CommentText"/>
      </w:pPr>
      <w:r>
        <w:rPr>
          <w:rStyle w:val="CommentReference"/>
        </w:rPr>
        <w:annotationRef/>
      </w:r>
      <w:proofErr w:type="spellStart"/>
      <w:r>
        <w:t>Frege</w:t>
      </w:r>
      <w:proofErr w:type="spellEnd"/>
      <w:r>
        <w:t>: Platonism</w:t>
      </w:r>
    </w:p>
    <w:p w14:paraId="5D04B569" w14:textId="62068A5E" w:rsidR="00B674C4" w:rsidRDefault="00B674C4">
      <w:pPr>
        <w:pStyle w:val="CommentText"/>
      </w:pPr>
      <w:proofErr w:type="spellStart"/>
      <w:r>
        <w:t>Godel</w:t>
      </w:r>
      <w:proofErr w:type="spellEnd"/>
      <w:r>
        <w:t>: Platonism</w:t>
      </w:r>
    </w:p>
    <w:p w14:paraId="6BB245D8" w14:textId="3E3F8750" w:rsidR="00B674C4" w:rsidRDefault="00B674C4">
      <w:pPr>
        <w:pStyle w:val="CommentText"/>
      </w:pPr>
      <w:r>
        <w:t>Hilbert: Formalism</w:t>
      </w:r>
    </w:p>
    <w:p w14:paraId="2533B224" w14:textId="414EF93A" w:rsidR="00B674C4" w:rsidRDefault="00B674C4">
      <w:pPr>
        <w:pStyle w:val="CommentText"/>
      </w:pPr>
      <w:r>
        <w:t>Intuitionism: Brouwer</w:t>
      </w:r>
    </w:p>
    <w:p w14:paraId="2007094D" w14:textId="77777777" w:rsidR="00B674C4" w:rsidRDefault="00B674C4">
      <w:pPr>
        <w:pStyle w:val="CommentText"/>
      </w:pPr>
    </w:p>
    <w:p w14:paraId="2B332EEB" w14:textId="553B8F57" w:rsidR="00B674C4" w:rsidRDefault="00B674C4">
      <w:pPr>
        <w:pStyle w:val="CommentText"/>
      </w:pPr>
      <w:r>
        <w:t>Maybe add more people, if not, add more background for each type for better comprehension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84BDB" w15:done="0"/>
  <w15:commentEx w15:paraId="6CF6662E" w15:done="0"/>
  <w15:commentEx w15:paraId="3BFA05B2" w15:done="0"/>
  <w15:commentEx w15:paraId="7BC12ACD" w15:done="0"/>
  <w15:commentEx w15:paraId="2AFC4A36" w15:done="0"/>
  <w15:commentEx w15:paraId="5EBA8D2A" w15:done="0"/>
  <w15:commentEx w15:paraId="026D5756" w15:done="0"/>
  <w15:commentEx w15:paraId="796F3E27" w15:done="0"/>
  <w15:commentEx w15:paraId="0D4943E8" w15:done="0"/>
  <w15:commentEx w15:paraId="2B332E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84BDB" w16cid:durableId="20F93AF5"/>
  <w16cid:commentId w16cid:paraId="6CF6662E" w16cid:durableId="20F93AFD"/>
  <w16cid:commentId w16cid:paraId="3BFA05B2" w16cid:durableId="20F93B0F"/>
  <w16cid:commentId w16cid:paraId="7BC12ACD" w16cid:durableId="20F93B5D"/>
  <w16cid:commentId w16cid:paraId="2AFC4A36" w16cid:durableId="20F93B80"/>
  <w16cid:commentId w16cid:paraId="5EBA8D2A" w16cid:durableId="20F93BBB"/>
  <w16cid:commentId w16cid:paraId="026D5756" w16cid:durableId="20F93BE0"/>
  <w16cid:commentId w16cid:paraId="796F3E27" w16cid:durableId="20F93BF9"/>
  <w16cid:commentId w16cid:paraId="0D4943E8" w16cid:durableId="20F93C2B"/>
  <w16cid:commentId w16cid:paraId="2B332EEB" w16cid:durableId="20F93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8C859" w14:textId="77777777" w:rsidR="00C24B3B" w:rsidRDefault="00C24B3B">
      <w:pPr>
        <w:spacing w:line="240" w:lineRule="auto"/>
      </w:pPr>
      <w:r>
        <w:separator/>
      </w:r>
    </w:p>
  </w:endnote>
  <w:endnote w:type="continuationSeparator" w:id="0">
    <w:p w14:paraId="31E891F0" w14:textId="77777777" w:rsidR="00C24B3B" w:rsidRDefault="00C24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544BD" w14:textId="77777777" w:rsidR="00C24B3B" w:rsidRDefault="00C24B3B">
      <w:pPr>
        <w:spacing w:line="240" w:lineRule="auto"/>
      </w:pPr>
      <w:r>
        <w:separator/>
      </w:r>
    </w:p>
  </w:footnote>
  <w:footnote w:type="continuationSeparator" w:id="0">
    <w:p w14:paraId="6FE94545" w14:textId="77777777" w:rsidR="00C24B3B" w:rsidRDefault="00C24B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A" w14:textId="5F485405" w:rsidR="002864DC" w:rsidRDefault="000E7C86">
    <w:pPr>
      <w:jc w:val="right"/>
    </w:pPr>
    <w:r>
      <w:t xml:space="preserve">Cavaliero </w:t>
    </w:r>
    <w:r>
      <w:fldChar w:fldCharType="begin"/>
    </w:r>
    <w:r>
      <w:instrText>PAGE</w:instrText>
    </w:r>
    <w:r>
      <w:fldChar w:fldCharType="separate"/>
    </w:r>
    <w:r w:rsidR="00B75F72">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D4612"/>
    <w:multiLevelType w:val="hybridMultilevel"/>
    <w:tmpl w:val="BD24BDD0"/>
    <w:lvl w:ilvl="0" w:tplc="4AFE7698">
      <w:start w:val="1"/>
      <w:numFmt w:val="bullet"/>
      <w:lvlText w:val="•"/>
      <w:lvlJc w:val="left"/>
      <w:pPr>
        <w:tabs>
          <w:tab w:val="num" w:pos="720"/>
        </w:tabs>
        <w:ind w:left="720" w:hanging="360"/>
      </w:pPr>
      <w:rPr>
        <w:rFonts w:ascii="Arial" w:hAnsi="Arial" w:hint="default"/>
      </w:rPr>
    </w:lvl>
    <w:lvl w:ilvl="1" w:tplc="28A244E6" w:tentative="1">
      <w:start w:val="1"/>
      <w:numFmt w:val="bullet"/>
      <w:lvlText w:val="•"/>
      <w:lvlJc w:val="left"/>
      <w:pPr>
        <w:tabs>
          <w:tab w:val="num" w:pos="1440"/>
        </w:tabs>
        <w:ind w:left="1440" w:hanging="360"/>
      </w:pPr>
      <w:rPr>
        <w:rFonts w:ascii="Arial" w:hAnsi="Arial" w:hint="default"/>
      </w:rPr>
    </w:lvl>
    <w:lvl w:ilvl="2" w:tplc="8612DB72" w:tentative="1">
      <w:start w:val="1"/>
      <w:numFmt w:val="bullet"/>
      <w:lvlText w:val="•"/>
      <w:lvlJc w:val="left"/>
      <w:pPr>
        <w:tabs>
          <w:tab w:val="num" w:pos="2160"/>
        </w:tabs>
        <w:ind w:left="2160" w:hanging="360"/>
      </w:pPr>
      <w:rPr>
        <w:rFonts w:ascii="Arial" w:hAnsi="Arial" w:hint="default"/>
      </w:rPr>
    </w:lvl>
    <w:lvl w:ilvl="3" w:tplc="5CFEFC2A" w:tentative="1">
      <w:start w:val="1"/>
      <w:numFmt w:val="bullet"/>
      <w:lvlText w:val="•"/>
      <w:lvlJc w:val="left"/>
      <w:pPr>
        <w:tabs>
          <w:tab w:val="num" w:pos="2880"/>
        </w:tabs>
        <w:ind w:left="2880" w:hanging="360"/>
      </w:pPr>
      <w:rPr>
        <w:rFonts w:ascii="Arial" w:hAnsi="Arial" w:hint="default"/>
      </w:rPr>
    </w:lvl>
    <w:lvl w:ilvl="4" w:tplc="7556E6E8" w:tentative="1">
      <w:start w:val="1"/>
      <w:numFmt w:val="bullet"/>
      <w:lvlText w:val="•"/>
      <w:lvlJc w:val="left"/>
      <w:pPr>
        <w:tabs>
          <w:tab w:val="num" w:pos="3600"/>
        </w:tabs>
        <w:ind w:left="3600" w:hanging="360"/>
      </w:pPr>
      <w:rPr>
        <w:rFonts w:ascii="Arial" w:hAnsi="Arial" w:hint="default"/>
      </w:rPr>
    </w:lvl>
    <w:lvl w:ilvl="5" w:tplc="D49E659A" w:tentative="1">
      <w:start w:val="1"/>
      <w:numFmt w:val="bullet"/>
      <w:lvlText w:val="•"/>
      <w:lvlJc w:val="left"/>
      <w:pPr>
        <w:tabs>
          <w:tab w:val="num" w:pos="4320"/>
        </w:tabs>
        <w:ind w:left="4320" w:hanging="360"/>
      </w:pPr>
      <w:rPr>
        <w:rFonts w:ascii="Arial" w:hAnsi="Arial" w:hint="default"/>
      </w:rPr>
    </w:lvl>
    <w:lvl w:ilvl="6" w:tplc="2C1A2858" w:tentative="1">
      <w:start w:val="1"/>
      <w:numFmt w:val="bullet"/>
      <w:lvlText w:val="•"/>
      <w:lvlJc w:val="left"/>
      <w:pPr>
        <w:tabs>
          <w:tab w:val="num" w:pos="5040"/>
        </w:tabs>
        <w:ind w:left="5040" w:hanging="360"/>
      </w:pPr>
      <w:rPr>
        <w:rFonts w:ascii="Arial" w:hAnsi="Arial" w:hint="default"/>
      </w:rPr>
    </w:lvl>
    <w:lvl w:ilvl="7" w:tplc="07CC97CE" w:tentative="1">
      <w:start w:val="1"/>
      <w:numFmt w:val="bullet"/>
      <w:lvlText w:val="•"/>
      <w:lvlJc w:val="left"/>
      <w:pPr>
        <w:tabs>
          <w:tab w:val="num" w:pos="5760"/>
        </w:tabs>
        <w:ind w:left="5760" w:hanging="360"/>
      </w:pPr>
      <w:rPr>
        <w:rFonts w:ascii="Arial" w:hAnsi="Arial" w:hint="default"/>
      </w:rPr>
    </w:lvl>
    <w:lvl w:ilvl="8" w:tplc="28E07CF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IA.CAVALIERO@lc.cuny.edu">
    <w15:presenceInfo w15:providerId="AD" w15:userId="S::patricia.cavaliero@lc.cuny.edu::264e90de-bd93-46c6-a284-87b11f47b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DC"/>
    <w:rsid w:val="00001F5E"/>
    <w:rsid w:val="000E7C86"/>
    <w:rsid w:val="002864DC"/>
    <w:rsid w:val="004D53AA"/>
    <w:rsid w:val="0051745D"/>
    <w:rsid w:val="00633215"/>
    <w:rsid w:val="00A01948"/>
    <w:rsid w:val="00B674C4"/>
    <w:rsid w:val="00B75F72"/>
    <w:rsid w:val="00C24B3B"/>
    <w:rsid w:val="00C36FE6"/>
    <w:rsid w:val="00C46E32"/>
    <w:rsid w:val="00DB662B"/>
    <w:rsid w:val="00F52614"/>
    <w:rsid w:val="00FB0C58"/>
    <w:rsid w:val="00FC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DFF15"/>
  <w15:docId w15:val="{C308792B-8151-AC4D-B4B2-4F870053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01948"/>
    <w:rPr>
      <w:sz w:val="16"/>
      <w:szCs w:val="16"/>
    </w:rPr>
  </w:style>
  <w:style w:type="paragraph" w:styleId="CommentText">
    <w:name w:val="annotation text"/>
    <w:basedOn w:val="Normal"/>
    <w:link w:val="CommentTextChar"/>
    <w:uiPriority w:val="99"/>
    <w:semiHidden/>
    <w:unhideWhenUsed/>
    <w:rsid w:val="00A01948"/>
    <w:pPr>
      <w:spacing w:line="240" w:lineRule="auto"/>
    </w:pPr>
    <w:rPr>
      <w:sz w:val="20"/>
      <w:szCs w:val="20"/>
    </w:rPr>
  </w:style>
  <w:style w:type="character" w:customStyle="1" w:styleId="CommentTextChar">
    <w:name w:val="Comment Text Char"/>
    <w:basedOn w:val="DefaultParagraphFont"/>
    <w:link w:val="CommentText"/>
    <w:uiPriority w:val="99"/>
    <w:semiHidden/>
    <w:rsid w:val="00A01948"/>
    <w:rPr>
      <w:sz w:val="20"/>
      <w:szCs w:val="20"/>
    </w:rPr>
  </w:style>
  <w:style w:type="paragraph" w:styleId="CommentSubject">
    <w:name w:val="annotation subject"/>
    <w:basedOn w:val="CommentText"/>
    <w:next w:val="CommentText"/>
    <w:link w:val="CommentSubjectChar"/>
    <w:uiPriority w:val="99"/>
    <w:semiHidden/>
    <w:unhideWhenUsed/>
    <w:rsid w:val="00A01948"/>
    <w:rPr>
      <w:b/>
      <w:bCs/>
    </w:rPr>
  </w:style>
  <w:style w:type="character" w:customStyle="1" w:styleId="CommentSubjectChar">
    <w:name w:val="Comment Subject Char"/>
    <w:basedOn w:val="CommentTextChar"/>
    <w:link w:val="CommentSubject"/>
    <w:uiPriority w:val="99"/>
    <w:semiHidden/>
    <w:rsid w:val="00A01948"/>
    <w:rPr>
      <w:b/>
      <w:bCs/>
      <w:sz w:val="20"/>
      <w:szCs w:val="20"/>
    </w:rPr>
  </w:style>
  <w:style w:type="paragraph" w:styleId="BalloonText">
    <w:name w:val="Balloon Text"/>
    <w:basedOn w:val="Normal"/>
    <w:link w:val="BalloonTextChar"/>
    <w:uiPriority w:val="99"/>
    <w:semiHidden/>
    <w:unhideWhenUsed/>
    <w:rsid w:val="00A0194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19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6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plato.stanford.edu/archives/win2018/entries/epistemology/"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plato.stanford.edu/archives/win2018/entries/epistemology/"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to.stanford.edu/archives/sum2018/entries/knowledge-analysi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PSYCH</c:v>
                </c:pt>
              </c:strCache>
            </c:strRef>
          </c:tx>
          <c:invertIfNegative val="0"/>
          <c:cat>
            <c:strRef>
              <c:f>Sheet1!$A$2:$A$7</c:f>
              <c:strCache>
                <c:ptCount val="6"/>
                <c:pt idx="0">
                  <c:v>F - Intuit</c:v>
                </c:pt>
                <c:pt idx="1">
                  <c:v>F - Formal</c:v>
                </c:pt>
                <c:pt idx="2">
                  <c:v>F - Plato</c:v>
                </c:pt>
                <c:pt idx="3">
                  <c:v>T - Intuit</c:v>
                </c:pt>
                <c:pt idx="4">
                  <c:v>T - Plato</c:v>
                </c:pt>
                <c:pt idx="5">
                  <c:v>T - Formal</c:v>
                </c:pt>
              </c:strCache>
            </c:strRef>
          </c:cat>
          <c:val>
            <c:numRef>
              <c:f>Sheet1!$B$2:$B$7</c:f>
              <c:numCache>
                <c:formatCode>General</c:formatCode>
                <c:ptCount val="6"/>
                <c:pt idx="0">
                  <c:v>4</c:v>
                </c:pt>
                <c:pt idx="1">
                  <c:v>3.9</c:v>
                </c:pt>
                <c:pt idx="2">
                  <c:v>4.2</c:v>
                </c:pt>
                <c:pt idx="3">
                  <c:v>5.0999999999999996</c:v>
                </c:pt>
                <c:pt idx="4">
                  <c:v>4.2</c:v>
                </c:pt>
                <c:pt idx="5">
                  <c:v>4.2</c:v>
                </c:pt>
              </c:numCache>
            </c:numRef>
          </c:val>
          <c:extLst>
            <c:ext xmlns:c16="http://schemas.microsoft.com/office/drawing/2014/chart" uri="{C3380CC4-5D6E-409C-BE32-E72D297353CC}">
              <c16:uniqueId val="{00000000-43B5-B540-8A92-8FD0B94FB6C8}"/>
            </c:ext>
          </c:extLst>
        </c:ser>
        <c:ser>
          <c:idx val="1"/>
          <c:order val="1"/>
          <c:tx>
            <c:strRef>
              <c:f>Sheet1!$C$1</c:f>
              <c:strCache>
                <c:ptCount val="1"/>
                <c:pt idx="0">
                  <c:v>PHIL</c:v>
                </c:pt>
              </c:strCache>
            </c:strRef>
          </c:tx>
          <c:invertIfNegative val="0"/>
          <c:cat>
            <c:strRef>
              <c:f>Sheet1!$A$2:$A$7</c:f>
              <c:strCache>
                <c:ptCount val="6"/>
                <c:pt idx="0">
                  <c:v>F - Intuit</c:v>
                </c:pt>
                <c:pt idx="1">
                  <c:v>F - Formal</c:v>
                </c:pt>
                <c:pt idx="2">
                  <c:v>F - Plato</c:v>
                </c:pt>
                <c:pt idx="3">
                  <c:v>T - Intuit</c:v>
                </c:pt>
                <c:pt idx="4">
                  <c:v>T - Plato</c:v>
                </c:pt>
                <c:pt idx="5">
                  <c:v>T - Formal</c:v>
                </c:pt>
              </c:strCache>
            </c:strRef>
          </c:cat>
          <c:val>
            <c:numRef>
              <c:f>Sheet1!$C$2:$C$7</c:f>
              <c:numCache>
                <c:formatCode>General</c:formatCode>
                <c:ptCount val="6"/>
                <c:pt idx="0">
                  <c:v>3</c:v>
                </c:pt>
                <c:pt idx="1">
                  <c:v>3</c:v>
                </c:pt>
                <c:pt idx="2">
                  <c:v>3.9</c:v>
                </c:pt>
                <c:pt idx="3">
                  <c:v>4.8</c:v>
                </c:pt>
                <c:pt idx="4">
                  <c:v>4.4000000000000004</c:v>
                </c:pt>
                <c:pt idx="5">
                  <c:v>4.2</c:v>
                </c:pt>
              </c:numCache>
            </c:numRef>
          </c:val>
          <c:extLst>
            <c:ext xmlns:c16="http://schemas.microsoft.com/office/drawing/2014/chart" uri="{C3380CC4-5D6E-409C-BE32-E72D297353CC}">
              <c16:uniqueId val="{00000001-43B5-B540-8A92-8FD0B94FB6C8}"/>
            </c:ext>
          </c:extLst>
        </c:ser>
        <c:ser>
          <c:idx val="2"/>
          <c:order val="2"/>
          <c:tx>
            <c:strRef>
              <c:f>Sheet1!$D$1</c:f>
              <c:strCache>
                <c:ptCount val="1"/>
                <c:pt idx="0">
                  <c:v>MATH</c:v>
                </c:pt>
              </c:strCache>
            </c:strRef>
          </c:tx>
          <c:invertIfNegative val="0"/>
          <c:cat>
            <c:strRef>
              <c:f>Sheet1!$A$2:$A$7</c:f>
              <c:strCache>
                <c:ptCount val="6"/>
                <c:pt idx="0">
                  <c:v>F - Intuit</c:v>
                </c:pt>
                <c:pt idx="1">
                  <c:v>F - Formal</c:v>
                </c:pt>
                <c:pt idx="2">
                  <c:v>F - Plato</c:v>
                </c:pt>
                <c:pt idx="3">
                  <c:v>T - Intuit</c:v>
                </c:pt>
                <c:pt idx="4">
                  <c:v>T - Plato</c:v>
                </c:pt>
                <c:pt idx="5">
                  <c:v>T - Formal</c:v>
                </c:pt>
              </c:strCache>
            </c:strRef>
          </c:cat>
          <c:val>
            <c:numRef>
              <c:f>Sheet1!$D$2:$D$7</c:f>
              <c:numCache>
                <c:formatCode>General</c:formatCode>
                <c:ptCount val="6"/>
                <c:pt idx="0">
                  <c:v>4</c:v>
                </c:pt>
                <c:pt idx="1">
                  <c:v>3.4</c:v>
                </c:pt>
                <c:pt idx="2">
                  <c:v>4.8</c:v>
                </c:pt>
                <c:pt idx="3">
                  <c:v>5.0999999999999996</c:v>
                </c:pt>
                <c:pt idx="4">
                  <c:v>4.5999999999999996</c:v>
                </c:pt>
                <c:pt idx="5">
                  <c:v>5</c:v>
                </c:pt>
              </c:numCache>
            </c:numRef>
          </c:val>
          <c:extLst>
            <c:ext xmlns:c16="http://schemas.microsoft.com/office/drawing/2014/chart" uri="{C3380CC4-5D6E-409C-BE32-E72D297353CC}">
              <c16:uniqueId val="{00000002-43B5-B540-8A92-8FD0B94FB6C8}"/>
            </c:ext>
          </c:extLst>
        </c:ser>
        <c:dLbls>
          <c:showLegendKey val="0"/>
          <c:showVal val="0"/>
          <c:showCatName val="0"/>
          <c:showSerName val="0"/>
          <c:showPercent val="0"/>
          <c:showBubbleSize val="0"/>
        </c:dLbls>
        <c:gapWidth val="150"/>
        <c:shape val="box"/>
        <c:axId val="74847360"/>
        <c:axId val="79753216"/>
        <c:axId val="0"/>
      </c:bar3DChart>
      <c:catAx>
        <c:axId val="74847360"/>
        <c:scaling>
          <c:orientation val="minMax"/>
        </c:scaling>
        <c:delete val="0"/>
        <c:axPos val="b"/>
        <c:numFmt formatCode="General" sourceLinked="0"/>
        <c:majorTickMark val="out"/>
        <c:minorTickMark val="none"/>
        <c:tickLblPos val="nextTo"/>
        <c:crossAx val="79753216"/>
        <c:crosses val="autoZero"/>
        <c:auto val="1"/>
        <c:lblAlgn val="ctr"/>
        <c:lblOffset val="100"/>
        <c:noMultiLvlLbl val="0"/>
      </c:catAx>
      <c:valAx>
        <c:axId val="79753216"/>
        <c:scaling>
          <c:orientation val="minMax"/>
          <c:min val="2"/>
        </c:scaling>
        <c:delete val="0"/>
        <c:axPos val="l"/>
        <c:majorGridlines/>
        <c:numFmt formatCode="General" sourceLinked="1"/>
        <c:majorTickMark val="out"/>
        <c:minorTickMark val="none"/>
        <c:tickLblPos val="nextTo"/>
        <c:crossAx val="74847360"/>
        <c:crosses val="autoZero"/>
        <c:crossBetween val="between"/>
      </c:valAx>
    </c:plotArea>
    <c:legend>
      <c:legendPos val="r"/>
      <c:layout>
        <c:manualLayout>
          <c:xMode val="edge"/>
          <c:yMode val="edge"/>
          <c:x val="0.82706726563025779"/>
          <c:y val="0.3409138913042824"/>
          <c:w val="0.16011222154922941"/>
          <c:h val="0.31435074723416545"/>
        </c:manualLayout>
      </c:layout>
      <c:overlay val="0"/>
    </c:legend>
    <c:plotVisOnly val="1"/>
    <c:dispBlanksAs val="gap"/>
    <c:showDLblsOverMax val="0"/>
  </c:chart>
  <c:txPr>
    <a:bodyPr/>
    <a:lstStyle/>
    <a:p>
      <a:pPr>
        <a:defRPr sz="1800">
          <a:effectLst>
            <a:glow rad="127000">
              <a:schemeClr val="accent1">
                <a:alpha val="0"/>
              </a:schemeClr>
            </a:glow>
            <a:outerShdw blurRad="50800" dist="50800" dir="5400000" algn="ctr" rotWithShape="0">
              <a:schemeClr val="bg2">
                <a:alpha val="0"/>
              </a:schemeClr>
            </a:outerShdw>
          </a:effectLst>
        </a:defRPr>
      </a:pPr>
      <a:endParaRPr lang="en-US"/>
    </a:p>
  </c:txPr>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1.emf"/></Relationships>
</file>

<file path=word/drawings/drawing1.xml><?xml version="1.0" encoding="utf-8"?>
<c:userShapes xmlns:c="http://schemas.openxmlformats.org/drawingml/2006/chart">
  <cdr:relSizeAnchor xmlns:cdr="http://schemas.openxmlformats.org/drawingml/2006/chartDrawing">
    <cdr:from>
      <cdr:x>0.77389</cdr:x>
      <cdr:y>0.01876</cdr:y>
    </cdr:from>
    <cdr:to>
      <cdr:x>1</cdr:x>
      <cdr:y>0.2126</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4599693" y="62346"/>
          <a:ext cx="1343907" cy="644245"/>
        </a:xfrm>
        <a:prstGeom xmlns:a="http://schemas.openxmlformats.org/drawingml/2006/main" prst="rect">
          <a:avLst/>
        </a:prstGeom>
      </cdr:spPr>
    </cdr:pic>
  </cdr:relSizeAnchor>
  <cdr:relSizeAnchor xmlns:cdr="http://schemas.openxmlformats.org/drawingml/2006/chartDrawing">
    <cdr:from>
      <cdr:x>0.12121</cdr:x>
      <cdr:y>0.31264</cdr:y>
    </cdr:from>
    <cdr:to>
      <cdr:x>0.27506</cdr:x>
      <cdr:y>0.58777</cdr:y>
    </cdr:to>
    <cdr:sp macro="" textlink="">
      <cdr:nvSpPr>
        <cdr:cNvPr id="12" name="Text Box 11"/>
        <cdr:cNvSpPr txBox="1"/>
      </cdr:nvSpPr>
      <cdr:spPr>
        <a:xfrm xmlns:a="http://schemas.openxmlformats.org/drawingml/2006/main">
          <a:off x="720436" y="103909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2400" b="1"/>
            <a:t>*</a:t>
          </a:r>
        </a:p>
      </cdr:txBody>
    </cdr:sp>
  </cdr:relSizeAnchor>
  <cdr:relSizeAnchor xmlns:cdr="http://schemas.openxmlformats.org/drawingml/2006/chartDrawing">
    <cdr:from>
      <cdr:x>0.23232</cdr:x>
      <cdr:y>0.33418</cdr:y>
    </cdr:from>
    <cdr:to>
      <cdr:x>0.38617</cdr:x>
      <cdr:y>0.6093</cdr:y>
    </cdr:to>
    <cdr:sp macro="" textlink="">
      <cdr:nvSpPr>
        <cdr:cNvPr id="13" name="Text Box 1"/>
        <cdr:cNvSpPr txBox="1"/>
      </cdr:nvSpPr>
      <cdr:spPr>
        <a:xfrm xmlns:a="http://schemas.openxmlformats.org/drawingml/2006/main">
          <a:off x="1380836" y="1110673"/>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2400" b="1"/>
            <a:t>*</a:t>
          </a:r>
        </a:p>
      </cdr:txBody>
    </cdr:sp>
  </cdr:relSizeAnchor>
  <cdr:relSizeAnchor xmlns:cdr="http://schemas.openxmlformats.org/drawingml/2006/chartDrawing">
    <cdr:from>
      <cdr:x>0.25563</cdr:x>
      <cdr:y>0.48008</cdr:y>
    </cdr:from>
    <cdr:to>
      <cdr:x>0.40948</cdr:x>
      <cdr:y>0.7552</cdr:y>
    </cdr:to>
    <cdr:sp macro="" textlink="">
      <cdr:nvSpPr>
        <cdr:cNvPr id="14" name="Text Box 1"/>
        <cdr:cNvSpPr txBox="1"/>
      </cdr:nvSpPr>
      <cdr:spPr>
        <a:xfrm xmlns:a="http://schemas.openxmlformats.org/drawingml/2006/main">
          <a:off x="1519381" y="1595582"/>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2400" b="1"/>
            <a:t>*</a:t>
          </a:r>
        </a:p>
      </cdr:txBody>
    </cdr:sp>
  </cdr:relSizeAnchor>
  <cdr:relSizeAnchor xmlns:cdr="http://schemas.openxmlformats.org/drawingml/2006/chartDrawing">
    <cdr:from>
      <cdr:x>0.15229</cdr:x>
      <cdr:y>0.47244</cdr:y>
    </cdr:from>
    <cdr:to>
      <cdr:x>0.30614</cdr:x>
      <cdr:y>0.74756</cdr:y>
    </cdr:to>
    <cdr:sp macro="" textlink="">
      <cdr:nvSpPr>
        <cdr:cNvPr id="7" name="Text Box 1"/>
        <cdr:cNvSpPr txBox="1"/>
      </cdr:nvSpPr>
      <cdr:spPr>
        <a:xfrm xmlns:a="http://schemas.openxmlformats.org/drawingml/2006/main">
          <a:off x="905143" y="1570189"/>
          <a:ext cx="914423" cy="91438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2400" b="1"/>
            <a: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PATRICIA.CAVALIERO@lc.cuny.edu</cp:lastModifiedBy>
  <cp:revision>3</cp:revision>
  <dcterms:created xsi:type="dcterms:W3CDTF">2019-09-18T15:26:00Z</dcterms:created>
  <dcterms:modified xsi:type="dcterms:W3CDTF">2019-10-19T21:15:00Z</dcterms:modified>
</cp:coreProperties>
</file>