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Cortical surfaces mediate the relationship between polygenic scores for intelligence and general intelligence</w:t>
      </w:r>
    </w:p>
    <w:p w:rsidR="00000000" w:rsidDel="00000000" w:rsidP="00000000" w:rsidRDefault="00000000" w:rsidRPr="00000000" w14:paraId="0000000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Tristram A. Lett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Bob O. Vogel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Stephan Ripke</w:t>
      </w:r>
      <w:r w:rsidDel="00000000" w:rsidR="00000000" w:rsidRPr="00000000">
        <w:rPr>
          <w:rFonts w:ascii="Times New Roman" w:cs="Times New Roman" w:eastAsia="Times New Roman" w:hAnsi="Times New Roman"/>
          <w:vertAlign w:val="superscript"/>
          <w:rtl w:val="0"/>
        </w:rPr>
        <w:t xml:space="preserve">1,2,3</w:t>
      </w:r>
      <w:r w:rsidDel="00000000" w:rsidR="00000000" w:rsidRPr="00000000">
        <w:rPr>
          <w:rFonts w:ascii="Times New Roman" w:cs="Times New Roman" w:eastAsia="Times New Roman" w:hAnsi="Times New Roman"/>
          <w:rtl w:val="0"/>
        </w:rPr>
        <w:t xml:space="preserve">, Carolin Wackerhagen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Susanne Erk</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Swapnil Awasthi</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Vassily Trubetskoy</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Eva J. Brandl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Sebastian Mohnke</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Ilya M. Veer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Markus M. Nöthen</w:t>
      </w:r>
      <w:r w:rsidDel="00000000" w:rsidR="00000000" w:rsidRPr="00000000">
        <w:rPr>
          <w:rFonts w:ascii="Times New Roman" w:cs="Times New Roman" w:eastAsia="Times New Roman" w:hAnsi="Times New Roman"/>
          <w:vertAlign w:val="superscript"/>
          <w:rtl w:val="0"/>
        </w:rPr>
        <w:t xml:space="preserve">4,5</w:t>
      </w:r>
      <w:r w:rsidDel="00000000" w:rsidR="00000000" w:rsidRPr="00000000">
        <w:rPr>
          <w:rFonts w:ascii="Times New Roman" w:cs="Times New Roman" w:eastAsia="Times New Roman" w:hAnsi="Times New Roman"/>
          <w:rtl w:val="0"/>
        </w:rPr>
        <w:t xml:space="preserve">, Marcella Rietschel</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Franziska Degenhardt</w:t>
      </w:r>
      <w:r w:rsidDel="00000000" w:rsidR="00000000" w:rsidRPr="00000000">
        <w:rPr>
          <w:rFonts w:ascii="Times New Roman" w:cs="Times New Roman" w:eastAsia="Times New Roman" w:hAnsi="Times New Roman"/>
          <w:vertAlign w:val="superscript"/>
          <w:rtl w:val="0"/>
        </w:rPr>
        <w:t xml:space="preserve">4,5</w:t>
      </w:r>
      <w:r w:rsidDel="00000000" w:rsidR="00000000" w:rsidRPr="00000000">
        <w:rPr>
          <w:rFonts w:ascii="Times New Roman" w:cs="Times New Roman" w:eastAsia="Times New Roman" w:hAnsi="Times New Roman"/>
          <w:rtl w:val="0"/>
        </w:rPr>
        <w:t xml:space="preserve">, Nina Romanczuk-Seiferth</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Stephanie H. Witt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Tobias Banaschewski</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Arun L.W. Bokde</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Christian Büchel</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Erin B. Quinlan</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Sylvane Desrivières</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Herta Flor</w:t>
      </w:r>
      <w:r w:rsidDel="00000000" w:rsidR="00000000" w:rsidRPr="00000000">
        <w:rPr>
          <w:rFonts w:ascii="Times New Roman" w:cs="Times New Roman" w:eastAsia="Times New Roman" w:hAnsi="Times New Roman"/>
          <w:vertAlign w:val="superscript"/>
          <w:rtl w:val="0"/>
        </w:rPr>
        <w:t xml:space="preserve">11,12</w:t>
      </w:r>
      <w:r w:rsidDel="00000000" w:rsidR="00000000" w:rsidRPr="00000000">
        <w:rPr>
          <w:rFonts w:ascii="Times New Roman" w:cs="Times New Roman" w:eastAsia="Times New Roman" w:hAnsi="Times New Roman"/>
          <w:rtl w:val="0"/>
        </w:rPr>
        <w:t xml:space="preserve">, Vincent Frouin</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Hugh Garavan</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Penny Gowland</w:t>
      </w: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 Bernd Ittermann</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 Jean-Luc Martinot</w:t>
      </w:r>
      <w:r w:rsidDel="00000000" w:rsidR="00000000" w:rsidRPr="00000000">
        <w:rPr>
          <w:rFonts w:ascii="Times New Roman" w:cs="Times New Roman" w:eastAsia="Times New Roman" w:hAnsi="Times New Roman"/>
          <w:vertAlign w:val="superscript"/>
          <w:rtl w:val="0"/>
        </w:rPr>
        <w:t xml:space="preserve">17</w:t>
      </w:r>
      <w:r w:rsidDel="00000000" w:rsidR="00000000" w:rsidRPr="00000000">
        <w:rPr>
          <w:rFonts w:ascii="Times New Roman" w:cs="Times New Roman" w:eastAsia="Times New Roman" w:hAnsi="Times New Roman"/>
          <w:rtl w:val="0"/>
        </w:rPr>
        <w:t xml:space="preserve">, Marie-Laure Paillère Martinot</w:t>
      </w:r>
      <w:r w:rsidDel="00000000" w:rsidR="00000000" w:rsidRPr="00000000">
        <w:rPr>
          <w:rFonts w:ascii="Times New Roman" w:cs="Times New Roman" w:eastAsia="Times New Roman" w:hAnsi="Times New Roman"/>
          <w:vertAlign w:val="superscript"/>
          <w:rtl w:val="0"/>
        </w:rPr>
        <w:t xml:space="preserve">18</w:t>
      </w:r>
      <w:r w:rsidDel="00000000" w:rsidR="00000000" w:rsidRPr="00000000">
        <w:rPr>
          <w:rFonts w:ascii="Times New Roman" w:cs="Times New Roman" w:eastAsia="Times New Roman" w:hAnsi="Times New Roman"/>
          <w:rtl w:val="0"/>
        </w:rPr>
        <w:t xml:space="preserve">, Frauke Nees</w:t>
      </w:r>
      <w:r w:rsidDel="00000000" w:rsidR="00000000" w:rsidRPr="00000000">
        <w:rPr>
          <w:rFonts w:ascii="Times New Roman" w:cs="Times New Roman" w:eastAsia="Times New Roman" w:hAnsi="Times New Roman"/>
          <w:vertAlign w:val="superscript"/>
          <w:rtl w:val="0"/>
        </w:rPr>
        <w:t xml:space="preserve">7,11</w:t>
      </w:r>
      <w:r w:rsidDel="00000000" w:rsidR="00000000" w:rsidRPr="00000000">
        <w:rPr>
          <w:rFonts w:ascii="Times New Roman" w:cs="Times New Roman" w:eastAsia="Times New Roman" w:hAnsi="Times New Roman"/>
          <w:rtl w:val="0"/>
        </w:rPr>
        <w:t xml:space="preserve">, Dimitri Papadopoulos Orfanos</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Tomáš Paus</w:t>
      </w:r>
      <w:r w:rsidDel="00000000" w:rsidR="00000000" w:rsidRPr="00000000">
        <w:rPr>
          <w:rFonts w:ascii="Times New Roman" w:cs="Times New Roman" w:eastAsia="Times New Roman" w:hAnsi="Times New Roman"/>
          <w:vertAlign w:val="superscript"/>
          <w:rtl w:val="0"/>
        </w:rPr>
        <w:t xml:space="preserve">19</w:t>
      </w:r>
      <w:r w:rsidDel="00000000" w:rsidR="00000000" w:rsidRPr="00000000">
        <w:rPr>
          <w:rFonts w:ascii="Times New Roman" w:cs="Times New Roman" w:eastAsia="Times New Roman" w:hAnsi="Times New Roman"/>
          <w:rtl w:val="0"/>
        </w:rPr>
        <w:t xml:space="preserve">, Luise Poustka</w:t>
      </w: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Juliane H. Fröhner</w:t>
      </w:r>
      <w:r w:rsidDel="00000000" w:rsidR="00000000" w:rsidRPr="00000000">
        <w:rPr>
          <w:rFonts w:ascii="Times New Roman" w:cs="Times New Roman" w:eastAsia="Times New Roman" w:hAnsi="Times New Roman"/>
          <w:vertAlign w:val="superscript"/>
          <w:rtl w:val="0"/>
        </w:rPr>
        <w:t xml:space="preserve">21</w:t>
      </w:r>
      <w:r w:rsidDel="00000000" w:rsidR="00000000" w:rsidRPr="00000000">
        <w:rPr>
          <w:rFonts w:ascii="Times New Roman" w:cs="Times New Roman" w:eastAsia="Times New Roman" w:hAnsi="Times New Roman"/>
          <w:rtl w:val="0"/>
        </w:rPr>
        <w:t xml:space="preserve">, Michael N. Smolka</w:t>
      </w:r>
      <w:r w:rsidDel="00000000" w:rsidR="00000000" w:rsidRPr="00000000">
        <w:rPr>
          <w:rFonts w:ascii="Times New Roman" w:cs="Times New Roman" w:eastAsia="Times New Roman" w:hAnsi="Times New Roman"/>
          <w:vertAlign w:val="superscript"/>
          <w:rtl w:val="0"/>
        </w:rPr>
        <w:t xml:space="preserve">21</w:t>
      </w:r>
      <w:r w:rsidDel="00000000" w:rsidR="00000000" w:rsidRPr="00000000">
        <w:rPr>
          <w:rFonts w:ascii="Times New Roman" w:cs="Times New Roman" w:eastAsia="Times New Roman" w:hAnsi="Times New Roman"/>
          <w:rtl w:val="0"/>
        </w:rPr>
        <w:t xml:space="preserve">, Robert Whelan</w:t>
      </w:r>
      <w:r w:rsidDel="00000000" w:rsidR="00000000" w:rsidRPr="00000000">
        <w:rPr>
          <w:rFonts w:ascii="Times New Roman" w:cs="Times New Roman" w:eastAsia="Times New Roman" w:hAnsi="Times New Roman"/>
          <w:vertAlign w:val="superscript"/>
          <w:rtl w:val="0"/>
        </w:rPr>
        <w:t xml:space="preserve">22</w:t>
      </w:r>
      <w:r w:rsidDel="00000000" w:rsidR="00000000" w:rsidRPr="00000000">
        <w:rPr>
          <w:rFonts w:ascii="Times New Roman" w:cs="Times New Roman" w:eastAsia="Times New Roman" w:hAnsi="Times New Roman"/>
          <w:rtl w:val="0"/>
        </w:rPr>
        <w:t xml:space="preserve">, Gunter Schumann</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and the IMAGEN consortium, Heike Tost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Andreas Meyer-Lindenberg</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Andreas Heinz</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Henrik Walter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Shared first authorship</w:t>
      </w:r>
    </w:p>
    <w:p w:rsidR="00000000" w:rsidDel="00000000" w:rsidP="00000000" w:rsidRDefault="00000000" w:rsidRPr="00000000" w14:paraId="0000000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Corresponding authors:</w:t>
      </w:r>
    </w:p>
    <w:p w:rsidR="00000000" w:rsidDel="00000000" w:rsidP="00000000" w:rsidRDefault="00000000" w:rsidRPr="00000000" w14:paraId="0000000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Division of Mind and Brain Research, Department of Psychiatry and Psychotherapy CCM, Charité - Universitätsmedizin Berlin; Charitéplatz 1, D-10117 Berlin, Germany.</w:t>
      </w:r>
    </w:p>
    <w:p w:rsidR="00000000" w:rsidDel="00000000" w:rsidP="00000000" w:rsidRDefault="00000000" w:rsidRPr="00000000" w14:paraId="0000000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6">
        <w:r w:rsidDel="00000000" w:rsidR="00000000" w:rsidRPr="00000000">
          <w:rPr>
            <w:rFonts w:ascii="Times New Roman" w:cs="Times New Roman" w:eastAsia="Times New Roman" w:hAnsi="Times New Roman"/>
            <w:u w:val="single"/>
            <w:rtl w:val="0"/>
          </w:rPr>
          <w:t xml:space="preserve">tristram.lett@charite.de</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u w:val="single"/>
            <w:rtl w:val="0"/>
          </w:rPr>
          <w:t xml:space="preserve">henrik.walter@charite.de</w:t>
        </w:r>
      </w:hyperlink>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+49 30 450 517 141</w:t>
      </w:r>
    </w:p>
    <w:p w:rsidR="00000000" w:rsidDel="00000000" w:rsidP="00000000" w:rsidRDefault="00000000" w:rsidRPr="00000000" w14:paraId="0000000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Running title</w:t>
      </w:r>
      <w:r w:rsidDel="00000000" w:rsidR="00000000" w:rsidRPr="00000000">
        <w:rPr>
          <w:rFonts w:ascii="Times New Roman" w:cs="Times New Roman" w:eastAsia="Times New Roman" w:hAnsi="Times New Roman"/>
          <w:rtl w:val="0"/>
        </w:rPr>
        <w:t xml:space="preserve">: Brain mediators of polygenic score for intelligence </w:t>
      </w: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Intelligence, Genetics, Mediation, Cortical thickness, Surface area</w:t>
        <w:tab/>
      </w:r>
    </w:p>
    <w:p w:rsidR="00000000" w:rsidDel="00000000" w:rsidP="00000000" w:rsidRDefault="00000000" w:rsidRPr="00000000" w14:paraId="0000000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Psychiatry and Psychotherapy CCM, Charité - Universitätsmedizin Berlin, corporate member of Freie Universität Berlin, Humboldt-Universität zu Berlin, and Berlin Institute of Health, Berlin, Germany</w:t>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Analytic and Translational Genetics Unit, Massachusetts General Hospital, Boston MA 02114, USA</w:t>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Stanley Center for Psychiatric Research, Broad Institute of MIT and Harvard, Cambridge MA 02142, USA</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Department of Genomics, Life &amp; Brain Center, University of Bonn, Sigmund-Freud-Str. 25, 53127 Bonn, Germany</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Institute of Human Genetics, University of Bonn, Sigmund-Freud-Str. 25, 53127 Bonn, Germany</w:t>
      </w: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Central Institute of Mental Health, University of Heidelberg, Square J5, 68159 Mannheim, Germany</w:t>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Department of Child and Adolescent Psychiatry and Psychotherapy, Central Institute of Mental Health, University of Heidelberg, Square J5, 68159 Mannheim, Germany</w:t>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Discipline of Psychiatry, School of Medicine and Trinity College Institute of Neuroscience, Trinity College Dublin</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University Medical Centre Hamburg-Eppendorf, House W34, 3.OG, Martinistr. 52, 20246, Hamburg, Germany</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Medical Research Council – Social, Genetic and Developmental Psychiatry Centre, Institute of Psychiatry, Psychology &amp; Neuroscience, King’s College London, United Kingdom</w:t>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11</w:t>
      </w:r>
      <w:r w:rsidDel="00000000" w:rsidR="00000000" w:rsidRPr="00000000">
        <w:rPr>
          <w:rFonts w:ascii="Times New Roman" w:cs="Times New Roman" w:eastAsia="Times New Roman" w:hAnsi="Times New Roman"/>
          <w:rtl w:val="0"/>
        </w:rPr>
        <w:t xml:space="preserve"> Department of Cognitive and Clinical Neuroscience, Central Institute of Mental Health, Medical Faculty Mannheim, University of Heidelberg, Square J5, 68159 Mannheim, Germany</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Department of Psychology, School of Social Sciences, University of Mannheim, 68131 Mannheim, Germany</w:t>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NeuroSpin, CEA, Université Paris-Saclay, F-91191, Gif-sur-Yvette, France</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Departments of Psychiatry and Psychology, University of Vermont, 05405 Burlington, Vermont, USA</w:t>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 Sir Peter Mansfield Imaging Centre School of Physics and Astronomy, University of Nottingham, University Park, Nottingham, United Kingdom</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 Physikalisch-Technische Bundesanstalt (PTB), Abbestr. 2 – 12, Berlin, Germany</w:t>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17</w:t>
      </w:r>
      <w:r w:rsidDel="00000000" w:rsidR="00000000" w:rsidRPr="00000000">
        <w:rPr>
          <w:rFonts w:ascii="Times New Roman" w:cs="Times New Roman" w:eastAsia="Times New Roman" w:hAnsi="Times New Roman"/>
          <w:rtl w:val="0"/>
        </w:rPr>
        <w:t xml:space="preserve"> Institut National de la Santé et de la Recherche Médicale, INSERM Unit 1000 “Neuroimaging &amp; Psychiatry”, University Paris Sud, University Paris Descartes – Sorbonne Paris Cité; and Maison de Solenn, Paris, France</w:t>
      </w:r>
    </w:p>
    <w:p w:rsidR="00000000" w:rsidDel="00000000" w:rsidP="00000000" w:rsidRDefault="00000000" w:rsidRPr="00000000" w14:paraId="000000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18</w:t>
      </w:r>
      <w:r w:rsidDel="00000000" w:rsidR="00000000" w:rsidRPr="00000000">
        <w:rPr>
          <w:rFonts w:ascii="Times New Roman" w:cs="Times New Roman" w:eastAsia="Times New Roman" w:hAnsi="Times New Roman"/>
          <w:rtl w:val="0"/>
        </w:rPr>
        <w:t xml:space="preserve"> Institut National de la Santé et de la Recherche Médicale, INSERM Unit 1000 “Neuroimaging &amp; Psychiatry”, University Paris Sud, University Paris Descartes; Sorbonne Université; and AP-HP, Department of Child and Adolescent Psychiatry, Pitié-Salpêtrière Hospital, Paris, France</w:t>
      </w:r>
    </w:p>
    <w:p w:rsidR="00000000" w:rsidDel="00000000" w:rsidP="00000000" w:rsidRDefault="00000000" w:rsidRPr="00000000" w14:paraId="000000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19</w:t>
      </w:r>
      <w:r w:rsidDel="00000000" w:rsidR="00000000" w:rsidRPr="00000000">
        <w:rPr>
          <w:rFonts w:ascii="Times New Roman" w:cs="Times New Roman" w:eastAsia="Times New Roman" w:hAnsi="Times New Roman"/>
          <w:rtl w:val="0"/>
        </w:rPr>
        <w:t xml:space="preserve"> Bloorview Research Institute, Holland Bloorview Kids Rehabilitation Hospital and Departments of Psychology and Psychiatry, University of Toronto, Toronto, Ontario, M6A 2E1, Canada</w:t>
      </w:r>
    </w:p>
    <w:p w:rsidR="00000000" w:rsidDel="00000000" w:rsidP="00000000" w:rsidRDefault="00000000" w:rsidRPr="00000000" w14:paraId="000000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Department of Child and Adolescent Psychiatry and Psychotherapy, University Medical Centre Göttingen, von-Siebold-Str. 5, 37075, Göttingen, Germany</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21</w:t>
      </w:r>
      <w:r w:rsidDel="00000000" w:rsidR="00000000" w:rsidRPr="00000000">
        <w:rPr>
          <w:rFonts w:ascii="Times New Roman" w:cs="Times New Roman" w:eastAsia="Times New Roman" w:hAnsi="Times New Roman"/>
          <w:rtl w:val="0"/>
        </w:rPr>
        <w:t xml:space="preserve"> Department of Psychiatry and Neuroimaging Center, Technische Universität Dresden, Dresden, Germany</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22</w:t>
      </w:r>
      <w:r w:rsidDel="00000000" w:rsidR="00000000" w:rsidRPr="00000000">
        <w:rPr>
          <w:rFonts w:ascii="Times New Roman" w:cs="Times New Roman" w:eastAsia="Times New Roman" w:hAnsi="Times New Roman"/>
          <w:rtl w:val="0"/>
        </w:rPr>
        <w:t xml:space="preserve"> School of Psychology and Global Brain Health Institute, Trinity College Dublin, Ireland</w:t>
      </w:r>
    </w:p>
    <w:p w:rsidR="00000000" w:rsidDel="00000000" w:rsidP="00000000" w:rsidRDefault="00000000" w:rsidRPr="00000000" w14:paraId="0000002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large-scale, genome-wide association studies (GWAS) have identified hundreds of genetic loci associated with general intelligence. The cumulative influence of these loci on brain structure is unknown</w:t>
      </w:r>
      <w:r w:rsidDel="00000000" w:rsidR="00000000" w:rsidRPr="00000000">
        <w:rPr>
          <w:rFonts w:ascii="Times New Roman" w:cs="Times New Roman" w:eastAsia="Times New Roman" w:hAnsi="Times New Roman"/>
          <w:rtl w:val="0"/>
        </w:rPr>
        <w:t xml:space="preserve">. We examined if cortical morphology mediates the relationship between GWAS-derived polygenic scores for intelligence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rtl w:val="0"/>
        </w:rPr>
        <w:t xml:space="preserve">Using the effect sizes from one of the largest GWAS meta-analysis on general intelligence to date,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were calculated among ten p-value thresholds.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was assessed for the association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cortical thickness (CT), and surface area (SA) in two large imaging-genetics samples (IMAGEN N=1,651; IntegraMooDS N=742).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explained up to 5.1% of the variance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1,1640</w:t>
      </w:r>
      <w:r w:rsidDel="00000000" w:rsidR="00000000" w:rsidRPr="00000000">
        <w:rPr>
          <w:rFonts w:ascii="Times New Roman" w:cs="Times New Roman" w:eastAsia="Times New Roman" w:hAnsi="Times New Roman"/>
          <w:rtl w:val="0"/>
        </w:rPr>
        <w:t xml:space="preserve">=12.2-94.3; P&lt;0.005), and up to 3.0% in IntegraMooDS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=10.0-21.0; P&lt;0.005). The association between polygenic scores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partially mediated by SA and CT in prefrontal, anterior cingulate, insula, and medial temporal cortices in both samples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The variance explained by mediation was up to 0.75% in IMAGEN and 0.77% in IntegraMooDS. Our results provide evidence that cumulative genetic load influences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cortical structure. The consistency of our results across samples suggests that cortex morphology could be a novel potential biomarker for neurocognitive dysfunction that are among the most intractable psychiatric symptoms.</w:t>
      </w:r>
    </w:p>
    <w:p w:rsidR="00000000" w:rsidDel="00000000" w:rsidP="00000000" w:rsidRDefault="00000000" w:rsidRPr="00000000" w14:paraId="0000002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3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intelligence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the primary component and predictor of performance on diverse psychometric tasks </w:t>
      </w:r>
      <w:hyperlink r:id="rId8">
        <w:r w:rsidDel="00000000" w:rsidR="00000000" w:rsidRPr="00000000">
          <w:rPr>
            <w:rFonts w:ascii="Times New Roman" w:cs="Times New Roman" w:eastAsia="Times New Roman" w:hAnsi="Times New Roman"/>
            <w:b w:val="0"/>
            <w:u w:val="none"/>
            <w:rtl w:val="0"/>
          </w:rPr>
          <w:t xml:space="preserve">(Carroll 1993; Gray and Thompson 2004)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 neurocognitive tasks are intercorrelated with one component consistently predicting approximately 40-45% of the variance </w:t>
      </w:r>
      <w:hyperlink r:id="rId9">
        <w:r w:rsidDel="00000000" w:rsidR="00000000" w:rsidRPr="00000000">
          <w:rPr>
            <w:rFonts w:ascii="Times New Roman" w:cs="Times New Roman" w:eastAsia="Times New Roman" w:hAnsi="Times New Roman"/>
            <w:b w:val="0"/>
            <w:u w:val="none"/>
            <w:rtl w:val="0"/>
          </w:rPr>
          <w:t xml:space="preserve">(Carroll 1993; Jensen 1998a)</w:t>
        </w:r>
      </w:hyperlink>
      <w:r w:rsidDel="00000000" w:rsidR="00000000" w:rsidRPr="00000000">
        <w:rPr>
          <w:rFonts w:ascii="Times New Roman" w:cs="Times New Roman" w:eastAsia="Times New Roman" w:hAnsi="Times New Roman"/>
          <w:rtl w:val="0"/>
        </w:rPr>
        <w:t xml:space="preserve">. Some life outcomes correlate with</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including physical and mental health, as well as job performance </w:t>
      </w:r>
      <w:hyperlink r:id="rId10">
        <w:r w:rsidDel="00000000" w:rsidR="00000000" w:rsidRPr="00000000">
          <w:rPr>
            <w:rFonts w:ascii="Times New Roman" w:cs="Times New Roman" w:eastAsia="Times New Roman" w:hAnsi="Times New Roman"/>
            <w:b w:val="0"/>
            <w:u w:val="none"/>
            <w:rtl w:val="0"/>
          </w:rPr>
          <w:t xml:space="preserve">(Strenze 2007; Deary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Full-scale IQ measures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are distinct measures of intelligence in that IQ results from summation of standardized scores across several tests. These measures are generally highly correlated. However,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an important component of IQ, but IQ is a specific mixture of cognitive abilities and skills that may not be represented by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hyperlink r:id="rId11">
        <w:r w:rsidDel="00000000" w:rsidR="00000000" w:rsidRPr="00000000">
          <w:rPr>
            <w:rFonts w:ascii="Times New Roman" w:cs="Times New Roman" w:eastAsia="Times New Roman" w:hAnsi="Times New Roman"/>
            <w:b w:val="0"/>
            <w:u w:val="none"/>
            <w:rtl w:val="0"/>
          </w:rPr>
          <w:t xml:space="preserve">(Colom et al. 2002)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Cortical brain volumes are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hyperlink r:id="rId12">
        <w:r w:rsidDel="00000000" w:rsidR="00000000" w:rsidRPr="00000000">
          <w:rPr>
            <w:rFonts w:ascii="Times New Roman" w:cs="Times New Roman" w:eastAsia="Times New Roman" w:hAnsi="Times New Roman"/>
            <w:b w:val="0"/>
            <w:u w:val="none"/>
            <w:rtl w:val="0"/>
          </w:rPr>
          <w:t xml:space="preserve">(Thompson et al. 2001; Posthuma et al. 2002; Haier et al. 2004; Mcdaniel 2005)</w:t>
        </w:r>
      </w:hyperlink>
      <w:r w:rsidDel="00000000" w:rsidR="00000000" w:rsidRPr="00000000">
        <w:rPr>
          <w:rFonts w:ascii="Times New Roman" w:cs="Times New Roman" w:eastAsia="Times New Roman" w:hAnsi="Times New Roman"/>
          <w:rtl w:val="0"/>
        </w:rPr>
        <w:t xml:space="preserve">. Although global effects have been reported,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is most commonly associated with the dorsolateral prefrontal cortex (DLPFC), medial temporal lobes, anterior and posterior cingulate, and inferior parietal lobes </w:t>
      </w:r>
      <w:hyperlink r:id="rId13">
        <w:r w:rsidDel="00000000" w:rsidR="00000000" w:rsidRPr="00000000">
          <w:rPr>
            <w:rFonts w:ascii="Times New Roman" w:cs="Times New Roman" w:eastAsia="Times New Roman" w:hAnsi="Times New Roman"/>
            <w:b w:val="0"/>
            <w:u w:val="none"/>
            <w:rtl w:val="0"/>
          </w:rPr>
          <w:t xml:space="preserve">(Haier et al. 2004; Toga and Thompson 2005; Narr et al. 2006; Basten et al. 2015)</w:t>
        </w:r>
      </w:hyperlink>
      <w:r w:rsidDel="00000000" w:rsidR="00000000" w:rsidRPr="00000000">
        <w:rPr>
          <w:rFonts w:ascii="Times New Roman" w:cs="Times New Roman" w:eastAsia="Times New Roman" w:hAnsi="Times New Roman"/>
          <w:rtl w:val="0"/>
        </w:rPr>
        <w:t xml:space="preserve">. The heritability observed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and IQ may be shared among volumetric measures of cortical structure </w:t>
      </w:r>
      <w:hyperlink r:id="rId14">
        <w:r w:rsidDel="00000000" w:rsidR="00000000" w:rsidRPr="00000000">
          <w:rPr>
            <w:rFonts w:ascii="Times New Roman" w:cs="Times New Roman" w:eastAsia="Times New Roman" w:hAnsi="Times New Roman"/>
            <w:b w:val="0"/>
            <w:u w:val="none"/>
            <w:rtl w:val="0"/>
          </w:rPr>
          <w:t xml:space="preserve">(Posthuma et al. 2002; Davies et al. 2018a; Elliott, Sharp, et al. 2018; Savage et al. 2018)</w:t>
        </w:r>
      </w:hyperlink>
      <w:r w:rsidDel="00000000" w:rsidR="00000000" w:rsidRPr="00000000">
        <w:rPr>
          <w:rFonts w:ascii="Times New Roman" w:cs="Times New Roman" w:eastAsia="Times New Roman" w:hAnsi="Times New Roman"/>
          <w:rtl w:val="0"/>
        </w:rPr>
        <w:t xml:space="preserve">, and potentially epigenetic variation </w:t>
      </w:r>
      <w:hyperlink r:id="rId15">
        <w:r w:rsidDel="00000000" w:rsidR="00000000" w:rsidRPr="00000000">
          <w:rPr>
            <w:rFonts w:ascii="Times New Roman" w:cs="Times New Roman" w:eastAsia="Times New Roman" w:hAnsi="Times New Roman"/>
            <w:b w:val="0"/>
            <w:u w:val="none"/>
            <w:rtl w:val="0"/>
          </w:rPr>
          <w:t xml:space="preserve">(Kaminski et al. 2018)</w:t>
        </w:r>
      </w:hyperlink>
      <w:r w:rsidDel="00000000" w:rsidR="00000000" w:rsidRPr="00000000">
        <w:rPr>
          <w:rFonts w:ascii="Times New Roman" w:cs="Times New Roman" w:eastAsia="Times New Roman" w:hAnsi="Times New Roman"/>
          <w:rtl w:val="0"/>
        </w:rPr>
        <w:t xml:space="preserve">. However, the association with cortical volume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may be more complex as cortical thickness (CT) and surface area (SA) have distinct genetic contributions and developmental trajectories </w:t>
      </w:r>
      <w:hyperlink r:id="rId16">
        <w:r w:rsidDel="00000000" w:rsidR="00000000" w:rsidRPr="00000000">
          <w:rPr>
            <w:rFonts w:ascii="Times New Roman" w:cs="Times New Roman" w:eastAsia="Times New Roman" w:hAnsi="Times New Roman"/>
            <w:b w:val="0"/>
            <w:u w:val="none"/>
            <w:rtl w:val="0"/>
          </w:rPr>
          <w:t xml:space="preserve">(Panizzon et al. 2009; Winkler et al. 2010; Hogstrom et al. 2013; Jha et al. 2018)</w:t>
        </w:r>
      </w:hyperlink>
      <w:r w:rsidDel="00000000" w:rsidR="00000000" w:rsidRPr="00000000">
        <w:rPr>
          <w:rFonts w:ascii="Times New Roman" w:cs="Times New Roman" w:eastAsia="Times New Roman" w:hAnsi="Times New Roman"/>
          <w:rtl w:val="0"/>
        </w:rPr>
        <w:t xml:space="preserve">. CT and SA also have been associated with intelligence throughout the lifespan </w:t>
      </w:r>
      <w:hyperlink r:id="rId17">
        <w:r w:rsidDel="00000000" w:rsidR="00000000" w:rsidRPr="00000000">
          <w:rPr>
            <w:rFonts w:ascii="Times New Roman" w:cs="Times New Roman" w:eastAsia="Times New Roman" w:hAnsi="Times New Roman"/>
            <w:b w:val="0"/>
            <w:u w:val="none"/>
            <w:rtl w:val="0"/>
          </w:rPr>
          <w:t xml:space="preserve">(Narr et al. 2006; Karama et al. 2011; Schnack et al. 2015; Schmitt et al. 2019)</w:t>
        </w:r>
      </w:hyperlink>
      <w:r w:rsidDel="00000000" w:rsidR="00000000" w:rsidRPr="00000000">
        <w:rPr>
          <w:rFonts w:ascii="Times New Roman" w:cs="Times New Roman" w:eastAsia="Times New Roman" w:hAnsi="Times New Roman"/>
          <w:rtl w:val="0"/>
        </w:rPr>
        <w:t xml:space="preserve">. In particular, changes in CT in frontotemporal and inferior parietal regions during development have been shown to mediate the heritability of IQ. The heritability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has also been associated with brain volume differences in the same cortical regions, and these regions may partially share the genetic influences of neuropsychiatric disorders on brain structure </w:t>
      </w:r>
      <w:hyperlink r:id="rId18">
        <w:r w:rsidDel="00000000" w:rsidR="00000000" w:rsidRPr="00000000">
          <w:rPr>
            <w:rFonts w:ascii="Times New Roman" w:cs="Times New Roman" w:eastAsia="Times New Roman" w:hAnsi="Times New Roman"/>
            <w:b w:val="0"/>
            <w:u w:val="none"/>
            <w:rtl w:val="0"/>
          </w:rPr>
          <w:t xml:space="preserve">(Toga and Thompson 2005)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interindividual differences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have significant genetic and environmental contributions </w:t>
      </w:r>
      <w:hyperlink r:id="rId19">
        <w:r w:rsidDel="00000000" w:rsidR="00000000" w:rsidRPr="00000000">
          <w:rPr>
            <w:rFonts w:ascii="Times New Roman" w:cs="Times New Roman" w:eastAsia="Times New Roman" w:hAnsi="Times New Roman"/>
            <w:b w:val="0"/>
            <w:u w:val="none"/>
            <w:rtl w:val="0"/>
          </w:rPr>
          <w:t xml:space="preserve">(Deary et al. 2009; Plomin et al. 2012)</w:t>
        </w:r>
      </w:hyperlink>
      <w:r w:rsidDel="00000000" w:rsidR="00000000" w:rsidRPr="00000000">
        <w:rPr>
          <w:rFonts w:ascii="Times New Roman" w:cs="Times New Roman" w:eastAsia="Times New Roman" w:hAnsi="Times New Roman"/>
          <w:rtl w:val="0"/>
        </w:rPr>
        <w:t xml:space="preserve">. A conservative estimate for the heritability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approximately 40% </w:t>
      </w:r>
      <w:hyperlink r:id="rId20">
        <w:r w:rsidDel="00000000" w:rsidR="00000000" w:rsidRPr="00000000">
          <w:rPr>
            <w:rFonts w:ascii="Times New Roman" w:cs="Times New Roman" w:eastAsia="Times New Roman" w:hAnsi="Times New Roman"/>
            <w:b w:val="0"/>
            <w:u w:val="none"/>
            <w:rtl w:val="0"/>
          </w:rPr>
          <w:t xml:space="preserve">(Bouchard and McGue 1981; Deary et al. 2010; Haworth et al. 2010; Plomin and Deary 2015; Kaminski et al. 2018)</w:t>
        </w:r>
      </w:hyperlink>
      <w:r w:rsidDel="00000000" w:rsidR="00000000" w:rsidRPr="00000000">
        <w:rPr>
          <w:rFonts w:ascii="Times New Roman" w:cs="Times New Roman" w:eastAsia="Times New Roman" w:hAnsi="Times New Roman"/>
          <w:rtl w:val="0"/>
        </w:rPr>
        <w:t xml:space="preserve">.  Until recently, the contribution of common genetic variants accounting for this heritability was unclear. Several smaller GWAS identified tens of  independent genetic loci associated with cognitive functioning </w:t>
      </w:r>
      <w:hyperlink r:id="rId21">
        <w:r w:rsidDel="00000000" w:rsidR="00000000" w:rsidRPr="00000000">
          <w:rPr>
            <w:rFonts w:ascii="Times New Roman" w:cs="Times New Roman" w:eastAsia="Times New Roman" w:hAnsi="Times New Roman"/>
            <w:b w:val="0"/>
            <w:u w:val="none"/>
            <w:rtl w:val="0"/>
          </w:rPr>
          <w:t xml:space="preserve">(Davies et al. 2011, 2015, 2016; Benyamin et al. 2014; Kirkpatrick et al. 2014; Lencz et al. 2014; Lam et al. 2017; Sniekers et al. 2017; Trampush et al. 2017)</w:t>
        </w:r>
      </w:hyperlink>
      <w:r w:rsidDel="00000000" w:rsidR="00000000" w:rsidRPr="00000000">
        <w:rPr>
          <w:rFonts w:ascii="Times New Roman" w:cs="Times New Roman" w:eastAsia="Times New Roman" w:hAnsi="Times New Roman"/>
          <w:rtl w:val="0"/>
        </w:rPr>
        <w:t xml:space="preserve">. More recently, a large genome-wide association meta-analysis uncovered 205 associated genomic loci and 1,016 genes that were statistically related to general intelligence in 269,867 participants </w:t>
      </w:r>
      <w:hyperlink r:id="rId22">
        <w:r w:rsidDel="00000000" w:rsidR="00000000" w:rsidRPr="00000000">
          <w:rPr>
            <w:rFonts w:ascii="Times New Roman" w:cs="Times New Roman" w:eastAsia="Times New Roman" w:hAnsi="Times New Roman"/>
            <w:b w:val="0"/>
            <w:u w:val="none"/>
            <w:rtl w:val="0"/>
          </w:rPr>
          <w:t xml:space="preserve">(Savage et al. 2018)</w:t>
        </w:r>
      </w:hyperlink>
      <w:r w:rsidDel="00000000" w:rsidR="00000000" w:rsidRPr="00000000">
        <w:rPr>
          <w:rFonts w:ascii="Times New Roman" w:cs="Times New Roman" w:eastAsia="Times New Roman" w:hAnsi="Times New Roman"/>
          <w:rtl w:val="0"/>
        </w:rPr>
        <w:t xml:space="preserve">. Another study with large sample overlap with Savage et al. (2018), identified 148 independent loci and 709 genes influencing general cognitive function in 300,486 individuals </w:t>
      </w:r>
      <w:hyperlink r:id="rId23">
        <w:r w:rsidDel="00000000" w:rsidR="00000000" w:rsidRPr="00000000">
          <w:rPr>
            <w:rFonts w:ascii="Times New Roman" w:cs="Times New Roman" w:eastAsia="Times New Roman" w:hAnsi="Times New Roman"/>
            <w:b w:val="0"/>
            <w:u w:val="none"/>
            <w:rtl w:val="0"/>
          </w:rPr>
          <w:t xml:space="preserve">(Davies et al. 2018b)</w:t>
        </w:r>
      </w:hyperlink>
      <w:r w:rsidDel="00000000" w:rsidR="00000000" w:rsidRPr="00000000">
        <w:rPr>
          <w:rFonts w:ascii="Times New Roman" w:cs="Times New Roman" w:eastAsia="Times New Roman" w:hAnsi="Times New Roman"/>
          <w:rtl w:val="0"/>
        </w:rPr>
        <w:t xml:space="preserve">.  Polygenic scores based on the recent GWAS studies explained approximately 2.0-5.2% of the variance in general intelligence </w:t>
      </w:r>
      <w:hyperlink r:id="rId24">
        <w:r w:rsidDel="00000000" w:rsidR="00000000" w:rsidRPr="00000000">
          <w:rPr>
            <w:rFonts w:ascii="Times New Roman" w:cs="Times New Roman" w:eastAsia="Times New Roman" w:hAnsi="Times New Roman"/>
            <w:b w:val="0"/>
            <w:u w:val="none"/>
            <w:rtl w:val="0"/>
          </w:rPr>
          <w:t xml:space="preserve">(Davies et al. 2018b; Savage et al. 2018)</w:t>
        </w:r>
      </w:hyperlink>
      <w:r w:rsidDel="00000000" w:rsidR="00000000" w:rsidRPr="00000000">
        <w:rPr>
          <w:rFonts w:ascii="Times New Roman" w:cs="Times New Roman" w:eastAsia="Times New Roman" w:hAnsi="Times New Roman"/>
          <w:rtl w:val="0"/>
        </w:rPr>
        <w:t xml:space="preserve">. There was also a robust genetic correlation, but with small effect size (r</w:t>
      </w:r>
      <w:r w:rsidDel="00000000" w:rsidR="00000000" w:rsidRPr="00000000">
        <w:rPr>
          <w:rFonts w:ascii="Times New Roman" w:cs="Times New Roman" w:eastAsia="Times New Roman" w:hAnsi="Times New Roman"/>
          <w:vertAlign w:val="subscript"/>
          <w:rtl w:val="0"/>
        </w:rPr>
        <w:t xml:space="preserve">g</w:t>
      </w:r>
      <w:r w:rsidDel="00000000" w:rsidR="00000000" w:rsidRPr="00000000">
        <w:rPr>
          <w:rFonts w:ascii="Times New Roman" w:cs="Times New Roman" w:eastAsia="Times New Roman" w:hAnsi="Times New Roman"/>
          <w:rtl w:val="0"/>
        </w:rPr>
        <w:t xml:space="preserve">~-0.20), of polygenic scores for intelligence with neuropsychiatric disorders with prominent cognitive symptoms including schizophrenia (SCZ) </w:t>
      </w:r>
      <w:hyperlink r:id="rId25">
        <w:r w:rsidDel="00000000" w:rsidR="00000000" w:rsidRPr="00000000">
          <w:rPr>
            <w:rFonts w:ascii="Times New Roman" w:cs="Times New Roman" w:eastAsia="Times New Roman" w:hAnsi="Times New Roman"/>
            <w:b w:val="0"/>
            <w:u w:val="none"/>
            <w:rtl w:val="0"/>
          </w:rPr>
          <w:t xml:space="preserve">(Ohi et al. 2018; Savage et al. 2018)</w:t>
        </w:r>
      </w:hyperlink>
      <w:r w:rsidDel="00000000" w:rsidR="00000000" w:rsidRPr="00000000">
        <w:rPr>
          <w:rFonts w:ascii="Times New Roman" w:cs="Times New Roman" w:eastAsia="Times New Roman" w:hAnsi="Times New Roman"/>
          <w:rtl w:val="0"/>
        </w:rPr>
        <w:t xml:space="preserve">. It has been reported that the genetic correlation with general cognitive function may be protective or mitigate the diagnosis of psychiatric disorders </w:t>
      </w:r>
      <w:hyperlink r:id="rId26">
        <w:r w:rsidDel="00000000" w:rsidR="00000000" w:rsidRPr="00000000">
          <w:rPr>
            <w:rFonts w:ascii="Times New Roman" w:cs="Times New Roman" w:eastAsia="Times New Roman" w:hAnsi="Times New Roman"/>
            <w:b w:val="0"/>
            <w:u w:val="none"/>
            <w:rtl w:val="0"/>
          </w:rPr>
          <w:t xml:space="preserve">(Lam et al. 2017; Sniekers et al. 2017; Trampush et al. 2017; Davies et al. 2018b; Savage et al. 2018)</w:t>
        </w:r>
      </w:hyperlink>
      <w:r w:rsidDel="00000000" w:rsidR="00000000" w:rsidRPr="00000000">
        <w:rPr>
          <w:rFonts w:ascii="Times New Roman" w:cs="Times New Roman" w:eastAsia="Times New Roman" w:hAnsi="Times New Roman"/>
          <w:rtl w:val="0"/>
        </w:rPr>
        <w:t xml:space="preserve">. These genetic findings represent an important step to further elucidating the architecture of human intelligence and potential neurobiological mechanisms underlying cognitive impairment in psychiatric disorders. </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scores and IQ impairment have been reported among many neuropsychiatric disorders including SCZ </w:t>
      </w:r>
      <w:hyperlink r:id="rId27">
        <w:r w:rsidDel="00000000" w:rsidR="00000000" w:rsidRPr="00000000">
          <w:rPr>
            <w:rFonts w:ascii="Times New Roman" w:cs="Times New Roman" w:eastAsia="Times New Roman" w:hAnsi="Times New Roman"/>
            <w:b w:val="0"/>
            <w:u w:val="none"/>
            <w:rtl w:val="0"/>
          </w:rPr>
          <w:t xml:space="preserve">(Heinrichs and Zakzanis 1998; Heaton et al. 2001)</w:t>
        </w:r>
      </w:hyperlink>
      <w:r w:rsidDel="00000000" w:rsidR="00000000" w:rsidRPr="00000000">
        <w:rPr>
          <w:rFonts w:ascii="Times New Roman" w:cs="Times New Roman" w:eastAsia="Times New Roman" w:hAnsi="Times New Roman"/>
          <w:rtl w:val="0"/>
        </w:rPr>
        <w:t xml:space="preserve">, bipolar disorder (BPD) </w:t>
      </w:r>
      <w:hyperlink r:id="rId28">
        <w:r w:rsidDel="00000000" w:rsidR="00000000" w:rsidRPr="00000000">
          <w:rPr>
            <w:rFonts w:ascii="Times New Roman" w:cs="Times New Roman" w:eastAsia="Times New Roman" w:hAnsi="Times New Roman"/>
            <w:b w:val="0"/>
            <w:u w:val="none"/>
            <w:rtl w:val="0"/>
          </w:rPr>
          <w:t xml:space="preserve">(Bora and Pantelis 2015)</w:t>
        </w:r>
      </w:hyperlink>
      <w:r w:rsidDel="00000000" w:rsidR="00000000" w:rsidRPr="00000000">
        <w:rPr>
          <w:rFonts w:ascii="Times New Roman" w:cs="Times New Roman" w:eastAsia="Times New Roman" w:hAnsi="Times New Roman"/>
          <w:rtl w:val="0"/>
        </w:rPr>
        <w:t xml:space="preserve">, major depressive disorder (MDD) </w:t>
      </w:r>
      <w:hyperlink r:id="rId29">
        <w:r w:rsidDel="00000000" w:rsidR="00000000" w:rsidRPr="00000000">
          <w:rPr>
            <w:rFonts w:ascii="Times New Roman" w:cs="Times New Roman" w:eastAsia="Times New Roman" w:hAnsi="Times New Roman"/>
            <w:b w:val="0"/>
            <w:u w:val="none"/>
            <w:rtl w:val="0"/>
          </w:rPr>
          <w:t xml:space="preserve">(Rock et al. 2014)</w:t>
        </w:r>
      </w:hyperlink>
      <w:r w:rsidDel="00000000" w:rsidR="00000000" w:rsidRPr="00000000">
        <w:rPr>
          <w:rFonts w:ascii="Times New Roman" w:cs="Times New Roman" w:eastAsia="Times New Roman" w:hAnsi="Times New Roman"/>
          <w:rtl w:val="0"/>
        </w:rPr>
        <w:t xml:space="preserve">, attention deficit hyperactivity disorder </w:t>
      </w:r>
      <w:hyperlink r:id="rId30">
        <w:r w:rsidDel="00000000" w:rsidR="00000000" w:rsidRPr="00000000">
          <w:rPr>
            <w:rFonts w:ascii="Times New Roman" w:cs="Times New Roman" w:eastAsia="Times New Roman" w:hAnsi="Times New Roman"/>
            <w:b w:val="0"/>
            <w:u w:val="none"/>
            <w:rtl w:val="0"/>
          </w:rPr>
          <w:t xml:space="preserve">(Hill et al. 2016)</w:t>
        </w:r>
      </w:hyperlink>
      <w:r w:rsidDel="00000000" w:rsidR="00000000" w:rsidRPr="00000000">
        <w:rPr>
          <w:rFonts w:ascii="Times New Roman" w:cs="Times New Roman" w:eastAsia="Times New Roman" w:hAnsi="Times New Roman"/>
          <w:rtl w:val="0"/>
        </w:rPr>
        <w:t xml:space="preserve">, and autism spectrum disorder (ASD) </w:t>
      </w:r>
      <w:hyperlink r:id="rId31">
        <w:r w:rsidDel="00000000" w:rsidR="00000000" w:rsidRPr="00000000">
          <w:rPr>
            <w:rFonts w:ascii="Times New Roman" w:cs="Times New Roman" w:eastAsia="Times New Roman" w:hAnsi="Times New Roman"/>
            <w:b w:val="0"/>
            <w:u w:val="none"/>
            <w:rtl w:val="0"/>
          </w:rPr>
          <w:t xml:space="preserve">(Millan et al. 2012)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neurocognitive domains contributing to lower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scores vary among individuals and clinical subpopulations of these diseases.</w:t>
      </w:r>
      <w:r w:rsidDel="00000000" w:rsidR="00000000" w:rsidRPr="00000000">
        <w:rPr>
          <w:rFonts w:ascii="Times New Roman" w:cs="Times New Roman" w:eastAsia="Times New Roman" w:hAnsi="Times New Roman"/>
          <w:rtl w:val="0"/>
        </w:rPr>
        <w:t xml:space="preserve"> Moreover, the causes of neurocognitive impairment may be different between these disorders. For instance, an MDD patient may have dysfunction due an acute depressive episode in contrast to persistent cognitive symptoms in some chronic schizophrenia patients. Among psychiatric patients, neurocognitive symptoms have a negative impact on quality of life, social functioning, and occupational functioning </w:t>
      </w:r>
      <w:hyperlink r:id="rId32">
        <w:r w:rsidDel="00000000" w:rsidR="00000000" w:rsidRPr="00000000">
          <w:rPr>
            <w:rFonts w:ascii="Times New Roman" w:cs="Times New Roman" w:eastAsia="Times New Roman" w:hAnsi="Times New Roman"/>
            <w:b w:val="0"/>
            <w:u w:val="none"/>
            <w:rtl w:val="0"/>
          </w:rPr>
          <w:t xml:space="preserve">(Green 2006; McIntyre et al. 2013)</w:t>
        </w:r>
      </w:hyperlink>
      <w:r w:rsidDel="00000000" w:rsidR="00000000" w:rsidRPr="00000000">
        <w:rPr>
          <w:rFonts w:ascii="Times New Roman" w:cs="Times New Roman" w:eastAsia="Times New Roman" w:hAnsi="Times New Roman"/>
          <w:rtl w:val="0"/>
        </w:rPr>
        <w:t xml:space="preserve">. Cognitive impairments are particularly severe in some patients with ASD and SCZ in which cognitive deficits are a core feature of the disorders that are highly prevalent, manifest early, are relatively stable over time, and correlate with overall symptom severity </w:t>
      </w:r>
      <w:hyperlink r:id="rId33">
        <w:r w:rsidDel="00000000" w:rsidR="00000000" w:rsidRPr="00000000">
          <w:rPr>
            <w:rFonts w:ascii="Times New Roman" w:cs="Times New Roman" w:eastAsia="Times New Roman" w:hAnsi="Times New Roman"/>
            <w:b w:val="0"/>
            <w:u w:val="none"/>
            <w:rtl w:val="0"/>
          </w:rPr>
          <w:t xml:space="preserve">(Seidman 2006; Savilla et al. 2008; Hill et al. 2016)</w:t>
        </w:r>
      </w:hyperlink>
      <w:r w:rsidDel="00000000" w:rsidR="00000000" w:rsidRPr="00000000">
        <w:rPr>
          <w:rFonts w:ascii="Times New Roman" w:cs="Times New Roman" w:eastAsia="Times New Roman" w:hAnsi="Times New Roman"/>
          <w:rtl w:val="0"/>
        </w:rPr>
        <w:t xml:space="preserve">. Impairment is also present in first-degree relatives of patients suggesting a genetic component that is not a downstream effect of the disease process </w:t>
      </w:r>
      <w:hyperlink r:id="rId34">
        <w:r w:rsidDel="00000000" w:rsidR="00000000" w:rsidRPr="00000000">
          <w:rPr>
            <w:rFonts w:ascii="Times New Roman" w:cs="Times New Roman" w:eastAsia="Times New Roman" w:hAnsi="Times New Roman"/>
            <w:b w:val="0"/>
            <w:u w:val="none"/>
            <w:rtl w:val="0"/>
          </w:rPr>
          <w:t xml:space="preserve">(Clark et al. 2005; Snitz et al. 2006; Bora et al. 2009; Gau and Shang 2010; Rommelse et al. 2011)</w:t>
        </w:r>
      </w:hyperlink>
      <w:r w:rsidDel="00000000" w:rsidR="00000000" w:rsidRPr="00000000">
        <w:rPr>
          <w:rFonts w:ascii="Times New Roman" w:cs="Times New Roman" w:eastAsia="Times New Roman" w:hAnsi="Times New Roman"/>
          <w:rtl w:val="0"/>
        </w:rPr>
        <w:t xml:space="preserve">. Therefore,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has been argued to be an important endophenotype among psychiatric populations </w:t>
      </w:r>
      <w:hyperlink r:id="rId35">
        <w:r w:rsidDel="00000000" w:rsidR="00000000" w:rsidRPr="00000000">
          <w:rPr>
            <w:rFonts w:ascii="Times New Roman" w:cs="Times New Roman" w:eastAsia="Times New Roman" w:hAnsi="Times New Roman"/>
            <w:b w:val="0"/>
            <w:u w:val="none"/>
            <w:rtl w:val="0"/>
          </w:rPr>
          <w:t xml:space="preserve">(e.g. Burdick et al. 2009)</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9">
      <w:pPr>
        <w:spacing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present study, we used genome-wide, whole-brain neuroimaging, and neurocognitive performance data from two large independent samples: the naturalistic adolescent development cohort IMAGEN study (N=1,651), and the cross-psychiatric disorder IntegraMooDS sample (N=742) that includes healthy controls, as well as patients and first-degree relatives of patients with MDD, BPD, and SCZ. Our primary goal was to investigate the mechanistic relationship among the polygenic intelligence scores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derived from the Savage et al. 2018 intelligence, wave 2 study </w:t>
      </w:r>
      <w:hyperlink r:id="rId36">
        <w:r w:rsidDel="00000000" w:rsidR="00000000" w:rsidRPr="00000000">
          <w:rPr>
            <w:rFonts w:ascii="Times New Roman" w:cs="Times New Roman" w:eastAsia="Times New Roman" w:hAnsi="Times New Roman"/>
            <w:b w:val="0"/>
            <w:u w:val="none"/>
            <w:rtl w:val="0"/>
          </w:rPr>
          <w:t xml:space="preserve">(Savage et al. 2018)</w:t>
        </w:r>
      </w:hyperlink>
      <w:r w:rsidDel="00000000" w:rsidR="00000000" w:rsidRPr="00000000">
        <w:rPr>
          <w:rFonts w:ascii="Times New Roman" w:cs="Times New Roman" w:eastAsia="Times New Roman" w:hAnsi="Times New Roman"/>
          <w:rtl w:val="0"/>
        </w:rPr>
        <w:t xml:space="preserve">, cortical structure,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which requires a number of intermediary steps. First, we aimed to validate the association between polygenic scores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Second, we assessed the association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with vertex-wise measures of CT and SA. Third, we established which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ranging from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&lt;5.0</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-8 </w:t>
      </w:r>
      <w:r w:rsidDel="00000000" w:rsidR="00000000" w:rsidRPr="00000000">
        <w:rPr>
          <w:rFonts w:ascii="Times New Roman" w:cs="Times New Roman" w:eastAsia="Times New Roman" w:hAnsi="Times New Roman"/>
          <w:rtl w:val="0"/>
        </w:rPr>
        <w:t xml:space="preserve">to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=1.0) were associated with CT and SA. Last, we aimed to use vertex-wise putative causal models to assess if the association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was mediated by cortical brain structure in youths, adults, relatives of patients, and patients.</w:t>
      </w: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p>
    <w:p w:rsidR="00000000" w:rsidDel="00000000" w:rsidP="00000000" w:rsidRDefault="00000000" w:rsidRPr="00000000" w14:paraId="0000003C">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Subjects</w:t>
      </w:r>
    </w:p>
    <w:p w:rsidR="00000000" w:rsidDel="00000000" w:rsidP="00000000" w:rsidRDefault="00000000" w:rsidRPr="00000000" w14:paraId="0000003D">
      <w:pPr>
        <w:spacing w:line="480"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 analyzed two independent samples with neuroimaging, neurocognitive and genome-wide genotype data. The first sample (IMAGEN; </w:t>
      </w:r>
      <w:hyperlink r:id="rId37">
        <w:r w:rsidDel="00000000" w:rsidR="00000000" w:rsidRPr="00000000">
          <w:rPr>
            <w:rFonts w:ascii="Times New Roman" w:cs="Times New Roman" w:eastAsia="Times New Roman" w:hAnsi="Times New Roman"/>
            <w:u w:val="single"/>
            <w:rtl w:val="0"/>
          </w:rPr>
          <w:t xml:space="preserve">www.imagen-europe.com</w:t>
        </w:r>
      </w:hyperlink>
      <w:r w:rsidDel="00000000" w:rsidR="00000000" w:rsidRPr="00000000">
        <w:rPr>
          <w:rFonts w:ascii="Times New Roman" w:cs="Times New Roman" w:eastAsia="Times New Roman" w:hAnsi="Times New Roman"/>
          <w:rtl w:val="0"/>
        </w:rPr>
        <w:t xml:space="preserve">; N=1,651) is a large-scale, longitudinal European imaging genetics study. It is a community-based sample of adolescents with Caucasian origin that was collected at eight different sites in Europe: Berlin, Germany (N=214); Dresden, Germany (N=239); Dublin, Ireland (N=154); Hamburg, Germany (N=215); London, England (N=186); Mannheim, Germany (N=192); Nottingham, England (N=257); and Paris, France (N=194). The average age was 13.9 ± 0.45 including 817 males and 834 females. A detailed description of the IMAGEN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sample has been provided in earlier publications </w:t>
      </w:r>
      <w:hyperlink r:id="rId38">
        <w:r w:rsidDel="00000000" w:rsidR="00000000" w:rsidRPr="00000000">
          <w:rPr>
            <w:rFonts w:ascii="Times New Roman" w:cs="Times New Roman" w:eastAsia="Times New Roman" w:hAnsi="Times New Roman"/>
            <w:b w:val="0"/>
            <w:u w:val="none"/>
            <w:rtl w:val="0"/>
          </w:rPr>
          <w:t xml:space="preserve">(Schumann et al. 2010; Kaminski et al. 2018)</w:t>
        </w:r>
      </w:hyperlink>
      <w:r w:rsidDel="00000000" w:rsidR="00000000" w:rsidRPr="00000000">
        <w:rPr>
          <w:rFonts w:ascii="Times New Roman" w:cs="Times New Roman" w:eastAsia="Times New Roman" w:hAnsi="Times New Roman"/>
          <w:rtl w:val="0"/>
        </w:rPr>
        <w:t xml:space="preserve">. The ethics committees approved the study among clinical sites. Legal guardians of participants provided written informed consent prior to commencement of the study. </w:t>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newly completed, cross-psychiatric disorder IntegraMooDS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sample (N=742) consists of healthy controls (N=339), first degree relatives of MDD (rel-MDD; N=91), BPD (rel-BPD; N=69) and SCZ (rel-SCZ; N=67), and independent subgroups of patients with MDD (pat-MDD; N=67), BPD (pat-BPD; N=60), and SCZ (pat-SCZ; N=50; Table S1). The Structured Clinical Interview of the Diagnostic and Statistical Manual of Mental Disorders (DSM-IV) Axis-I Disorders (SCID-I) </w:t>
      </w:r>
      <w:hyperlink r:id="rId39">
        <w:r w:rsidDel="00000000" w:rsidR="00000000" w:rsidRPr="00000000">
          <w:rPr>
            <w:rFonts w:ascii="Times New Roman" w:cs="Times New Roman" w:eastAsia="Times New Roman" w:hAnsi="Times New Roman"/>
            <w:b w:val="0"/>
            <w:u w:val="none"/>
            <w:rtl w:val="0"/>
          </w:rPr>
          <w:t xml:space="preserve">(First and Spitzer 2002)</w:t>
        </w:r>
      </w:hyperlink>
      <w:r w:rsidDel="00000000" w:rsidR="00000000" w:rsidRPr="00000000">
        <w:rPr>
          <w:rFonts w:ascii="Times New Roman" w:cs="Times New Roman" w:eastAsia="Times New Roman" w:hAnsi="Times New Roman"/>
          <w:rtl w:val="0"/>
        </w:rPr>
        <w:t xml:space="preserve"> was used to confirm diagnosis of patients and to ensure that relatives and controls never suffered from a psychiatric disorder.</w:t>
      </w:r>
      <w:r w:rsidDel="00000000" w:rsidR="00000000" w:rsidRPr="00000000">
        <w:rPr>
          <w:rFonts w:ascii="Times New Roman" w:cs="Times New Roman" w:eastAsia="Times New Roman" w:hAnsi="Times New Roman"/>
          <w:rtl w:val="0"/>
        </w:rPr>
        <w:t xml:space="preserve"> Symptom severity was assessed using the SCL-90-R </w:t>
      </w:r>
      <w:hyperlink r:id="rId40">
        <w:r w:rsidDel="00000000" w:rsidR="00000000" w:rsidRPr="00000000">
          <w:rPr>
            <w:rFonts w:ascii="Times New Roman" w:cs="Times New Roman" w:eastAsia="Times New Roman" w:hAnsi="Times New Roman"/>
            <w:b w:val="0"/>
            <w:u w:val="none"/>
            <w:rtl w:val="0"/>
          </w:rPr>
          <w:t xml:space="preserve">(Derogatis 1979)</w:t>
        </w:r>
      </w:hyperlink>
      <w:r w:rsidDel="00000000" w:rsidR="00000000" w:rsidRPr="00000000">
        <w:rPr>
          <w:rFonts w:ascii="Times New Roman" w:cs="Times New Roman" w:eastAsia="Times New Roman" w:hAnsi="Times New Roman"/>
          <w:rtl w:val="0"/>
        </w:rPr>
        <w:t xml:space="preserve"> (Table S1). All participants reported having grandparents of European origin. Medication information is listed in Table S2. Data of IntegraMooDS participants was collected across three different German research institutions: Central Institute of Mental Health at the University of Heidelberg, Mannheim; Department of Psychiatry and Psychotherapy, University of Bonn, Bonn; and the Department of Psychiatry and Psychotherapy at Charité-Universitätsmedizin Berlin. The ethics committees of the participating centers approved the study and all participants provided written informed consent prior to commencement of the study. IMAGEN and IntegraMooDS were both conducted in accordance with the Declaration of Helsinki. </w:t>
      </w:r>
    </w:p>
    <w:p w:rsidR="00000000" w:rsidDel="00000000" w:rsidP="00000000" w:rsidRDefault="00000000" w:rsidRPr="00000000" w14:paraId="0000003F">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General Intelligence</w:t>
      </w:r>
    </w:p>
    <w:p w:rsidR="00000000" w:rsidDel="00000000" w:rsidP="00000000" w:rsidRDefault="00000000" w:rsidRPr="00000000" w14:paraId="0000004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standard methods </w:t>
      </w:r>
      <w:hyperlink r:id="rId41">
        <w:r w:rsidDel="00000000" w:rsidR="00000000" w:rsidRPr="00000000">
          <w:rPr>
            <w:rFonts w:ascii="Times New Roman" w:cs="Times New Roman" w:eastAsia="Times New Roman" w:hAnsi="Times New Roman"/>
            <w:b w:val="0"/>
            <w:u w:val="none"/>
            <w:rtl w:val="0"/>
          </w:rPr>
          <w:t xml:space="preserve">(Spearman 1904; Mackintosh 2011; Davies et al. 2016; Savage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defined as the first principal component among psychometric neurocognitive batteries encompassing multiple dimensions of cognitive functioning. Since IMAGEN and IntegraMooDS have different neurocognitive batteries, we conducted a principal component analysis (PCA) of the different cognitive tests available and selected the first unrotated component independently in each sample. In IMAGEN,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calculated from the WISC-IV </w:t>
      </w:r>
      <w:hyperlink r:id="rId42">
        <w:r w:rsidDel="00000000" w:rsidR="00000000" w:rsidRPr="00000000">
          <w:rPr>
            <w:rFonts w:ascii="Times New Roman" w:cs="Times New Roman" w:eastAsia="Times New Roman" w:hAnsi="Times New Roman"/>
            <w:b w:val="0"/>
            <w:u w:val="none"/>
            <w:rtl w:val="0"/>
          </w:rPr>
          <w:t xml:space="preserve">(Feis 2010)</w:t>
        </w:r>
      </w:hyperlink>
      <w:r w:rsidDel="00000000" w:rsidR="00000000" w:rsidRPr="00000000">
        <w:rPr>
          <w:rFonts w:ascii="Times New Roman" w:cs="Times New Roman" w:eastAsia="Times New Roman" w:hAnsi="Times New Roman"/>
          <w:rtl w:val="0"/>
        </w:rPr>
        <w:t xml:space="preserve"> including: matrix reasoning, block design, digit span backward and forward, similarities and vocabulary. In IntegraMooDS, we conducted PCA from the Hamburg-Wechsler Adult Intelligence Scale (HAWIE-R) </w:t>
      </w:r>
      <w:hyperlink r:id="rId43">
        <w:r w:rsidDel="00000000" w:rsidR="00000000" w:rsidRPr="00000000">
          <w:rPr>
            <w:rFonts w:ascii="Times New Roman" w:cs="Times New Roman" w:eastAsia="Times New Roman" w:hAnsi="Times New Roman"/>
            <w:b w:val="0"/>
            <w:u w:val="none"/>
            <w:rtl w:val="0"/>
          </w:rPr>
          <w:t xml:space="preserve">(Wechsler 2008)</w:t>
        </w:r>
      </w:hyperlink>
      <w:r w:rsidDel="00000000" w:rsidR="00000000" w:rsidRPr="00000000">
        <w:rPr>
          <w:rFonts w:ascii="Times New Roman" w:cs="Times New Roman" w:eastAsia="Times New Roman" w:hAnsi="Times New Roman"/>
          <w:rtl w:val="0"/>
        </w:rPr>
        <w:t xml:space="preserve"> subtests digit span memory test (forwards and backwards), matrix reasoning, digit symbol and additional neurocognitive tests including verbal fluency </w:t>
      </w:r>
      <w:hyperlink r:id="rId44">
        <w:r w:rsidDel="00000000" w:rsidR="00000000" w:rsidRPr="00000000">
          <w:rPr>
            <w:rFonts w:ascii="Times New Roman" w:cs="Times New Roman" w:eastAsia="Times New Roman" w:hAnsi="Times New Roman"/>
            <w:b w:val="0"/>
            <w:u w:val="none"/>
            <w:rtl w:val="0"/>
          </w:rPr>
          <w:t xml:space="preserve">(Aschenbrenner et al. 2000)</w:t>
        </w:r>
      </w:hyperlink>
      <w:r w:rsidDel="00000000" w:rsidR="00000000" w:rsidRPr="00000000">
        <w:rPr>
          <w:rFonts w:ascii="Times New Roman" w:cs="Times New Roman" w:eastAsia="Times New Roman" w:hAnsi="Times New Roman"/>
          <w:rtl w:val="0"/>
        </w:rPr>
        <w:t xml:space="preserve">, verbal intelligence </w:t>
      </w:r>
      <w:hyperlink r:id="rId45">
        <w:r w:rsidDel="00000000" w:rsidR="00000000" w:rsidRPr="00000000">
          <w:rPr>
            <w:rFonts w:ascii="Times New Roman" w:cs="Times New Roman" w:eastAsia="Times New Roman" w:hAnsi="Times New Roman"/>
            <w:b w:val="0"/>
            <w:u w:val="none"/>
            <w:rtl w:val="0"/>
          </w:rPr>
          <w:t xml:space="preserve">(Lehrl 1993)</w:t>
        </w:r>
      </w:hyperlink>
      <w:r w:rsidDel="00000000" w:rsidR="00000000" w:rsidRPr="00000000">
        <w:rPr>
          <w:rFonts w:ascii="Times New Roman" w:cs="Times New Roman" w:eastAsia="Times New Roman" w:hAnsi="Times New Roman"/>
          <w:rtl w:val="0"/>
        </w:rPr>
        <w:t xml:space="preserve">, verbal learning and memory </w:t>
      </w:r>
      <w:hyperlink r:id="rId46">
        <w:r w:rsidDel="00000000" w:rsidR="00000000" w:rsidRPr="00000000">
          <w:rPr>
            <w:rFonts w:ascii="Times New Roman" w:cs="Times New Roman" w:eastAsia="Times New Roman" w:hAnsi="Times New Roman"/>
            <w:b w:val="0"/>
            <w:u w:val="none"/>
            <w:rtl w:val="0"/>
          </w:rPr>
          <w:t xml:space="preserve">(Helmstaedter 2001)</w:t>
        </w:r>
      </w:hyperlink>
      <w:r w:rsidDel="00000000" w:rsidR="00000000" w:rsidRPr="00000000">
        <w:rPr>
          <w:rFonts w:ascii="Times New Roman" w:cs="Times New Roman" w:eastAsia="Times New Roman" w:hAnsi="Times New Roman"/>
          <w:rtl w:val="0"/>
        </w:rPr>
        <w:t xml:space="preserve">, trail making test version a and b </w:t>
      </w:r>
      <w:hyperlink r:id="rId47">
        <w:r w:rsidDel="00000000" w:rsidR="00000000" w:rsidRPr="00000000">
          <w:rPr>
            <w:rFonts w:ascii="Times New Roman" w:cs="Times New Roman" w:eastAsia="Times New Roman" w:hAnsi="Times New Roman"/>
            <w:b w:val="0"/>
            <w:u w:val="none"/>
            <w:rtl w:val="0"/>
          </w:rPr>
          <w:t xml:space="preserve">(Giovagnoli et al. 1996)</w:t>
        </w:r>
      </w:hyperlink>
      <w:r w:rsidDel="00000000" w:rsidR="00000000" w:rsidRPr="00000000">
        <w:rPr>
          <w:rFonts w:ascii="Times New Roman" w:cs="Times New Roman" w:eastAsia="Times New Roman" w:hAnsi="Times New Roman"/>
          <w:rtl w:val="0"/>
        </w:rPr>
        <w:t xml:space="preserve">, and d2 concentration performance </w:t>
      </w:r>
      <w:hyperlink r:id="rId48">
        <w:r w:rsidDel="00000000" w:rsidR="00000000" w:rsidRPr="00000000">
          <w:rPr>
            <w:rFonts w:ascii="Times New Roman" w:cs="Times New Roman" w:eastAsia="Times New Roman" w:hAnsi="Times New Roman"/>
            <w:b w:val="0"/>
            <w:u w:val="none"/>
            <w:rtl w:val="0"/>
          </w:rPr>
          <w:t xml:space="preserve">(Brickenkamp and Zillmer 1998)</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both samples, the factor loadings of individual neurocognitive tests followed a typical pattern </w:t>
      </w:r>
      <w:hyperlink r:id="rId49">
        <w:r w:rsidDel="00000000" w:rsidR="00000000" w:rsidRPr="00000000">
          <w:rPr>
            <w:rFonts w:ascii="Times New Roman" w:cs="Times New Roman" w:eastAsia="Times New Roman" w:hAnsi="Times New Roman"/>
            <w:b w:val="0"/>
            <w:u w:val="none"/>
            <w:rtl w:val="0"/>
          </w:rPr>
          <w:t xml:space="preserve">(Deary et al. 2010)</w:t>
        </w:r>
      </w:hyperlink>
      <w:r w:rsidDel="00000000" w:rsidR="00000000" w:rsidRPr="00000000">
        <w:rPr>
          <w:rFonts w:ascii="Times New Roman" w:cs="Times New Roman" w:eastAsia="Times New Roman" w:hAnsi="Times New Roman"/>
          <w:rtl w:val="0"/>
        </w:rPr>
        <w:t xml:space="preserve"> and correlated highly with the extracted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(all r&gt;0.47; Figure S1). In general,</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scores are relatively stable even when calculated from a variety of cognitive tests </w:t>
      </w:r>
      <w:hyperlink r:id="rId50">
        <w:r w:rsidDel="00000000" w:rsidR="00000000" w:rsidRPr="00000000">
          <w:rPr>
            <w:rFonts w:ascii="Times New Roman" w:cs="Times New Roman" w:eastAsia="Times New Roman" w:hAnsi="Times New Roman"/>
            <w:b w:val="0"/>
            <w:u w:val="none"/>
            <w:rtl w:val="0"/>
          </w:rPr>
          <w:t xml:space="preserve">(Jensen 1998b)</w:t>
        </w:r>
      </w:hyperlink>
      <w:r w:rsidDel="00000000" w:rsidR="00000000" w:rsidRPr="00000000">
        <w:rPr>
          <w:rFonts w:ascii="Times New Roman" w:cs="Times New Roman" w:eastAsia="Times New Roman" w:hAnsi="Times New Roman"/>
          <w:rtl w:val="0"/>
        </w:rPr>
        <w:t xml:space="preserve">. For instance,</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scores obtained from different domains of cognitive tests correlate highly </w:t>
      </w:r>
      <w:hyperlink r:id="rId51">
        <w:r w:rsidDel="00000000" w:rsidR="00000000" w:rsidRPr="00000000">
          <w:rPr>
            <w:rFonts w:ascii="Times New Roman" w:cs="Times New Roman" w:eastAsia="Times New Roman" w:hAnsi="Times New Roman"/>
            <w:b w:val="0"/>
            <w:u w:val="none"/>
            <w:rtl w:val="0"/>
          </w:rPr>
          <w:t xml:space="preserve">(Johnson et al. 2004, &gt;0.98; 2008)</w:t>
        </w:r>
      </w:hyperlink>
      <w:r w:rsidDel="00000000" w:rsidR="00000000" w:rsidRPr="00000000">
        <w:rPr>
          <w:rFonts w:ascii="Times New Roman" w:cs="Times New Roman" w:eastAsia="Times New Roman" w:hAnsi="Times New Roman"/>
          <w:rtl w:val="0"/>
        </w:rPr>
        <w:t xml:space="preserve">. In previous studies,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generally accounts for 40% or more of the variance across different cognitive domains </w:t>
      </w:r>
      <w:hyperlink r:id="rId52">
        <w:r w:rsidDel="00000000" w:rsidR="00000000" w:rsidRPr="00000000">
          <w:rPr>
            <w:rFonts w:ascii="Times New Roman" w:cs="Times New Roman" w:eastAsia="Times New Roman" w:hAnsi="Times New Roman"/>
            <w:rtl w:val="0"/>
          </w:rPr>
          <w:t xml:space="preserve">(Carroll and B. 1993; Deary et al. 2010)</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detailed description of the different neuropsychological tests used in both samples is shown in the intelligence measures section of the Supplementary Material. </w:t>
      </w:r>
    </w:p>
    <w:p w:rsidR="00000000" w:rsidDel="00000000" w:rsidP="00000000" w:rsidRDefault="00000000" w:rsidRPr="00000000" w14:paraId="0000004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Genetics</w:t>
      </w:r>
    </w:p>
    <w:p w:rsidR="00000000" w:rsidDel="00000000" w:rsidP="00000000" w:rsidRDefault="00000000" w:rsidRPr="00000000" w14:paraId="0000004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imputation and analysis of the genetic data for both the IMAGEN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IntegraMooDS samples was performed according to the standards of the Psychiatric Genomics Consortium (PGC; </w:t>
      </w:r>
      <w:hyperlink r:id="rId53">
        <w:r w:rsidDel="00000000" w:rsidR="00000000" w:rsidRPr="00000000">
          <w:rPr>
            <w:rFonts w:ascii="Times New Roman" w:cs="Times New Roman" w:eastAsia="Times New Roman" w:hAnsi="Times New Roman"/>
            <w:u w:val="single"/>
            <w:rtl w:val="0"/>
          </w:rPr>
          <w:t xml:space="preserve">http://www.med.unc.edu/pgc</w:t>
        </w:r>
      </w:hyperlink>
      <w:r w:rsidDel="00000000" w:rsidR="00000000" w:rsidRPr="00000000">
        <w:rPr>
          <w:rFonts w:ascii="Times New Roman" w:cs="Times New Roman" w:eastAsia="Times New Roman" w:hAnsi="Times New Roman"/>
          <w:rtl w:val="0"/>
        </w:rPr>
        <w:t xml:space="preserve">; for further details see Supplementary Material, Genetics section). IMAGEN was a minor contribution to the original study conducted by Savage et al. (2018). To avoid bias, we were provided with the summary statistics by the authors excluding IMAGEN. This resulted in 268,524 individuals from the original GWAS with 9,270,275 SNPs instead of the 269,867 individuals included in the publication. </w:t>
      </w:r>
      <w:r w:rsidDel="00000000" w:rsidR="00000000" w:rsidRPr="00000000">
        <w:rPr>
          <w:rFonts w:ascii="Times New Roman" w:cs="Times New Roman" w:eastAsia="Times New Roman" w:hAnsi="Times New Roman"/>
          <w:rtl w:val="0"/>
        </w:rPr>
        <w:t xml:space="preserve">Polygenic scores are used to summarize genome-wide effects among sets of genetic variants that may not achieve significance alone in large-scale association studies </w:t>
      </w:r>
      <w:hyperlink r:id="rId54">
        <w:r w:rsidDel="00000000" w:rsidR="00000000" w:rsidRPr="00000000">
          <w:rPr>
            <w:rFonts w:ascii="Times New Roman" w:cs="Times New Roman" w:eastAsia="Times New Roman" w:hAnsi="Times New Roman"/>
            <w:b w:val="0"/>
            <w:u w:val="none"/>
            <w:rtl w:val="0"/>
          </w:rPr>
          <w:t xml:space="preserve">(Dudbridge 2013)</w:t>
        </w:r>
      </w:hyperlink>
      <w:r w:rsidDel="00000000" w:rsidR="00000000" w:rsidRPr="00000000">
        <w:rPr>
          <w:rFonts w:ascii="Times New Roman" w:cs="Times New Roman" w:eastAsia="Times New Roman" w:hAnsi="Times New Roman"/>
          <w:rtl w:val="0"/>
        </w:rPr>
        <w:t xml:space="preserve">. Among genetically complex phenotypes, in which thousands of genetic polymorphisms may be contributing to the trait, these aggregated polygenic scores increase the predictive power that would not be achievable by a single variant alone </w:t>
      </w:r>
      <w:hyperlink r:id="rId55">
        <w:r w:rsidDel="00000000" w:rsidR="00000000" w:rsidRPr="00000000">
          <w:rPr>
            <w:rFonts w:ascii="Times New Roman" w:cs="Times New Roman" w:eastAsia="Times New Roman" w:hAnsi="Times New Roman"/>
            <w:b w:val="0"/>
            <w:u w:val="none"/>
            <w:rtl w:val="0"/>
          </w:rPr>
          <w:t xml:space="preserve">(Dudbridge 2013)</w:t>
        </w:r>
      </w:hyperlink>
      <w:r w:rsidDel="00000000" w:rsidR="00000000" w:rsidRPr="00000000">
        <w:rPr>
          <w:rFonts w:ascii="Times New Roman" w:cs="Times New Roman" w:eastAsia="Times New Roman" w:hAnsi="Times New Roman"/>
          <w:rtl w:val="0"/>
        </w:rPr>
        <w:t xml:space="preserve">. We used the latest general intelligence meta-analysis conducted by Savage et al. (2018) to calculate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for each individuals in both samples as the weighted sum of the alleles associated with lower general intelligence. For each individual, we calculated ten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deciles at p-value thresholds ranging from p=1 to p&lt;0.5x10</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Our thresholds, and the method in general, are standard among PGC publications (For further details, Supplementary Material, Genetics section) </w:t>
      </w:r>
      <w:hyperlink r:id="rId56">
        <w:r w:rsidDel="00000000" w:rsidR="00000000" w:rsidRPr="00000000">
          <w:rPr>
            <w:rFonts w:ascii="Times New Roman" w:cs="Times New Roman" w:eastAsia="Times New Roman" w:hAnsi="Times New Roman"/>
            <w:rtl w:val="0"/>
          </w:rPr>
          <w:t xml:space="preserve">(Ripke et al. 2014; Cross-Disorder Group of the PGC 2013; Purcell et al. 2009)</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Genetic population stratification was assessed among the first four genetic principal components (IMAGEN: Figure S3; IntegraMooDS: Figure S4). </w:t>
      </w:r>
    </w:p>
    <w:p w:rsidR="00000000" w:rsidDel="00000000" w:rsidP="00000000" w:rsidRDefault="00000000" w:rsidRPr="00000000" w14:paraId="0000004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Image Acquisition</w:t>
      </w: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the image acquisition parameters and preprocessing steps have been described in detail in a prior publication </w:t>
      </w:r>
      <w:hyperlink r:id="rId57">
        <w:r w:rsidDel="00000000" w:rsidR="00000000" w:rsidRPr="00000000">
          <w:rPr>
            <w:rFonts w:ascii="Times New Roman" w:cs="Times New Roman" w:eastAsia="Times New Roman" w:hAnsi="Times New Roman"/>
            <w:b w:val="0"/>
            <w:u w:val="none"/>
            <w:rtl w:val="0"/>
          </w:rPr>
          <w:t xml:space="preserve">(Schumann et al. 2010)</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they are summarized in the image acquisition section of the Supplementary Material. In IntegraMooDS, scans were acquired using three Siemens Trio 3T MR (Siemens, Erlangen, Germany) scanners at Charité Universitätsmedizin Berlin, at the Life and Brain Center of the University of Bonn, and at the Zentralinstitut für seelische Gesundheit, Mannheim. Image acquisition parameters and processing of structural images are described in detail in prior publications </w:t>
      </w:r>
      <w:hyperlink r:id="rId58">
        <w:r w:rsidDel="00000000" w:rsidR="00000000" w:rsidRPr="00000000">
          <w:rPr>
            <w:rFonts w:ascii="Times New Roman" w:cs="Times New Roman" w:eastAsia="Times New Roman" w:hAnsi="Times New Roman"/>
            <w:b w:val="0"/>
            <w:u w:val="none"/>
            <w:rtl w:val="0"/>
          </w:rPr>
          <w:t xml:space="preserve">(Lett et al. 2017; Vogel et al. 2018)</w:t>
        </w:r>
      </w:hyperlink>
      <w:r w:rsidDel="00000000" w:rsidR="00000000" w:rsidRPr="00000000">
        <w:rPr>
          <w:rFonts w:ascii="Times New Roman" w:cs="Times New Roman" w:eastAsia="Times New Roman" w:hAnsi="Times New Roman"/>
          <w:rtl w:val="0"/>
        </w:rPr>
        <w:t xml:space="preserve">, and in the methods section of the Supplementary Material.</w:t>
      </w:r>
    </w:p>
    <w:p w:rsidR="00000000" w:rsidDel="00000000" w:rsidP="00000000" w:rsidRDefault="00000000" w:rsidRPr="00000000" w14:paraId="0000004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Statistical Analysis</w:t>
      </w:r>
    </w:p>
    <w:p w:rsidR="00000000" w:rsidDel="00000000" w:rsidP="00000000" w:rsidRDefault="00000000" w:rsidRPr="00000000" w14:paraId="0000004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statistical models were different in IMAGEN and IntegraMooDS. In IMAGEN, we included sex, age, site and the top four principal components (PCs) from the population stratification analysis as covariates. In IntegraMooDS, we additionally included the subgroups (healthy controls, rel-MDD, rel-BPD, rel-SCZ, pat-MDD, pat-BPD, and pat-SCZ) as covariates along with sex, age, site, and the top four PCs from the population stratification analysis. In follow-up analyses, we determined if we should be including the cross-diagnostic subgroups in IntegraMooDS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as an interacting variable with each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for both the main effects (i.e.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cortical structure), as well as the mediation effects (i.e.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cortical structure). In both samples, linear regression was applied to investigate the association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general intelligence. In IntegraMooDS, we followed-up this analysis examining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interactions.          </w:t>
      </w:r>
    </w:p>
    <w:p w:rsidR="00000000" w:rsidDel="00000000" w:rsidP="00000000" w:rsidRDefault="00000000" w:rsidRPr="00000000" w14:paraId="0000004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Neuroimaging analysis</w:t>
      </w:r>
    </w:p>
    <w:p w:rsidR="00000000" w:rsidDel="00000000" w:rsidP="00000000" w:rsidRDefault="00000000" w:rsidRPr="00000000" w14:paraId="0000004D">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vertex-wise analyses of cortical surfaces, the TFCE_mediation toolbox </w:t>
      </w:r>
      <w:hyperlink r:id="rId59">
        <w:r w:rsidDel="00000000" w:rsidR="00000000" w:rsidRPr="00000000">
          <w:rPr>
            <w:rFonts w:ascii="Times New Roman" w:cs="Times New Roman" w:eastAsia="Times New Roman" w:hAnsi="Times New Roman"/>
            <w:b w:val="0"/>
            <w:u w:val="none"/>
            <w:rtl w:val="0"/>
          </w:rPr>
          <w:t xml:space="preserve">(Lett et al. 2017)</w:t>
        </w:r>
      </w:hyperlink>
      <w:r w:rsidDel="00000000" w:rsidR="00000000" w:rsidRPr="00000000">
        <w:rPr>
          <w:rFonts w:ascii="Times New Roman" w:cs="Times New Roman" w:eastAsia="Times New Roman" w:hAnsi="Times New Roman"/>
          <w:rtl w:val="0"/>
        </w:rPr>
        <w:t xml:space="preserve"> was used (</w:t>
      </w:r>
      <w:hyperlink r:id="rId60">
        <w:r w:rsidDel="00000000" w:rsidR="00000000" w:rsidRPr="00000000">
          <w:rPr>
            <w:rFonts w:ascii="Times New Roman" w:cs="Times New Roman" w:eastAsia="Times New Roman" w:hAnsi="Times New Roman"/>
            <w:u w:val="single"/>
            <w:rtl w:val="0"/>
          </w:rPr>
          <w:t xml:space="preserve">https://github.com/trislett/TFCE_mediation</w:t>
        </w:r>
      </w:hyperlink>
      <w:r w:rsidDel="00000000" w:rsidR="00000000" w:rsidRPr="00000000">
        <w:rPr>
          <w:rFonts w:ascii="Times New Roman" w:cs="Times New Roman" w:eastAsia="Times New Roman" w:hAnsi="Times New Roman"/>
          <w:rtl w:val="0"/>
        </w:rPr>
        <w:t xml:space="preserve">). The toolbox performs threshold-free cluster enhancement (TFCE) transformation on vertex-wise statistic images (Smith and Nichols, 2009). Significance of the TFCE transformed statistic image is assessed via permutation testing after correcting for family-wise error rate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 The toolbox also allows for cortex-wise mediation analyses. For all neuroimaging analyses, significance was determined after 10,000 permutations at a P</w:t>
      </w:r>
      <w:r w:rsidDel="00000000" w:rsidR="00000000" w:rsidRPr="00000000">
        <w:rPr>
          <w:rFonts w:ascii="Times New Roman" w:cs="Times New Roman" w:eastAsia="Times New Roman" w:hAnsi="Times New Roman"/>
          <w:vertAlign w:val="subscript"/>
          <w:rtl w:val="0"/>
        </w:rPr>
        <w:t xml:space="preserve">FWER- 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 corrected</w:t>
      </w:r>
      <w:r w:rsidDel="00000000" w:rsidR="00000000" w:rsidRPr="00000000">
        <w:rPr>
          <w:rFonts w:ascii="Times New Roman" w:cs="Times New Roman" w:eastAsia="Times New Roman" w:hAnsi="Times New Roman"/>
          <w:rtl w:val="0"/>
        </w:rPr>
        <w:t xml:space="preserve">&lt;0.005 for </w:t>
      </w:r>
      <w:r w:rsidDel="00000000" w:rsidR="00000000" w:rsidRPr="00000000">
        <w:rPr>
          <w:rFonts w:ascii="Times New Roman" w:cs="Times New Roman" w:eastAsia="Times New Roman" w:hAnsi="Times New Roman"/>
          <w:rtl w:val="0"/>
        </w:rPr>
        <w:t xml:space="preserve">analyses that included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br w:type="textWrapping"/>
        <w:tab/>
        <w:t xml:space="preserve">Cortex-wise mediation is explained in detail in the Supplementary Material, as well as in prior publications </w:t>
      </w:r>
      <w:hyperlink r:id="rId61">
        <w:r w:rsidDel="00000000" w:rsidR="00000000" w:rsidRPr="00000000">
          <w:rPr>
            <w:rFonts w:ascii="Times New Roman" w:cs="Times New Roman" w:eastAsia="Times New Roman" w:hAnsi="Times New Roman"/>
            <w:b w:val="0"/>
            <w:u w:val="none"/>
            <w:rtl w:val="0"/>
          </w:rPr>
          <w:t xml:space="preserve">(Lett et al. 2016, 2017, 2018)</w:t>
        </w:r>
      </w:hyperlink>
      <w:r w:rsidDel="00000000" w:rsidR="00000000" w:rsidRPr="00000000">
        <w:rPr>
          <w:rFonts w:ascii="Times New Roman" w:cs="Times New Roman" w:eastAsia="Times New Roman" w:hAnsi="Times New Roman"/>
          <w:rtl w:val="0"/>
        </w:rPr>
        <w:t xml:space="preserve">. This analysis allowed us to determine if the associations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were independent of differences in SA and CT, or if SA and CT were mediating the effect. The mediation models in IMAGEN and IntegraMooDS were performed with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 independent variable, vertex-wise SA or CT were the mediator variables,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the dependent variable. At each vertex, the indirect effect was assessed using the Sobel Test Z-statistic </w:t>
      </w:r>
      <w:hyperlink r:id="rId62">
        <w:r w:rsidDel="00000000" w:rsidR="00000000" w:rsidRPr="00000000">
          <w:rPr>
            <w:rFonts w:ascii="Times New Roman" w:cs="Times New Roman" w:eastAsia="Times New Roman" w:hAnsi="Times New Roman"/>
            <w:b w:val="0"/>
            <w:u w:val="none"/>
            <w:rtl w:val="0"/>
          </w:rPr>
          <w:t xml:space="preserve">(Sobel 1986)</w:t>
        </w:r>
      </w:hyperlink>
      <w:r w:rsidDel="00000000" w:rsidR="00000000" w:rsidRPr="00000000">
        <w:rPr>
          <w:rFonts w:ascii="Times New Roman" w:cs="Times New Roman" w:eastAsia="Times New Roman" w:hAnsi="Times New Roman"/>
          <w:rtl w:val="0"/>
        </w:rPr>
        <w:t xml:space="preserve">. The Z-statistic images then underwent TFCE, and significance of cortex-wise mediation was determined after 10,000 permutations.</w:t>
      </w:r>
    </w:p>
    <w:p w:rsidR="00000000" w:rsidDel="00000000" w:rsidP="00000000" w:rsidRDefault="00000000" w:rsidRPr="00000000" w14:paraId="0000004E">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Post hoc</w:t>
      </w:r>
      <w:r w:rsidDel="00000000" w:rsidR="00000000" w:rsidRPr="00000000">
        <w:rPr>
          <w:rFonts w:ascii="Times New Roman" w:cs="Times New Roman" w:eastAsia="Times New Roman" w:hAnsi="Times New Roman"/>
          <w:u w:val="single"/>
          <w:rtl w:val="0"/>
        </w:rPr>
        <w:t xml:space="preserve"> estimation of effect sizes</w:t>
      </w:r>
    </w:p>
    <w:p w:rsidR="00000000" w:rsidDel="00000000" w:rsidP="00000000" w:rsidRDefault="00000000" w:rsidRPr="00000000" w14:paraId="0000004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estimate the degree of partial mediation, we used the effect sizes</w:t>
      </w:r>
      <w:r w:rsidDel="00000000" w:rsidR="00000000" w:rsidRPr="00000000">
        <w:rPr>
          <w:rFonts w:ascii="Times New Roman" w:cs="Times New Roman" w:eastAsia="Times New Roman" w:hAnsi="Times New Roman"/>
          <w:rtl w:val="0"/>
        </w:rPr>
        <w:t xml:space="preserve"> (partial η²) of the top cluster from the vertex-wise mediation analyses among all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We calculated the direct effect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 effect of PSi on the mean cluster values, the effect of the mean cluster values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and the indirect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including the top clusters as additional covariates. Furthermore, we calculated the percentage of the explainable variance (see formula below)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that is explained by the indirect effect (see Table S9). Neuroimaging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effects estimations are inflated; however, this bias is reduced in larger sample sizes </w:t>
      </w:r>
      <w:hyperlink r:id="rId63">
        <w:r w:rsidDel="00000000" w:rsidR="00000000" w:rsidRPr="00000000">
          <w:rPr>
            <w:rFonts w:ascii="Times New Roman" w:cs="Times New Roman" w:eastAsia="Times New Roman" w:hAnsi="Times New Roman"/>
            <w:b w:val="0"/>
            <w:u w:val="none"/>
            <w:rtl w:val="0"/>
          </w:rPr>
          <w:t xml:space="preserve">(Reddan et al. 2017; Geuter et al. 2018)</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458829" cy="252000"/>
            <wp:effectExtent b="0" l="0" r="0" t="0"/>
            <wp:docPr id="1" name="image1.png"/>
            <a:graphic>
              <a:graphicData uri="http://schemas.openxmlformats.org/drawingml/2006/picture">
                <pic:pic>
                  <pic:nvPicPr>
                    <pic:cNvPr id="0" name="image1.png"/>
                    <pic:cNvPicPr preferRelativeResize="0"/>
                  </pic:nvPicPr>
                  <pic:blipFill>
                    <a:blip r:embed="rId64"/>
                    <a:srcRect b="0" l="0" r="0" t="0"/>
                    <a:stretch>
                      <a:fillRect/>
                    </a:stretch>
                  </pic:blipFill>
                  <pic:spPr>
                    <a:xfrm>
                      <a:off x="0" y="0"/>
                      <a:ext cx="4458829" cy="25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53">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General intelligence</w:t>
      </w:r>
    </w:p>
    <w:p w:rsidR="00000000" w:rsidDel="00000000" w:rsidP="00000000" w:rsidRDefault="00000000" w:rsidRPr="00000000" w14:paraId="0000005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IMAGEN,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explained 41.1% variance, and 41.7% of the variance in IntegraMooDS (Figure S1). </w:t>
      </w:r>
      <w:r w:rsidDel="00000000" w:rsidR="00000000" w:rsidRPr="00000000">
        <w:rPr>
          <w:rFonts w:ascii="Times New Roman" w:cs="Times New Roman" w:eastAsia="Times New Roman" w:hAnsi="Times New Roman"/>
          <w:rtl w:val="0"/>
        </w:rPr>
        <w:t xml:space="preserve">In both samples,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explained a similar amount of variance across various cognitive tests (Table S3; Figure S2). </w:t>
      </w:r>
      <w:r w:rsidDel="00000000" w:rsidR="00000000" w:rsidRPr="00000000">
        <w:rPr>
          <w:rFonts w:ascii="Times New Roman" w:cs="Times New Roman" w:eastAsia="Times New Roman" w:hAnsi="Times New Roman"/>
          <w:rtl w:val="0"/>
        </w:rPr>
        <w:t xml:space="preserve">Within IntegraMooDS,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significantly different between subgroups (F</w:t>
      </w:r>
      <w:r w:rsidDel="00000000" w:rsidR="00000000" w:rsidRPr="00000000">
        <w:rPr>
          <w:rFonts w:ascii="Times New Roman" w:cs="Times New Roman" w:eastAsia="Times New Roman" w:hAnsi="Times New Roman"/>
          <w:vertAlign w:val="subscript"/>
          <w:rtl w:val="0"/>
        </w:rPr>
        <w:t xml:space="preserve">6,726</w:t>
      </w:r>
      <w:r w:rsidDel="00000000" w:rsidR="00000000" w:rsidRPr="00000000">
        <w:rPr>
          <w:rFonts w:ascii="Times New Roman" w:cs="Times New Roman" w:eastAsia="Times New Roman" w:hAnsi="Times New Roman"/>
          <w:rtl w:val="0"/>
        </w:rPr>
        <w:t xml:space="preserve">=9.34, P=1.8x10</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Figure S5). Pairwise comparisons revealed that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significantly lower in rel-SCZ, pat-BPD and pat-SCZ compared to healthy controls, with the greatest difference in pat-SCZ compared to control subjects (Table S4).</w:t>
      </w: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Polygenic intelligence score</w:t>
      </w:r>
    </w:p>
    <w:p w:rsidR="00000000" w:rsidDel="00000000" w:rsidP="00000000" w:rsidRDefault="00000000" w:rsidRPr="00000000" w14:paraId="0000005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samples, 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correlated positively with each other after correction for multiple testing indicating a relatively high degree of collinearity among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(IMAGEN: r=0.23-0.99, P&lt;1.2x10</w:t>
      </w: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IntegraMooDS: r=0.30-0.99, P&lt;8.5x10</w:t>
      </w:r>
      <w:r w:rsidDel="00000000" w:rsidR="00000000" w:rsidRPr="00000000">
        <w:rPr>
          <w:rFonts w:ascii="Times New Roman" w:cs="Times New Roman" w:eastAsia="Times New Roman" w:hAnsi="Times New Roman"/>
          <w:vertAlign w:val="superscript"/>
          <w:rtl w:val="0"/>
        </w:rPr>
        <w:t xml:space="preserve">-17</w:t>
      </w:r>
      <w:r w:rsidDel="00000000" w:rsidR="00000000" w:rsidRPr="00000000">
        <w:rPr>
          <w:rFonts w:ascii="Times New Roman" w:cs="Times New Roman" w:eastAsia="Times New Roman" w:hAnsi="Times New Roman"/>
          <w:rtl w:val="0"/>
        </w:rPr>
        <w:t xml:space="preserve">; Figure S6). In IntegraMooDS, the PS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did not differ significantly between subgroups (F</w:t>
      </w:r>
      <w:r w:rsidDel="00000000" w:rsidR="00000000" w:rsidRPr="00000000">
        <w:rPr>
          <w:rFonts w:ascii="Times New Roman" w:cs="Times New Roman" w:eastAsia="Times New Roman" w:hAnsi="Times New Roman"/>
          <w:vertAlign w:val="subscript"/>
          <w:rtl w:val="0"/>
        </w:rPr>
        <w:t xml:space="preserve">6,727</w:t>
      </w:r>
      <w:r w:rsidDel="00000000" w:rsidR="00000000" w:rsidRPr="00000000">
        <w:rPr>
          <w:rFonts w:ascii="Times New Roman" w:cs="Times New Roman" w:eastAsia="Times New Roman" w:hAnsi="Times New Roman"/>
          <w:rtl w:val="0"/>
        </w:rPr>
        <w:t xml:space="preserve">=0.33-1.86, P&gt;0.05). </w:t>
      </w:r>
    </w:p>
    <w:p w:rsidR="00000000" w:rsidDel="00000000" w:rsidP="00000000" w:rsidRDefault="00000000" w:rsidRPr="00000000" w14:paraId="0000005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of polygenic scores with general intelligence</w:t>
      </w:r>
    </w:p>
    <w:p w:rsidR="00000000" w:rsidDel="00000000" w:rsidP="00000000" w:rsidRDefault="00000000" w:rsidRPr="00000000" w14:paraId="0000005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IMAGEN sample, PS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were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with 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explaining approximately 5.1% of the variance (F</w:t>
      </w:r>
      <w:r w:rsidDel="00000000" w:rsidR="00000000" w:rsidRPr="00000000">
        <w:rPr>
          <w:rFonts w:ascii="Times New Roman" w:cs="Times New Roman" w:eastAsia="Times New Roman" w:hAnsi="Times New Roman"/>
          <w:vertAlign w:val="subscript"/>
          <w:rtl w:val="0"/>
        </w:rPr>
        <w:t xml:space="preserve">1,1640</w:t>
      </w:r>
      <w:r w:rsidDel="00000000" w:rsidR="00000000" w:rsidRPr="00000000">
        <w:rPr>
          <w:rFonts w:ascii="Times New Roman" w:cs="Times New Roman" w:eastAsia="Times New Roman" w:hAnsi="Times New Roman"/>
          <w:rtl w:val="0"/>
        </w:rPr>
        <w:t xml:space="preserve">=12.23-94.30; P&lt;0.005; Figure 1). In the IntegraMooDS sample, PS</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were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with 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explaining 3.0% of the variance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 9.99-20.98; P&lt;0.005; Figure 1). In follow-up analyses, we included the interaction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IntegraMooDS subgroups. There were no significant subgroup by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interactions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at all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(F</w:t>
      </w:r>
      <w:r w:rsidDel="00000000" w:rsidR="00000000" w:rsidRPr="00000000">
        <w:rPr>
          <w:rFonts w:ascii="Times New Roman" w:cs="Times New Roman" w:eastAsia="Times New Roman" w:hAnsi="Times New Roman"/>
          <w:vertAlign w:val="subscript"/>
          <w:rtl w:val="0"/>
        </w:rPr>
        <w:t xml:space="preserve">6,720</w:t>
      </w:r>
      <w:r w:rsidDel="00000000" w:rsidR="00000000" w:rsidRPr="00000000">
        <w:rPr>
          <w:rFonts w:ascii="Times New Roman" w:cs="Times New Roman" w:eastAsia="Times New Roman" w:hAnsi="Times New Roman"/>
          <w:rtl w:val="0"/>
        </w:rPr>
        <w:t xml:space="preserve">=0.31-1.03, P&gt;0.05).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among </w:t>
      </w:r>
      <w:r w:rsidDel="00000000" w:rsidR="00000000" w:rsidRPr="00000000">
        <w:rPr>
          <w:rFonts w:ascii="Times New Roman" w:cs="Times New Roman" w:eastAsia="Times New Roman" w:hAnsi="Times New Roman"/>
          <w:i w:val="1"/>
          <w:u w:val="single"/>
          <w:rtl w:val="0"/>
        </w:rPr>
        <w:t xml:space="preserve">g</w:t>
      </w:r>
      <w:r w:rsidDel="00000000" w:rsidR="00000000" w:rsidRPr="00000000">
        <w:rPr>
          <w:rFonts w:ascii="Times New Roman" w:cs="Times New Roman" w:eastAsia="Times New Roman" w:hAnsi="Times New Roman"/>
          <w:u w:val="single"/>
          <w:rtl w:val="0"/>
        </w:rPr>
        <w:t xml:space="preserve">-factor, cortical thickness and surface area</w:t>
      </w:r>
    </w:p>
    <w:p w:rsidR="00000000" w:rsidDel="00000000" w:rsidP="00000000" w:rsidRDefault="00000000" w:rsidRPr="00000000" w14:paraId="0000005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vertex-wise analysis of CT and SA revealed a positive association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throughout the cortex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Figure S7). This global effect was also observed in IntegraMooDS where increased CT and SA were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Figure S7). </w:t>
      </w:r>
    </w:p>
    <w:p w:rsidR="00000000" w:rsidDel="00000000" w:rsidP="00000000" w:rsidRDefault="00000000" w:rsidRPr="00000000" w14:paraId="0000005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of polygenic scores and brain structure</w:t>
      </w:r>
    </w:p>
    <w:p w:rsidR="00000000" w:rsidDel="00000000" w:rsidP="00000000" w:rsidRDefault="00000000" w:rsidRPr="00000000" w14:paraId="00000060">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Cortical Thickness</w:t>
      </w:r>
    </w:p>
    <w:p w:rsidR="00000000" w:rsidDel="00000000" w:rsidP="00000000" w:rsidRDefault="00000000" w:rsidRPr="00000000" w14:paraId="00000061">
      <w:pPr>
        <w:spacing w:line="480" w:lineRule="auto"/>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highlight w:val="yellow"/>
          <w:rtl w:val="0"/>
        </w:rPr>
        <w:t xml:space="preserve">Within IMAGEN, PS</w:t>
      </w:r>
      <w:r w:rsidDel="00000000" w:rsidR="00000000" w:rsidRPr="00000000">
        <w:rPr>
          <w:rFonts w:ascii="Times New Roman" w:cs="Times New Roman" w:eastAsia="Times New Roman" w:hAnsi="Times New Roman"/>
          <w:highlight w:val="yellow"/>
          <w:vertAlign w:val="subscript"/>
          <w:rtl w:val="0"/>
        </w:rPr>
        <w:t xml:space="preserve">3</w:t>
      </w:r>
      <w:r w:rsidDel="00000000" w:rsidR="00000000" w:rsidRPr="00000000">
        <w:rPr>
          <w:rFonts w:ascii="Times New Roman" w:cs="Times New Roman" w:eastAsia="Times New Roman" w:hAnsi="Times New Roman"/>
          <w:highlight w:val="yellow"/>
          <w:rtl w:val="0"/>
        </w:rPr>
        <w:t xml:space="preserve"> to PS</w:t>
      </w:r>
      <w:r w:rsidDel="00000000" w:rsidR="00000000" w:rsidRPr="00000000">
        <w:rPr>
          <w:rFonts w:ascii="Times New Roman" w:cs="Times New Roman" w:eastAsia="Times New Roman" w:hAnsi="Times New Roman"/>
          <w:highlight w:val="yellow"/>
          <w:vertAlign w:val="subscript"/>
          <w:rtl w:val="0"/>
        </w:rPr>
        <w:t xml:space="preserve">8</w:t>
      </w:r>
      <w:r w:rsidDel="00000000" w:rsidR="00000000" w:rsidRPr="00000000">
        <w:rPr>
          <w:rFonts w:ascii="Times New Roman" w:cs="Times New Roman" w:eastAsia="Times New Roman" w:hAnsi="Times New Roman"/>
          <w:highlight w:val="yellow"/>
          <w:rtl w:val="0"/>
        </w:rPr>
        <w:t xml:space="preserve"> (P</w:t>
      </w:r>
      <w:r w:rsidDel="00000000" w:rsidR="00000000" w:rsidRPr="00000000">
        <w:rPr>
          <w:rFonts w:ascii="Times New Roman" w:cs="Times New Roman" w:eastAsia="Times New Roman" w:hAnsi="Times New Roman"/>
          <w:highlight w:val="yellow"/>
          <w:vertAlign w:val="subscript"/>
          <w:rtl w:val="0"/>
        </w:rPr>
        <w:t xml:space="preserve">T</w:t>
      </w:r>
      <w:r w:rsidDel="00000000" w:rsidR="00000000" w:rsidRPr="00000000">
        <w:rPr>
          <w:rFonts w:ascii="Times New Roman" w:cs="Times New Roman" w:eastAsia="Times New Roman" w:hAnsi="Times New Roman"/>
          <w:highlight w:val="yellow"/>
          <w:rtl w:val="0"/>
        </w:rPr>
        <w:t xml:space="preserve">&lt;1.0x10</w:t>
      </w:r>
      <w:r w:rsidDel="00000000" w:rsidR="00000000" w:rsidRPr="00000000">
        <w:rPr>
          <w:rFonts w:ascii="Times New Roman" w:cs="Times New Roman" w:eastAsia="Times New Roman" w:hAnsi="Times New Roman"/>
          <w:highlight w:val="yellow"/>
          <w:vertAlign w:val="superscript"/>
          <w:rtl w:val="0"/>
        </w:rPr>
        <w:t xml:space="preserve">-4 </w:t>
      </w:r>
      <w:r w:rsidDel="00000000" w:rsidR="00000000" w:rsidRPr="00000000">
        <w:rPr>
          <w:rFonts w:ascii="Times New Roman" w:cs="Times New Roman" w:eastAsia="Times New Roman" w:hAnsi="Times New Roman"/>
          <w:highlight w:val="yellow"/>
          <w:rtl w:val="0"/>
        </w:rPr>
        <w:t xml:space="preserve">to P</w:t>
      </w:r>
      <w:r w:rsidDel="00000000" w:rsidR="00000000" w:rsidRPr="00000000">
        <w:rPr>
          <w:rFonts w:ascii="Times New Roman" w:cs="Times New Roman" w:eastAsia="Times New Roman" w:hAnsi="Times New Roman"/>
          <w:highlight w:val="yellow"/>
          <w:vertAlign w:val="subscript"/>
          <w:rtl w:val="0"/>
        </w:rPr>
        <w:t xml:space="preserve">T</w:t>
      </w:r>
      <w:r w:rsidDel="00000000" w:rsidR="00000000" w:rsidRPr="00000000">
        <w:rPr>
          <w:rFonts w:ascii="Times New Roman" w:cs="Times New Roman" w:eastAsia="Times New Roman" w:hAnsi="Times New Roman"/>
          <w:highlight w:val="yellow"/>
          <w:rtl w:val="0"/>
        </w:rPr>
        <w:t xml:space="preserve">&lt;0.2) were associated with higher CT (P</w:t>
      </w:r>
      <w:r w:rsidDel="00000000" w:rsidR="00000000" w:rsidRPr="00000000">
        <w:rPr>
          <w:rFonts w:ascii="Times New Roman" w:cs="Times New Roman" w:eastAsia="Times New Roman" w:hAnsi="Times New Roman"/>
          <w:highlight w:val="yellow"/>
          <w:vertAlign w:val="subscript"/>
          <w:rtl w:val="0"/>
        </w:rPr>
        <w:t xml:space="preserve">FWER-corrected</w:t>
      </w:r>
      <w:r w:rsidDel="00000000" w:rsidR="00000000" w:rsidRPr="00000000">
        <w:rPr>
          <w:rFonts w:ascii="Times New Roman" w:cs="Times New Roman" w:eastAsia="Times New Roman" w:hAnsi="Times New Roman"/>
          <w:highlight w:val="yellow"/>
          <w:rtl w:val="0"/>
        </w:rPr>
        <w:t xml:space="preserve">&lt;0.005; Table 1, Table S5) in the prefrontal cortices, anterior cingulate, insula, medial temporal cortex, and inferior parietal cortex (Figure S8 for PS</w:t>
      </w:r>
      <w:r w:rsidDel="00000000" w:rsidR="00000000" w:rsidRPr="00000000">
        <w:rPr>
          <w:rFonts w:ascii="Times New Roman" w:cs="Times New Roman" w:eastAsia="Times New Roman" w:hAnsi="Times New Roman"/>
          <w:highlight w:val="yellow"/>
          <w:vertAlign w:val="subscript"/>
          <w:rtl w:val="0"/>
        </w:rPr>
        <w:t xml:space="preserve">4</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Within the IntegraMooDS sample, 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 </w:t>
      </w:r>
      <w:r w:rsidDel="00000000" w:rsidR="00000000" w:rsidRPr="00000000">
        <w:rPr>
          <w:rFonts w:ascii="Times New Roman" w:cs="Times New Roman" w:eastAsia="Times New Roman" w:hAnsi="Times New Roman"/>
          <w:rtl w:val="0"/>
        </w:rPr>
        <w:t xml:space="preserve">were associated with higher CT in similar regions as in IMAGEN (bilateral prefrontal cortex, anterior cingulate, insula, temporal cortex and inferior parietal cortex;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S5, Figure S8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In follow-up analysis, there was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 in the IntegraMooDS sample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Surface Area</w:t>
      </w: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higher 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were associated with larger SA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The positive association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SA was prominently observed in the frontal cortices, including bilateral DLPFC, as well as the anterior cingulate, insula, medial temporal cortex, and the inferior parietal cortex (Figure S8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In IntegraMooDS, higher 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and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were associated with larger SA in similar regions as in IMAGEN (prefrontal cortices, anterior cingulate, insula, temporal cortex and inferior parietal cortex)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S6).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Follow-up analysis revealed that there were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interactions in the IntegraMooDS sample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Cortex-wise mediation analyses</w:t>
      </w: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Cortical Thickness</w:t>
      </w:r>
    </w:p>
    <w:p w:rsidR="00000000" w:rsidDel="00000000" w:rsidP="00000000" w:rsidRDefault="00000000" w:rsidRPr="00000000" w14:paraId="0000006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CT partially mediated the relationship between 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S7). The mediation was primarily in the prefrontal cortices, anterior cingulate, insula, medial temporal cortex, and inferior parietal cortex (Figure 2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Within the IntegraMooDS sample, CT mediated the relationship between PS</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5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similar regions as IMAGEN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S7; Figure 2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We did not include IntegraMooDS subgroup as an interacting variable in the mediation model because there was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 on CT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Surface Area</w:t>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the association between PS</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partially mediated by SA, particularly in the prefrontal cortices, including bilateral DLPFC, as well as anterior cingulate, insula, medial temporal cortex, and inferior parietal cortex (Figure 3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SA mediated the relationship between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S8). Within the IntegraMooDS sample, SA mediated the relationship between 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and 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similar regions as IMAGEN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Table 1; Table S8; Figure 3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We did not include IntegraMooDS subgroup as an interacting variable in the mediation model because there was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 on SA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Post hoc</w:t>
      </w:r>
      <w:r w:rsidDel="00000000" w:rsidR="00000000" w:rsidRPr="00000000">
        <w:rPr>
          <w:rFonts w:ascii="Times New Roman" w:cs="Times New Roman" w:eastAsia="Times New Roman" w:hAnsi="Times New Roman"/>
          <w:u w:val="single"/>
          <w:rtl w:val="0"/>
        </w:rPr>
        <w:t xml:space="preserve"> estimation of the mediation effects</w:t>
      </w: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estimated the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effect sizes from the mean top cluster values of the vertex-wise mediation analyses (Table 1, Figures 2-3, and Tables S6-S8). For the direct effect, associations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 </w:t>
      </w:r>
      <w:r w:rsidDel="00000000" w:rsidR="00000000" w:rsidRPr="00000000">
        <w:rPr>
          <w:rFonts w:ascii="Times New Roman" w:cs="Times New Roman" w:eastAsia="Times New Roman" w:hAnsi="Times New Roman"/>
          <w:rtl w:val="0"/>
        </w:rPr>
        <w:t xml:space="preserve">partial η² of the ranged from 0.007-0.054 in IMAGEN and 0.014-0.028 in IntegraMooDS (Figure 1, Table S9). The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variance explained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CT ranged from partial η²=0.009-0.017 in IMAGEN, and partial η²=0.019-0.034 in IntegraMooDS, and the variance explained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SA ranged from partial η²=0.005-0.013 in IMAGEN, and partial η²=0.012-0.023 in IntegraMooDS (Table S9). </w:t>
      </w:r>
    </w:p>
    <w:p w:rsidR="00000000" w:rsidDel="00000000" w:rsidP="00000000" w:rsidRDefault="00000000" w:rsidRPr="00000000" w14:paraId="0000006C">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indirect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the top CT clusters ranged from partial η² = 0.0028 to 0.0075 in IMAGEN, and partial η²=0.0019-0.0076 in IntegraMooDS (Table S9). Of the explainable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by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the indirect effect explained ranged between 10.7%-24.9% in IMAGEN, and 12.2%-41.0% in IntegraMooDS. The indirect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CT ranged from partial η²=0.0021-0.0065 in IMAGEN, and partial η²=0.0029-0.0062 in IntegraMooDS (Table S9). Of the explainable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 indirect effect of the SA explained between 6.3%-18.9% in IMAGEN, and 17.7%-32.3% in IntegraMooDS (Table S9).</w:t>
      </w:r>
    </w:p>
    <w:p w:rsidR="00000000" w:rsidDel="00000000" w:rsidP="00000000" w:rsidRDefault="00000000" w:rsidRPr="00000000" w14:paraId="0000006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w:t>
      </w:r>
    </w:p>
    <w:p w:rsidR="00000000" w:rsidDel="00000000" w:rsidP="00000000" w:rsidRDefault="00000000" w:rsidRPr="00000000" w14:paraId="0000006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reported that the genetic contribution to general intelligence is partially shared with the genetics of cortical structure </w:t>
      </w:r>
      <w:hyperlink r:id="rId65">
        <w:r w:rsidDel="00000000" w:rsidR="00000000" w:rsidRPr="00000000">
          <w:rPr>
            <w:rFonts w:ascii="Times New Roman" w:cs="Times New Roman" w:eastAsia="Times New Roman" w:hAnsi="Times New Roman"/>
            <w:b w:val="0"/>
            <w:u w:val="none"/>
            <w:rtl w:val="0"/>
          </w:rPr>
          <w:t xml:space="preserve">(Grasby et al. 2018; Savage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To the best of our knowledge, we provide first direct evidence that the genetic influence of common variants on general intelligence is partially mediated by its intermediate effect on CT and SA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Individuals with higher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particularly at the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&lt;0.001 threshold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had higher CT and SA in the frontotemporal, inferior parietal, and anterior cingulate regions that putatively led to better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t>
      </w:r>
      <w:r w:rsidDel="00000000" w:rsidR="00000000" w:rsidRPr="00000000">
        <w:rPr>
          <w:rFonts w:ascii="Times New Roman" w:cs="Times New Roman" w:eastAsia="Times New Roman" w:hAnsi="Times New Roman"/>
          <w:rtl w:val="0"/>
        </w:rPr>
        <w:t xml:space="preserve">These results were remarkably consistent among 14-year-old adolescents in the IMAGEN sample, as well as among the adult subgroups of the IntegraMooDS sample, suggesting that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may be independent of the subject population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Moreover, we potentially validate the functional effect of our SNP-derived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since the cortical regions that mediate genetic effects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are similar to the regions associated with intelligence identified in twin-based heritability studies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All in all, we provide functional evidence that the cortical regions associated with the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may be integral to inter-individual differences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t>
      </w:r>
    </w:p>
    <w:p w:rsidR="00000000" w:rsidDel="00000000" w:rsidP="00000000" w:rsidRDefault="00000000" w:rsidRPr="00000000" w14:paraId="0000007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IMAGEN and IntegraMooDS samples, we found remarkably consistent associations among: (1)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(2)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cortical structure, and (3) cortical structure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We demonstrated consistent associations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in IMAGEN and IntegraMooDS with variance explained maximizing around the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&lt;0.001 threshold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Importantly, it should be noted that we derived our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from a subsample of the meta-analysis that excluded IMAGEN. We replicated the Savage et al. (2018)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association with intelligence in the cross-disorder IntegraMooDS sample, and in both samples the maximum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was around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&lt;0.001 polygenic threshold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w:t>
      </w:r>
      <w:hyperlink r:id="rId66">
        <w:r w:rsidDel="00000000" w:rsidR="00000000" w:rsidRPr="00000000">
          <w:rPr>
            <w:rFonts w:ascii="Times New Roman" w:cs="Times New Roman" w:eastAsia="Times New Roman" w:hAnsi="Times New Roman"/>
            <w:b w:val="0"/>
            <w:u w:val="none"/>
            <w:rtl w:val="0"/>
          </w:rPr>
          <w:t xml:space="preserve">(Savage et al. 2018)</w:t>
        </w:r>
      </w:hyperlink>
      <w:r w:rsidDel="00000000" w:rsidR="00000000" w:rsidRPr="00000000">
        <w:rPr>
          <w:rFonts w:ascii="Times New Roman" w:cs="Times New Roman" w:eastAsia="Times New Roman" w:hAnsi="Times New Roman"/>
          <w:rtl w:val="0"/>
        </w:rPr>
        <w:t xml:space="preserve">. Importantly,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was also robustly associated with CT and SA in prefrontal, medial temporal, anterior cingulate, parietal, and insular cortices in both samples even after correcting for ten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and FWER across all vertices (approximately 3 million vertices in total). The topography of these associations is consistent with regions that have been heavily implicated by structural and functional neuroimaging studies in neurocognitive capacity </w:t>
      </w:r>
      <w:hyperlink r:id="rId67">
        <w:r w:rsidDel="00000000" w:rsidR="00000000" w:rsidRPr="00000000">
          <w:rPr>
            <w:rFonts w:ascii="Times New Roman" w:cs="Times New Roman" w:eastAsia="Times New Roman" w:hAnsi="Times New Roman"/>
            <w:b w:val="0"/>
            <w:u w:val="none"/>
            <w:rtl w:val="0"/>
          </w:rPr>
          <w:t xml:space="preserve">(Deary et al. 2010; Basten et al. 2015; Pietschnig et al. 2015)</w:t>
        </w:r>
      </w:hyperlink>
      <w:r w:rsidDel="00000000" w:rsidR="00000000" w:rsidRPr="00000000">
        <w:rPr>
          <w:rFonts w:ascii="Times New Roman" w:cs="Times New Roman" w:eastAsia="Times New Roman" w:hAnsi="Times New Roman"/>
          <w:rtl w:val="0"/>
        </w:rPr>
        <w:t xml:space="preserve">. The associated regions are also consistent to previously reported areas that have high heritability and are associated with general intelligence </w:t>
      </w:r>
      <w:hyperlink r:id="rId68">
        <w:r w:rsidDel="00000000" w:rsidR="00000000" w:rsidRPr="00000000">
          <w:rPr>
            <w:rFonts w:ascii="Times New Roman" w:cs="Times New Roman" w:eastAsia="Times New Roman" w:hAnsi="Times New Roman"/>
            <w:b w:val="0"/>
            <w:u w:val="none"/>
            <w:rtl w:val="0"/>
          </w:rPr>
          <w:t xml:space="preserve">(Thompson et al. 2001; Gray and Thompson 2004; Toga and Thompson 2005; Narr et al. 2006)</w:t>
        </w:r>
      </w:hyperlink>
      <w:r w:rsidDel="00000000" w:rsidR="00000000" w:rsidRPr="00000000">
        <w:rPr>
          <w:rFonts w:ascii="Times New Roman" w:cs="Times New Roman" w:eastAsia="Times New Roman" w:hAnsi="Times New Roman"/>
          <w:rtl w:val="0"/>
        </w:rPr>
        <w:t xml:space="preserve">. Within our samples, there were brain-wide positive correlations among CT and SA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t>
      </w:r>
      <w:r w:rsidDel="00000000" w:rsidR="00000000" w:rsidRPr="00000000">
        <w:rPr>
          <w:rFonts w:ascii="Times New Roman" w:cs="Times New Roman" w:eastAsia="Times New Roman" w:hAnsi="Times New Roman"/>
          <w:rtl w:val="0"/>
        </w:rPr>
        <w:t xml:space="preserve">The unspecific effect of cortex morphology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is consistent with recent meta-analytic data demonstrating robust associations between general cognitive function and total brain volume </w:t>
      </w:r>
      <w:hyperlink r:id="rId69">
        <w:r w:rsidDel="00000000" w:rsidR="00000000" w:rsidRPr="00000000">
          <w:rPr>
            <w:rFonts w:ascii="Times New Roman" w:cs="Times New Roman" w:eastAsia="Times New Roman" w:hAnsi="Times New Roman"/>
            <w:b w:val="0"/>
            <w:u w:val="none"/>
            <w:rtl w:val="0"/>
          </w:rPr>
          <w:t xml:space="preserve">(Elliott, Belsky, et al. 2018)</w:t>
        </w:r>
      </w:hyperlink>
      <w:r w:rsidDel="00000000" w:rsidR="00000000" w:rsidRPr="00000000">
        <w:rPr>
          <w:rFonts w:ascii="Times New Roman" w:cs="Times New Roman" w:eastAsia="Times New Roman" w:hAnsi="Times New Roman"/>
          <w:rtl w:val="0"/>
        </w:rPr>
        <w:t xml:space="preserve">. This result is also consistent with general associations with most structural MRI phenotypes </w:t>
      </w:r>
      <w:hyperlink r:id="rId70">
        <w:r w:rsidDel="00000000" w:rsidR="00000000" w:rsidRPr="00000000">
          <w:rPr>
            <w:rFonts w:ascii="Times New Roman" w:cs="Times New Roman" w:eastAsia="Times New Roman" w:hAnsi="Times New Roman"/>
            <w:b w:val="0"/>
            <w:u w:val="none"/>
            <w:rtl w:val="0"/>
          </w:rPr>
          <w:t xml:space="preserve">(Ritchie et al. 2015)</w:t>
        </w:r>
      </w:hyperlink>
      <w:r w:rsidDel="00000000" w:rsidR="00000000" w:rsidRPr="00000000">
        <w:rPr>
          <w:rFonts w:ascii="Times New Roman" w:cs="Times New Roman" w:eastAsia="Times New Roman" w:hAnsi="Times New Roman"/>
          <w:rtl w:val="0"/>
        </w:rPr>
        <w:t xml:space="preserve"> and intelligence including CT </w:t>
      </w:r>
      <w:hyperlink r:id="rId71">
        <w:r w:rsidDel="00000000" w:rsidR="00000000" w:rsidRPr="00000000">
          <w:rPr>
            <w:rFonts w:ascii="Times New Roman" w:cs="Times New Roman" w:eastAsia="Times New Roman" w:hAnsi="Times New Roman"/>
            <w:b w:val="0"/>
            <w:u w:val="none"/>
            <w:rtl w:val="0"/>
          </w:rPr>
          <w:t xml:space="preserve">(Shaw et al. 2006; Karama et al. 2011)</w:t>
        </w:r>
      </w:hyperlink>
      <w:r w:rsidDel="00000000" w:rsidR="00000000" w:rsidRPr="00000000">
        <w:rPr>
          <w:rFonts w:ascii="Times New Roman" w:cs="Times New Roman" w:eastAsia="Times New Roman" w:hAnsi="Times New Roman"/>
          <w:rtl w:val="0"/>
        </w:rPr>
        <w:t xml:space="preserve"> and SA </w:t>
      </w:r>
      <w:hyperlink r:id="rId72">
        <w:r w:rsidDel="00000000" w:rsidR="00000000" w:rsidRPr="00000000">
          <w:rPr>
            <w:rFonts w:ascii="Times New Roman" w:cs="Times New Roman" w:eastAsia="Times New Roman" w:hAnsi="Times New Roman"/>
            <w:b w:val="0"/>
            <w:u w:val="none"/>
            <w:rtl w:val="0"/>
          </w:rPr>
          <w:t xml:space="preserve">(Lencz et al. 2014)</w:t>
        </w:r>
      </w:hyperlink>
      <w:r w:rsidDel="00000000" w:rsidR="00000000" w:rsidRPr="00000000">
        <w:rPr>
          <w:rFonts w:ascii="Times New Roman" w:cs="Times New Roman" w:eastAsia="Times New Roman" w:hAnsi="Times New Roman"/>
          <w:rtl w:val="0"/>
        </w:rPr>
        <w:t xml:space="preserve">. Therefore, a natural question is if there is a latent association among these three correlations.</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date, the majority of neuroimaging and genetics studies examining cognition have focused on pairwise relationships among genetics-cognition, genetics-brain, or brain-cognition. We performed vertex-wise mediation analysis of CT and SA among ten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in two independent samples linking genetics, brain structure and general intelligence. Our cortex-wise mediation findings are in-line with the few studies that have examined genetics-brain-cognition relationships. </w:t>
      </w:r>
      <w:r w:rsidDel="00000000" w:rsidR="00000000" w:rsidRPr="00000000">
        <w:rPr>
          <w:rFonts w:ascii="Times New Roman" w:cs="Times New Roman" w:eastAsia="Times New Roman" w:hAnsi="Times New Roman"/>
          <w:rtl w:val="0"/>
        </w:rPr>
        <w:t xml:space="preserve">We observed a consistent mediation </w:t>
      </w:r>
      <w:r w:rsidDel="00000000" w:rsidR="00000000" w:rsidRPr="00000000">
        <w:rPr>
          <w:rFonts w:ascii="Times New Roman" w:cs="Times New Roman" w:eastAsia="Times New Roman" w:hAnsi="Times New Roman"/>
          <w:rtl w:val="0"/>
        </w:rPr>
        <w:t xml:space="preserve">particularly</w:t>
      </w:r>
      <w:r w:rsidDel="00000000" w:rsidR="00000000" w:rsidRPr="00000000">
        <w:rPr>
          <w:rFonts w:ascii="Times New Roman" w:cs="Times New Roman" w:eastAsia="Times New Roman" w:hAnsi="Times New Roman"/>
          <w:rtl w:val="0"/>
        </w:rPr>
        <w:t xml:space="preserve"> in frontal regions, such as the DLPFC, as well as  the anterior cingulate cortex, posterior cingulate cortex, and medial temporal lobes, where cortical structure mediated the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Our results are spatially similar to twin-based heritability studies. In virtually identical regions, cortical grey matter volume mediated the </w:t>
      </w:r>
      <w:r w:rsidDel="00000000" w:rsidR="00000000" w:rsidRPr="00000000">
        <w:rPr>
          <w:rFonts w:ascii="Times New Roman" w:cs="Times New Roman" w:eastAsia="Times New Roman" w:hAnsi="Times New Roman"/>
          <w:rtl w:val="0"/>
        </w:rPr>
        <w:t xml:space="preserve">association</w:t>
      </w:r>
      <w:r w:rsidDel="00000000" w:rsidR="00000000" w:rsidRPr="00000000">
        <w:rPr>
          <w:rFonts w:ascii="Times New Roman" w:cs="Times New Roman" w:eastAsia="Times New Roman" w:hAnsi="Times New Roman"/>
          <w:rtl w:val="0"/>
        </w:rPr>
        <w:t xml:space="preserve"> of the genetic influence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hyperlink r:id="rId73">
        <w:r w:rsidDel="00000000" w:rsidR="00000000" w:rsidRPr="00000000">
          <w:rPr>
            <w:rFonts w:ascii="Times New Roman" w:cs="Times New Roman" w:eastAsia="Times New Roman" w:hAnsi="Times New Roman"/>
            <w:b w:val="0"/>
            <w:u w:val="none"/>
            <w:rtl w:val="0"/>
          </w:rPr>
          <w:t xml:space="preserve">(Gray and Thompson 2004)</w:t>
        </w:r>
      </w:hyperlink>
      <w:r w:rsidDel="00000000" w:rsidR="00000000" w:rsidRPr="00000000">
        <w:rPr>
          <w:rFonts w:ascii="Times New Roman" w:cs="Times New Roman" w:eastAsia="Times New Roman" w:hAnsi="Times New Roman"/>
          <w:rtl w:val="0"/>
        </w:rPr>
        <w:t xml:space="preserve">.  More recently, frontotemporal </w:t>
      </w:r>
      <w:r w:rsidDel="00000000" w:rsidR="00000000" w:rsidRPr="00000000">
        <w:rPr>
          <w:rFonts w:ascii="Times New Roman" w:cs="Times New Roman" w:eastAsia="Times New Roman" w:hAnsi="Times New Roman"/>
          <w:rtl w:val="0"/>
        </w:rPr>
        <w:t xml:space="preserve">cortical</w:t>
      </w:r>
      <w:r w:rsidDel="00000000" w:rsidR="00000000" w:rsidRPr="00000000">
        <w:rPr>
          <w:rFonts w:ascii="Times New Roman" w:cs="Times New Roman" w:eastAsia="Times New Roman" w:hAnsi="Times New Roman"/>
          <w:rtl w:val="0"/>
        </w:rPr>
        <w:t xml:space="preserve"> thickness, as well as change in cortical thickness during adolescence were also demonstrated to mediate the genetic association with full-scale IQ </w:t>
      </w:r>
      <w:hyperlink r:id="rId74">
        <w:r w:rsidDel="00000000" w:rsidR="00000000" w:rsidRPr="00000000">
          <w:rPr>
            <w:rFonts w:ascii="Times New Roman" w:cs="Times New Roman" w:eastAsia="Times New Roman" w:hAnsi="Times New Roman"/>
            <w:b w:val="0"/>
            <w:u w:val="none"/>
            <w:rtl w:val="0"/>
          </w:rPr>
          <w:t xml:space="preserve">(Schmitt et al. 2019)</w:t>
        </w:r>
      </w:hyperlink>
      <w:r w:rsidDel="00000000" w:rsidR="00000000" w:rsidRPr="00000000">
        <w:rPr>
          <w:rFonts w:ascii="Times New Roman" w:cs="Times New Roman" w:eastAsia="Times New Roman" w:hAnsi="Times New Roman"/>
          <w:rtl w:val="0"/>
        </w:rPr>
        <w:t xml:space="preserve">. Therefore, the genetic influence estimated by </w:t>
      </w:r>
      <w:r w:rsidDel="00000000" w:rsidR="00000000" w:rsidRPr="00000000">
        <w:rPr>
          <w:rFonts w:ascii="Times New Roman" w:cs="Times New Roman" w:eastAsia="Times New Roman" w:hAnsi="Times New Roman"/>
          <w:rtl w:val="0"/>
        </w:rPr>
        <w:t xml:space="preserve">GWAS meta-analysis derived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or twin-based heritability both support a</w:t>
      </w:r>
      <w:r w:rsidDel="00000000" w:rsidR="00000000" w:rsidRPr="00000000">
        <w:rPr>
          <w:rFonts w:ascii="Times New Roman" w:cs="Times New Roman" w:eastAsia="Times New Roman" w:hAnsi="Times New Roman"/>
          <w:rtl w:val="0"/>
        </w:rPr>
        <w:t xml:space="preserve"> shared associations of genetics and brain structure on intelligence.</w:t>
      </w:r>
      <w:r w:rsidDel="00000000" w:rsidR="00000000" w:rsidRPr="00000000">
        <w:rPr>
          <w:rFonts w:ascii="Times New Roman" w:cs="Times New Roman" w:eastAsia="Times New Roman" w:hAnsi="Times New Roman"/>
          <w:rtl w:val="0"/>
        </w:rPr>
        <w:t xml:space="preserve"> Furthermore, a meta-analysis across four independent samples found a weak but consistent mediation effect among polygenic scores derived from an education attainment GWAS </w:t>
      </w:r>
      <w:hyperlink r:id="rId75">
        <w:r w:rsidDel="00000000" w:rsidR="00000000" w:rsidRPr="00000000">
          <w:rPr>
            <w:rFonts w:ascii="Times New Roman" w:cs="Times New Roman" w:eastAsia="Times New Roman" w:hAnsi="Times New Roman"/>
            <w:b w:val="0"/>
            <w:u w:val="none"/>
            <w:rtl w:val="0"/>
          </w:rPr>
          <w:t xml:space="preserve">(Davies et al. 2016)</w:t>
        </w:r>
      </w:hyperlink>
      <w:r w:rsidDel="00000000" w:rsidR="00000000" w:rsidRPr="00000000">
        <w:rPr>
          <w:rFonts w:ascii="Times New Roman" w:cs="Times New Roman" w:eastAsia="Times New Roman" w:hAnsi="Times New Roman"/>
          <w:rtl w:val="0"/>
        </w:rPr>
        <w:t xml:space="preserve">, total brain volume, and cognitive performance </w:t>
      </w:r>
      <w:hyperlink r:id="rId76">
        <w:r w:rsidDel="00000000" w:rsidR="00000000" w:rsidRPr="00000000">
          <w:rPr>
            <w:rFonts w:ascii="Times New Roman" w:cs="Times New Roman" w:eastAsia="Times New Roman" w:hAnsi="Times New Roman"/>
            <w:b w:val="0"/>
            <w:u w:val="none"/>
            <w:rtl w:val="0"/>
          </w:rPr>
          <w:t xml:space="preserve">(Elliott, Belsky, et al. 2018)</w:t>
        </w:r>
      </w:hyperlink>
      <w:r w:rsidDel="00000000" w:rsidR="00000000" w:rsidRPr="00000000">
        <w:rPr>
          <w:rFonts w:ascii="Times New Roman" w:cs="Times New Roman" w:eastAsia="Times New Roman" w:hAnsi="Times New Roman"/>
          <w:rtl w:val="0"/>
        </w:rPr>
        <w:t xml:space="preserve">. These previous findings on total brain volume mediation are consistent with our results given the relatively strong, GWAS-derived, genetic correlation between intelligence and educational attainment (r</w:t>
      </w:r>
      <w:r w:rsidDel="00000000" w:rsidR="00000000" w:rsidRPr="00000000">
        <w:rPr>
          <w:rFonts w:ascii="Times New Roman" w:cs="Times New Roman" w:eastAsia="Times New Roman" w:hAnsi="Times New Roman"/>
          <w:vertAlign w:val="subscript"/>
          <w:rtl w:val="0"/>
        </w:rPr>
        <w:t xml:space="preserve">g</w:t>
      </w:r>
      <w:r w:rsidDel="00000000" w:rsidR="00000000" w:rsidRPr="00000000">
        <w:rPr>
          <w:rFonts w:ascii="Times New Roman" w:cs="Times New Roman" w:eastAsia="Times New Roman" w:hAnsi="Times New Roman"/>
          <w:rtl w:val="0"/>
        </w:rPr>
        <w:t xml:space="preserve">~0.70) </w:t>
      </w:r>
      <w:hyperlink r:id="rId77">
        <w:r w:rsidDel="00000000" w:rsidR="00000000" w:rsidRPr="00000000">
          <w:rPr>
            <w:rFonts w:ascii="Times New Roman" w:cs="Times New Roman" w:eastAsia="Times New Roman" w:hAnsi="Times New Roman"/>
            <w:b w:val="0"/>
            <w:u w:val="none"/>
            <w:rtl w:val="0"/>
          </w:rPr>
          <w:t xml:space="preserve">(Rietveld et al. 2013; Savage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ur mediation findings are </w:t>
      </w:r>
      <w:r w:rsidDel="00000000" w:rsidR="00000000" w:rsidRPr="00000000">
        <w:rPr>
          <w:rFonts w:ascii="Times New Roman" w:cs="Times New Roman" w:eastAsia="Times New Roman" w:hAnsi="Times New Roman"/>
          <w:rtl w:val="0"/>
        </w:rPr>
        <w:t xml:space="preserve">also </w:t>
      </w:r>
      <w:r w:rsidDel="00000000" w:rsidR="00000000" w:rsidRPr="00000000">
        <w:rPr>
          <w:rFonts w:ascii="Times New Roman" w:cs="Times New Roman" w:eastAsia="Times New Roman" w:hAnsi="Times New Roman"/>
          <w:rtl w:val="0"/>
        </w:rPr>
        <w:t xml:space="preserve">consistent with </w:t>
      </w:r>
      <w:r w:rsidDel="00000000" w:rsidR="00000000" w:rsidRPr="00000000">
        <w:rPr>
          <w:rFonts w:ascii="Times New Roman" w:cs="Times New Roman" w:eastAsia="Times New Roman" w:hAnsi="Times New Roman"/>
          <w:rtl w:val="0"/>
        </w:rPr>
        <w:t xml:space="preserve"> the association between </w:t>
      </w:r>
      <w:r w:rsidDel="00000000" w:rsidR="00000000" w:rsidRPr="00000000">
        <w:rPr>
          <w:rFonts w:ascii="Times New Roman" w:cs="Times New Roman" w:eastAsia="Times New Roman" w:hAnsi="Times New Roman"/>
          <w:rtl w:val="0"/>
        </w:rPr>
        <w:t xml:space="preserve">intelligence</w:t>
      </w:r>
      <w:r w:rsidDel="00000000" w:rsidR="00000000" w:rsidRPr="00000000">
        <w:rPr>
          <w:rFonts w:ascii="Times New Roman" w:cs="Times New Roman" w:eastAsia="Times New Roman" w:hAnsi="Times New Roman"/>
          <w:rtl w:val="0"/>
        </w:rPr>
        <w:t xml:space="preserve"> and brain activation during cognitive demand in lateral prefrontal, insular, parietal, temporal, motor, as well as posterior and anterior cingulate regions </w:t>
      </w:r>
      <w:hyperlink r:id="rId78">
        <w:r w:rsidDel="00000000" w:rsidR="00000000" w:rsidRPr="00000000">
          <w:rPr>
            <w:rFonts w:ascii="Times New Roman" w:cs="Times New Roman" w:eastAsia="Times New Roman" w:hAnsi="Times New Roman"/>
            <w:b w:val="0"/>
            <w:u w:val="none"/>
            <w:rtl w:val="0"/>
          </w:rPr>
          <w:t xml:space="preserve">(Basten et al. 2015; Hearne et al. 2016; Saxe et al. 2018)</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Since we observed a more specific mediation effect in frontotemporal, and insular regions, it could be speculated that the relatively weak total brain volume mediation could be too general of a phenotype. </w:t>
      </w:r>
    </w:p>
    <w:p w:rsidR="00000000" w:rsidDel="00000000" w:rsidP="00000000" w:rsidRDefault="00000000" w:rsidRPr="00000000" w14:paraId="0000007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important limitations to this study. Mediation analyses inherently imply causal inference; however, we are cautious of this implication. We had a strong </w:t>
      </w:r>
      <w:r w:rsidDel="00000000" w:rsidR="00000000" w:rsidRPr="00000000">
        <w:rPr>
          <w:rFonts w:ascii="Times New Roman" w:cs="Times New Roman" w:eastAsia="Times New Roman" w:hAnsi="Times New Roman"/>
          <w:i w:val="1"/>
          <w:rtl w:val="0"/>
        </w:rPr>
        <w:t xml:space="preserve">a priori</w:t>
      </w:r>
      <w:r w:rsidDel="00000000" w:rsidR="00000000" w:rsidRPr="00000000">
        <w:rPr>
          <w:rFonts w:ascii="Times New Roman" w:cs="Times New Roman" w:eastAsia="Times New Roman" w:hAnsi="Times New Roman"/>
          <w:rtl w:val="0"/>
        </w:rPr>
        <w:t xml:space="preserve"> hypothesis of the direction of our mediation models: genetics likely determine brain structure (and not vice versa), and brain structure likely determines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however, in both IMAGEN and IntegraMooDS the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only explained 3-5% of the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We are only explaining a portion of the genetic contribution to intelligence (for example, the SNP-based heritability of general intelligence is approximately 20% </w:t>
      </w:r>
      <w:hyperlink r:id="rId79">
        <w:r w:rsidDel="00000000" w:rsidR="00000000" w:rsidRPr="00000000">
          <w:rPr>
            <w:rFonts w:ascii="Times New Roman" w:cs="Times New Roman" w:eastAsia="Times New Roman" w:hAnsi="Times New Roman"/>
            <w:b w:val="0"/>
            <w:u w:val="none"/>
            <w:rtl w:val="0"/>
          </w:rPr>
          <w:t xml:space="preserve">(Marioni et al. 2014; Davies et al. 2018b; Savage et al. 2018)</w:t>
        </w:r>
      </w:hyperlink>
      <w:r w:rsidDel="00000000" w:rsidR="00000000" w:rsidRPr="00000000">
        <w:rPr>
          <w:rFonts w:ascii="Times New Roman" w:cs="Times New Roman" w:eastAsia="Times New Roman" w:hAnsi="Times New Roman"/>
          <w:rtl w:val="0"/>
        </w:rPr>
        <w:t xml:space="preserve">). Moreover, while we observed widespread and strongly significant associations among CT, SA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these structures explained only 2-3% of the variance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after including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 a covariate. Together these explain why the maximum amount of the variance mediated by CT and SA was only around 0.7%. However, it should be noted that 0.7% represents 20-40% of the initial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association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and IntegraMooDS, respectively. While in the context of imaging-genetics studies of behavior phenotypes this amount of explained variance is not trivial, we cannot infer direct conclusions explaining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Therefore, our results should not be viewed as a causal gene-brain-behavior mechanism, but rather as an insight to cortical regions that directly related to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that are more specific than either of these associations alone. Further, our subgroups were too small to make definitive conclusions about the patient groups. Within IntegraMooDS, our results were consistent across patient and relative subgroups suggesting the genetic association is independent from psychiatric diagnosis, nevertheless these results need to be confirmed in larger patient samples. Moreover, both our samples were of European descent; therefore, we are unable to assess the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 other ethnic subgroups. Last, there is a known interaction among age, surface area, cortical thickness and intelligence </w:t>
      </w:r>
      <w:hyperlink r:id="rId80">
        <w:r w:rsidDel="00000000" w:rsidR="00000000" w:rsidRPr="00000000">
          <w:rPr>
            <w:rFonts w:ascii="Times New Roman" w:cs="Times New Roman" w:eastAsia="Times New Roman" w:hAnsi="Times New Roman"/>
            <w:b w:val="0"/>
            <w:u w:val="none"/>
            <w:rtl w:val="0"/>
          </w:rPr>
          <w:t xml:space="preserve">(Narr et al. 2006; Karama et al. 2014)</w:t>
        </w:r>
      </w:hyperlink>
      <w:r w:rsidDel="00000000" w:rsidR="00000000" w:rsidRPr="00000000">
        <w:rPr>
          <w:rFonts w:ascii="Times New Roman" w:cs="Times New Roman" w:eastAsia="Times New Roman" w:hAnsi="Times New Roman"/>
          <w:rtl w:val="0"/>
        </w:rPr>
        <w:t xml:space="preserve">. We observed consistent genetic effects on cortical structure in adolescents and adults. However, a sample designed to assess across-the-lifespan effects would be needed to assess any neurodevelopmental effects. </w:t>
      </w:r>
    </w:p>
    <w:p w:rsidR="00000000" w:rsidDel="00000000" w:rsidP="00000000" w:rsidRDefault="00000000" w:rsidRPr="00000000" w14:paraId="0000007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findings support a direction of effect in which GWAS-derived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effects cortical structure, which in turn, correlates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In particular, it supports an intermediate role of cortical morphology in the relationship between cumulative genetic load for general intelligence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Although polygenic scores are unlikely to account for all of the genetically explained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appears to be an interesting factor collectively influencing cortical structure and neurocognition. </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was supported by the German Ministry for Education and Research (BMBF) grants NGFNplus MooDS 01GS08148, e:Med program O1ZX1314B and O1ZX1314G as well as Forschungsnetz AERIAL 01EE1406A and 01EE1406B. Further, this work is supported by a NARSAD Distinguished Investigator Grant to H.W. and S.R.. B.O.V. is funded by BMBF Grant 01EE1407 and T.A.L. is funded by DFG grant Wa 1539/11-1, ER 724/4-1. Further, this work received support from the following sources: the European Union-funded FP6 Integrated Project IMAGEN (Reinforcement-related behaviour in normal brain function and psychopathology) (LSHM-CT- 2007-037286), the Horizon 2020 funded ERC Advanced Grant ‘STRATIFY’ (Brain network based stratification of reinforcement-related disorders) (695313), ERANID (Understanding the Interplay between Cultural, Biological and Subjective Factors in Drug Use Pathways) (PR-ST-0416-10004), BRIDGET (JPND: BRain Imaging, cognition Dementia and next generation GEnomics) (MR/N027558/1), the FP7 projects IMAGEMEND(602450; IMAging GEnetics for MENtal Disorders) and MATRICS (603016), the Innovative Medicine Initiative Project EU-AIMS (115300-2), the Medical Research Council Grant ‘c-VEDA’ (Consortium on Vulnerability to Externalizing Disorders and Addictions) (MR/N000390/1), the Swedish Research Council FORMAS, the Medical Research Council, the National Institute for Health Research (NIHR) Biomedical Research Centre at South London and Maudsley NHS Foundation Trust and King’s College London, the Bundesministeriumfür Bildung und Forschung (BMBF grants 01GS08152; 01EV0711; eMED SysAlc01ZX1311A; Forschungsnetz AERIAL 01EE1406A, 01EE1406B), the Deutsche Forschungsgemeinschaft (DFG grants, SM 80/7-2, SFB 940/2), the Medical Research Foundation and Medical research council (grant MR/R00465X/1).  Further support was provided by grants from: ANR (project AF12-NEUR0008-01 – WM2NA, and ANR-12-SAMA-0004), the Fondation de France, the Fondation pour la Recherche Médicale, the Mission Interministérielle de Lutte-contre-les-Drogues-et-les-Conduites-Addictives (MILDECA), the Fondation pour la Recherche Médicale (DPA20140629802), the Fondation de l’Avenir, Paris Sud University IDEX 2012; the National Institutes of Health, Science Foundation Ireland (16/ERCD/3797), U.S.A. (Axon, Testosterone and Mental Health during Adolescence; RO1 MH085772-01A1), and by NIH Consortium grant U54 EB020403, supported by a cross-NIH alliance that funds Big Data to Knowledge Centres of Excellence.</w:t>
      </w:r>
    </w:p>
    <w:p w:rsidR="00000000" w:rsidDel="00000000" w:rsidP="00000000" w:rsidRDefault="00000000" w:rsidRPr="00000000" w14:paraId="0000008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9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p w:rsidR="00000000" w:rsidDel="00000000" w:rsidP="00000000" w:rsidRDefault="00000000" w:rsidRPr="00000000" w14:paraId="0000009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Conflicts of Interest</w:t>
      </w:r>
    </w:p>
    <w:p w:rsidR="00000000" w:rsidDel="00000000" w:rsidP="00000000" w:rsidRDefault="00000000" w:rsidRPr="00000000" w14:paraId="000000B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 has served as an advisor or consultant to Bristol-Myers Squibb, Desitin Arzneimittel, Eli Lilly, Medice, Novartis, Pfizer, Shire, UCB, and Vifor Pharma; he has received conference attendance support, conference support, or speaking fees from Eli Lilly, Janssen McNeil, Medice, Novartis, Shire, and UCB; and he is involved in clinical trials conducted by Eli Lilly, Novartis, and Shire; the present work is unrelated to these relationships. M.M. has been a member of the scientific advisory boards for the Lundbeck Foundation and Robert-Bosch-Stiftung, is a member of the Medical-Scientific Editorial Office of Deutsches Ärzteblatt, has received travel support from Shire Deutschland GmbH, and receives a salary from and holds shares in Life and Brain GmbH. A.M-L. discloses speaker and/or advisor or authorship fees from Astra Zeneca, Servier, Bristol-Myers Squibb GmbH &amp; Co.KGaA, Desitin Arzneimittel GmbH, Defined Health, F. Hoffmann-La Roche Ltd., Lilly Deutschland GmbH, Gerson Lehrmann Group (GLG), Pricespective, Elsevier, Alexza Pharmaceuticals Inc., Outcome Sciences Inc., Pfizer Pharma GmbH, Janssen-Cilag EMEA. H.W. received a speaker honorarium from Servier (2014). The other authors report no financial interest or potential conflicts of interest. </w:t>
      </w:r>
      <w:r w:rsidDel="00000000" w:rsidR="00000000" w:rsidRPr="00000000">
        <w:rPr>
          <w:rtl w:val="0"/>
        </w:rPr>
      </w:r>
    </w:p>
    <w:p w:rsidR="00000000" w:rsidDel="00000000" w:rsidP="00000000" w:rsidRDefault="00000000" w:rsidRPr="00000000" w14:paraId="000000B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Online Supplementary Material</w:t>
      </w:r>
      <w:r w:rsidDel="00000000" w:rsidR="00000000" w:rsidRPr="00000000">
        <w:rPr>
          <w:rtl w:val="0"/>
        </w:rPr>
      </w:r>
    </w:p>
    <w:p w:rsidR="00000000" w:rsidDel="00000000" w:rsidP="00000000" w:rsidRDefault="00000000" w:rsidRPr="00000000" w14:paraId="000000B5">
      <w:pPr>
        <w:numPr>
          <w:ilvl w:val="0"/>
          <w:numId w:val="1"/>
        </w:numPr>
        <w:spacing w:line="480" w:lineRule="auto"/>
        <w:ind w:left="720" w:hanging="360"/>
        <w:jc w:val="both"/>
        <w:rPr>
          <w:rFonts w:ascii="Times New Roman" w:cs="Times New Roman" w:eastAsia="Times New Roman" w:hAnsi="Times New Roman"/>
        </w:rPr>
      </w:pPr>
      <w:hyperlink r:id="rId81">
        <w:r w:rsidDel="00000000" w:rsidR="00000000" w:rsidRPr="00000000">
          <w:rPr>
            <w:rFonts w:ascii="Times New Roman" w:cs="Times New Roman" w:eastAsia="Times New Roman" w:hAnsi="Times New Roman"/>
            <w:u w:val="single"/>
            <w:rtl w:val="0"/>
          </w:rPr>
          <w:t xml:space="preserve">Online Vertex-wise Results </w:t>
        </w:r>
      </w:hyperlink>
      <w:r w:rsidDel="00000000" w:rsidR="00000000" w:rsidRPr="00000000">
        <w:rPr>
          <w:rtl w:val="0"/>
        </w:rPr>
      </w:r>
    </w:p>
    <w:p w:rsidR="00000000" w:rsidDel="00000000" w:rsidP="00000000" w:rsidRDefault="00000000" w:rsidRPr="00000000" w14:paraId="000000B6">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rFonts w:ascii="Times New Roman" w:cs="Times New Roman" w:eastAsia="Times New Roman" w:hAnsi="Times New Roman"/>
          <w:b w:val="0"/>
          <w:i w:val="0"/>
          <w:sz w:val="22"/>
          <w:szCs w:val="22"/>
        </w:rPr>
      </w:pPr>
      <w:hyperlink r:id="rId82">
        <w:r w:rsidDel="00000000" w:rsidR="00000000" w:rsidRPr="00000000">
          <w:rPr>
            <w:rFonts w:ascii="Times New Roman" w:cs="Times New Roman" w:eastAsia="Times New Roman" w:hAnsi="Times New Roman"/>
            <w:b w:val="0"/>
            <w:i w:val="0"/>
            <w:sz w:val="22"/>
            <w:szCs w:val="22"/>
            <w:u w:val="none"/>
            <w:rtl w:val="0"/>
          </w:rPr>
          <w:t xml:space="preserve">Aschenbrenner S, Tucha O, Lange KW. 2000. Regensburger Wortflüssigkeits-Test: RWT ; Handanweisung.</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3">
        <w:r w:rsidDel="00000000" w:rsidR="00000000" w:rsidRPr="00000000">
          <w:rPr>
            <w:rFonts w:ascii="Times New Roman" w:cs="Times New Roman" w:eastAsia="Times New Roman" w:hAnsi="Times New Roman"/>
            <w:b w:val="0"/>
            <w:i w:val="0"/>
            <w:sz w:val="22"/>
            <w:szCs w:val="22"/>
            <w:u w:val="none"/>
            <w:rtl w:val="0"/>
          </w:rPr>
          <w:t xml:space="preserve">Basten U, Hilger K, Fiebach CJ. 2015. Where smart brains are different: A quantitative meta-analysis of functional and structural brain imaging studies on intelligence. Intelligence. 51:10–27.</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4">
        <w:r w:rsidDel="00000000" w:rsidR="00000000" w:rsidRPr="00000000">
          <w:rPr>
            <w:rFonts w:ascii="Times New Roman" w:cs="Times New Roman" w:eastAsia="Times New Roman" w:hAnsi="Times New Roman"/>
            <w:b w:val="0"/>
            <w:i w:val="0"/>
            <w:sz w:val="22"/>
            <w:szCs w:val="22"/>
            <w:u w:val="none"/>
            <w:rtl w:val="0"/>
          </w:rPr>
          <w:t xml:space="preserve">Benyamin B, Pourcain B, Davis OS, Davies G, Hansell NK, Brion M-JA, et al. 2014. Childhood intelligence is heritable, highly polygenic and associated with FNBP1L. Mol Psychiatry. 19:253–258.</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5">
        <w:r w:rsidDel="00000000" w:rsidR="00000000" w:rsidRPr="00000000">
          <w:rPr>
            <w:rFonts w:ascii="Times New Roman" w:cs="Times New Roman" w:eastAsia="Times New Roman" w:hAnsi="Times New Roman"/>
            <w:b w:val="0"/>
            <w:i w:val="0"/>
            <w:sz w:val="22"/>
            <w:szCs w:val="22"/>
            <w:u w:val="none"/>
            <w:rtl w:val="0"/>
          </w:rPr>
          <w:t xml:space="preserve">Bora E, Pantelis C. 2015. Meta-analysis of Cognitive Impairment in First-Episode Bipolar Disorder: Comparison With First-Episode Schizophrenia and Healthy Controls. Schizophr Bull. 41:1095–1104.</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6">
        <w:r w:rsidDel="00000000" w:rsidR="00000000" w:rsidRPr="00000000">
          <w:rPr>
            <w:rFonts w:ascii="Times New Roman" w:cs="Times New Roman" w:eastAsia="Times New Roman" w:hAnsi="Times New Roman"/>
            <w:b w:val="0"/>
            <w:i w:val="0"/>
            <w:sz w:val="22"/>
            <w:szCs w:val="22"/>
            <w:u w:val="none"/>
            <w:rtl w:val="0"/>
          </w:rPr>
          <w:t xml:space="preserve">Bora E, Yucel M, Pantelis C. 2009. Cognitive endophenotypes of bipolar disorder: a meta-analysis of neuropsychological deficits in euthymic patients and their first-degree relatives. J Affect Disord. 113:1–20.</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7">
        <w:r w:rsidDel="00000000" w:rsidR="00000000" w:rsidRPr="00000000">
          <w:rPr>
            <w:rFonts w:ascii="Times New Roman" w:cs="Times New Roman" w:eastAsia="Times New Roman" w:hAnsi="Times New Roman"/>
            <w:b w:val="0"/>
            <w:i w:val="0"/>
            <w:sz w:val="22"/>
            <w:szCs w:val="22"/>
            <w:u w:val="none"/>
            <w:rtl w:val="0"/>
          </w:rPr>
          <w:t xml:space="preserve">Bouchard TJ Jr, McGue M. 1981. Familial studies of intelligence: a review. Science. 212:1055–1059.</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8">
        <w:r w:rsidDel="00000000" w:rsidR="00000000" w:rsidRPr="00000000">
          <w:rPr>
            <w:rFonts w:ascii="Times New Roman" w:cs="Times New Roman" w:eastAsia="Times New Roman" w:hAnsi="Times New Roman"/>
            <w:b w:val="0"/>
            <w:i w:val="0"/>
            <w:sz w:val="22"/>
            <w:szCs w:val="22"/>
            <w:u w:val="none"/>
            <w:rtl w:val="0"/>
          </w:rPr>
          <w:t xml:space="preserve">Brickenkamp R, Zillmer E. 1998. The d2 test of attention. Hogrefe &amp; Huber Pub.</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9">
        <w:r w:rsidDel="00000000" w:rsidR="00000000" w:rsidRPr="00000000">
          <w:rPr>
            <w:rFonts w:ascii="Times New Roman" w:cs="Times New Roman" w:eastAsia="Times New Roman" w:hAnsi="Times New Roman"/>
            <w:b w:val="0"/>
            <w:i w:val="0"/>
            <w:sz w:val="22"/>
            <w:szCs w:val="22"/>
            <w:u w:val="none"/>
            <w:rtl w:val="0"/>
          </w:rPr>
          <w:t xml:space="preserve">Burdick KE, Gunawardane N, Woodberry K, Malhotra AK. 2009. The role of general intelligence as an intermediate phenotype for neuropsychiatric disorders. Cogn Neuropsychiatry. 14:299–311.</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0">
        <w:r w:rsidDel="00000000" w:rsidR="00000000" w:rsidRPr="00000000">
          <w:rPr>
            <w:rFonts w:ascii="Times New Roman" w:cs="Times New Roman" w:eastAsia="Times New Roman" w:hAnsi="Times New Roman"/>
            <w:b w:val="0"/>
            <w:i w:val="0"/>
            <w:sz w:val="22"/>
            <w:szCs w:val="22"/>
            <w:u w:val="none"/>
            <w:rtl w:val="0"/>
          </w:rPr>
          <w:t xml:space="preserve">Carroll JB. 1993. Human Cognitive Abilities: A Survey of Factor-Analytic Studies. Cambridge University Press.</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1">
        <w:r w:rsidDel="00000000" w:rsidR="00000000" w:rsidRPr="00000000">
          <w:rPr>
            <w:rFonts w:ascii="Times New Roman" w:cs="Times New Roman" w:eastAsia="Times New Roman" w:hAnsi="Times New Roman"/>
            <w:b w:val="0"/>
            <w:i w:val="0"/>
            <w:sz w:val="22"/>
            <w:szCs w:val="22"/>
            <w:u w:val="none"/>
            <w:rtl w:val="0"/>
          </w:rPr>
          <w:t xml:space="preserve">Carroll JB, B. CJ. 1993. Human Cognitive Abilities: A Survey of Factor-Analytic Studies. Cambridge University Press.</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2">
        <w:r w:rsidDel="00000000" w:rsidR="00000000" w:rsidRPr="00000000">
          <w:rPr>
            <w:rFonts w:ascii="Times New Roman" w:cs="Times New Roman" w:eastAsia="Times New Roman" w:hAnsi="Times New Roman"/>
            <w:b w:val="0"/>
            <w:i w:val="0"/>
            <w:sz w:val="22"/>
            <w:szCs w:val="22"/>
            <w:u w:val="none"/>
            <w:rtl w:val="0"/>
          </w:rPr>
          <w:t xml:space="preserve">Clark L, Sarna A, Goodwin GM. 2005. Impairment of executive function but not memory in first-degree relatives of patients with bipolar I disorder and in euthymic patients with unipolar depression. Am J Psychiatry. 162:1980–1982.</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3">
        <w:r w:rsidDel="00000000" w:rsidR="00000000" w:rsidRPr="00000000">
          <w:rPr>
            <w:rFonts w:ascii="Times New Roman" w:cs="Times New Roman" w:eastAsia="Times New Roman" w:hAnsi="Times New Roman"/>
            <w:b w:val="0"/>
            <w:i w:val="0"/>
            <w:sz w:val="22"/>
            <w:szCs w:val="22"/>
            <w:u w:val="none"/>
            <w:rtl w:val="0"/>
          </w:rPr>
          <w:t xml:space="preserve">Colom R, Abad FJ, Garcıa LF, Juan-Espinosa M. 2002. Education, Wechsler’s full scale IQ, and g. Intelligence. 30:449–462.</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4">
        <w:r w:rsidDel="00000000" w:rsidR="00000000" w:rsidRPr="00000000">
          <w:rPr>
            <w:rFonts w:ascii="Times New Roman" w:cs="Times New Roman" w:eastAsia="Times New Roman" w:hAnsi="Times New Roman"/>
            <w:b w:val="0"/>
            <w:i w:val="0"/>
            <w:sz w:val="22"/>
            <w:szCs w:val="22"/>
            <w:u w:val="none"/>
            <w:rtl w:val="0"/>
          </w:rPr>
          <w:t xml:space="preserve">Davies G, Armstrong N, Bis JC, Bressler J, Chouraki V, Giddaluru S, et al. 2015. Genetic contributions to variation in general cognitive function: a meta-analysis of genome-wide association studies in the CHARGE consortium (N=53949). Mol Psychiatry. 20:183–192.</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5">
        <w:r w:rsidDel="00000000" w:rsidR="00000000" w:rsidRPr="00000000">
          <w:rPr>
            <w:rFonts w:ascii="Times New Roman" w:cs="Times New Roman" w:eastAsia="Times New Roman" w:hAnsi="Times New Roman"/>
            <w:b w:val="0"/>
            <w:i w:val="0"/>
            <w:sz w:val="22"/>
            <w:szCs w:val="22"/>
            <w:u w:val="none"/>
            <w:rtl w:val="0"/>
          </w:rPr>
          <w:t xml:space="preserve">Davies G, Lam M, Harris SE, Trampush JW, Luciano M, Hill WD, et al. 2018a. Study of 300,486 individuals identifies 148 independent genetic loci influencing general cognitive function. Nat Commun. 9:2098.</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6">
        <w:r w:rsidDel="00000000" w:rsidR="00000000" w:rsidRPr="00000000">
          <w:rPr>
            <w:rFonts w:ascii="Times New Roman" w:cs="Times New Roman" w:eastAsia="Times New Roman" w:hAnsi="Times New Roman"/>
            <w:b w:val="0"/>
            <w:i w:val="0"/>
            <w:sz w:val="22"/>
            <w:szCs w:val="22"/>
            <w:u w:val="none"/>
            <w:rtl w:val="0"/>
          </w:rPr>
          <w:t xml:space="preserve">Davies G, Lam M, Harris SE, Trampush JW, Luciano M, Hill WD, et al. 2018b. Study of 300,486 individuals identifies 148 independent genetic loci influencing general cognitive function. Nat Commun. 9:2098.</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7">
        <w:r w:rsidDel="00000000" w:rsidR="00000000" w:rsidRPr="00000000">
          <w:rPr>
            <w:rFonts w:ascii="Times New Roman" w:cs="Times New Roman" w:eastAsia="Times New Roman" w:hAnsi="Times New Roman"/>
            <w:b w:val="0"/>
            <w:i w:val="0"/>
            <w:sz w:val="22"/>
            <w:szCs w:val="22"/>
            <w:u w:val="none"/>
            <w:rtl w:val="0"/>
          </w:rPr>
          <w:t xml:space="preserve">Davies G, Marioni RE, Liewald DC, Hill WD, Hagenaars SP, Harris SE, et al. 2016. Genome-wide association study of cognitive functions and educational attainment in UK Biobank (N=112 151). Mol Psychiatry. 21:758–767.</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8">
        <w:r w:rsidDel="00000000" w:rsidR="00000000" w:rsidRPr="00000000">
          <w:rPr>
            <w:rFonts w:ascii="Times New Roman" w:cs="Times New Roman" w:eastAsia="Times New Roman" w:hAnsi="Times New Roman"/>
            <w:b w:val="0"/>
            <w:i w:val="0"/>
            <w:sz w:val="22"/>
            <w:szCs w:val="22"/>
            <w:u w:val="none"/>
            <w:rtl w:val="0"/>
          </w:rPr>
          <w:t xml:space="preserve">Davies G, Tenesa A, Payton A, Yang J, Harris SE, Liewald D, et al. 2011. Genome-wide association studies establish that human intelligence is highly heritable and polygenic. Mol Psychiatry. 16:996–1005.</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9">
        <w:r w:rsidDel="00000000" w:rsidR="00000000" w:rsidRPr="00000000">
          <w:rPr>
            <w:rFonts w:ascii="Times New Roman" w:cs="Times New Roman" w:eastAsia="Times New Roman" w:hAnsi="Times New Roman"/>
            <w:b w:val="0"/>
            <w:i w:val="0"/>
            <w:sz w:val="22"/>
            <w:szCs w:val="22"/>
            <w:u w:val="none"/>
            <w:rtl w:val="0"/>
          </w:rPr>
          <w:t xml:space="preserve">Deary IJ, Harris SE, Hill WD. 2018. What genome-wide association studies reveal about the association between intelligence and physical health, illness, and mortality. Curr Opin Psychol. 27:6–12.</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0">
        <w:r w:rsidDel="00000000" w:rsidR="00000000" w:rsidRPr="00000000">
          <w:rPr>
            <w:rFonts w:ascii="Times New Roman" w:cs="Times New Roman" w:eastAsia="Times New Roman" w:hAnsi="Times New Roman"/>
            <w:b w:val="0"/>
            <w:i w:val="0"/>
            <w:sz w:val="22"/>
            <w:szCs w:val="22"/>
            <w:u w:val="none"/>
            <w:rtl w:val="0"/>
          </w:rPr>
          <w:t xml:space="preserve">Deary IJ, Johnson W, Houlihan LM. 2009. Genetic foundations of human intelligence. Hum Genet. 126:215–232.</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1">
        <w:r w:rsidDel="00000000" w:rsidR="00000000" w:rsidRPr="00000000">
          <w:rPr>
            <w:rFonts w:ascii="Times New Roman" w:cs="Times New Roman" w:eastAsia="Times New Roman" w:hAnsi="Times New Roman"/>
            <w:b w:val="0"/>
            <w:i w:val="0"/>
            <w:sz w:val="22"/>
            <w:szCs w:val="22"/>
            <w:u w:val="none"/>
            <w:rtl w:val="0"/>
          </w:rPr>
          <w:t xml:space="preserve">Deary IJ, Penke L, Johnson W. 2010. The neuroscience of human intelligence differences. Nat Rev Neurosci. 11:201–211.</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2">
        <w:r w:rsidDel="00000000" w:rsidR="00000000" w:rsidRPr="00000000">
          <w:rPr>
            <w:rFonts w:ascii="Times New Roman" w:cs="Times New Roman" w:eastAsia="Times New Roman" w:hAnsi="Times New Roman"/>
            <w:b w:val="0"/>
            <w:i w:val="0"/>
            <w:sz w:val="22"/>
            <w:szCs w:val="22"/>
            <w:u w:val="none"/>
            <w:rtl w:val="0"/>
          </w:rPr>
          <w:t xml:space="preserve">Derogatis LR. 1979. Symptom Checklist-90-Revised (SCL-90-R). Lyndhurst, NJ: NCS Pearson.</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3">
        <w:r w:rsidDel="00000000" w:rsidR="00000000" w:rsidRPr="00000000">
          <w:rPr>
            <w:rFonts w:ascii="Times New Roman" w:cs="Times New Roman" w:eastAsia="Times New Roman" w:hAnsi="Times New Roman"/>
            <w:b w:val="0"/>
            <w:i w:val="0"/>
            <w:sz w:val="22"/>
            <w:szCs w:val="22"/>
            <w:u w:val="none"/>
            <w:rtl w:val="0"/>
          </w:rPr>
          <w:t xml:space="preserve">Dudbridge F. 2013. Power and predictive accuracy of polygenic risk scores. PLoS Genet. 9:e1003348.</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4">
        <w:r w:rsidDel="00000000" w:rsidR="00000000" w:rsidRPr="00000000">
          <w:rPr>
            <w:rFonts w:ascii="Times New Roman" w:cs="Times New Roman" w:eastAsia="Times New Roman" w:hAnsi="Times New Roman"/>
            <w:b w:val="0"/>
            <w:i w:val="0"/>
            <w:sz w:val="22"/>
            <w:szCs w:val="22"/>
            <w:u w:val="none"/>
            <w:rtl w:val="0"/>
          </w:rPr>
          <w:t xml:space="preserve">Elliott ML, Belsky DW, Anderson K, Corcoran DL, Ge T, Knodt A, et al. 2018. A Polygenic Score for Higher Educational Attainment is Associated with Larger Brains. Cereb Cortex.</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5">
        <w:r w:rsidDel="00000000" w:rsidR="00000000" w:rsidRPr="00000000">
          <w:rPr>
            <w:rFonts w:ascii="Times New Roman" w:cs="Times New Roman" w:eastAsia="Times New Roman" w:hAnsi="Times New Roman"/>
            <w:b w:val="0"/>
            <w:i w:val="0"/>
            <w:sz w:val="22"/>
            <w:szCs w:val="22"/>
            <w:u w:val="none"/>
            <w:rtl w:val="0"/>
          </w:rPr>
          <w:t xml:space="preserve">Elliott, Sharp K, Alfaro-Almagro F, Shi S, Miller KL, Douaud G, et al. 2018. Genome-wide association studies of brain imaging phenotypes in UK Biobank. Nature. 562:210–216.</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6">
        <w:r w:rsidDel="00000000" w:rsidR="00000000" w:rsidRPr="00000000">
          <w:rPr>
            <w:rFonts w:ascii="Times New Roman" w:cs="Times New Roman" w:eastAsia="Times New Roman" w:hAnsi="Times New Roman"/>
            <w:b w:val="0"/>
            <w:i w:val="0"/>
            <w:sz w:val="22"/>
            <w:szCs w:val="22"/>
            <w:u w:val="none"/>
            <w:rtl w:val="0"/>
          </w:rPr>
          <w:t xml:space="preserve">Feis YF. 2010. Wechsler Intelligence Scale for Children-IV (WISC-IV). In: Encyclopedia of Cross-Cultural School Psychology. p. 1030–1032.</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7">
        <w:r w:rsidDel="00000000" w:rsidR="00000000" w:rsidRPr="00000000">
          <w:rPr>
            <w:rFonts w:ascii="Times New Roman" w:cs="Times New Roman" w:eastAsia="Times New Roman" w:hAnsi="Times New Roman"/>
            <w:b w:val="0"/>
            <w:i w:val="0"/>
            <w:sz w:val="22"/>
            <w:szCs w:val="22"/>
            <w:u w:val="none"/>
            <w:rtl w:val="0"/>
          </w:rPr>
          <w:t xml:space="preserve">First MB, Spitzer RL. 2002. Gibbon Miriam, and Williams, Janet BW Structured Clinical Interview for DSM-IV-TR Axis I Disorders, Research Version, Non-patient Edition. SCIDI/NP) New York: Biometrics Research, New York State Psychiatric Institute.</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8">
        <w:r w:rsidDel="00000000" w:rsidR="00000000" w:rsidRPr="00000000">
          <w:rPr>
            <w:rFonts w:ascii="Times New Roman" w:cs="Times New Roman" w:eastAsia="Times New Roman" w:hAnsi="Times New Roman"/>
            <w:b w:val="0"/>
            <w:i w:val="0"/>
            <w:sz w:val="22"/>
            <w:szCs w:val="22"/>
            <w:u w:val="none"/>
            <w:rtl w:val="0"/>
          </w:rPr>
          <w:t xml:space="preserve">Gau SS-F, Shang C-Y. 2010. Executive functions as endophenotypes in ADHD: evidence from the Cambridge Neuropsychological Test Battery (CANTAB). J Child Psychol Psychiatry. 51:838–849.</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9">
        <w:r w:rsidDel="00000000" w:rsidR="00000000" w:rsidRPr="00000000">
          <w:rPr>
            <w:rFonts w:ascii="Times New Roman" w:cs="Times New Roman" w:eastAsia="Times New Roman" w:hAnsi="Times New Roman"/>
            <w:b w:val="0"/>
            <w:i w:val="0"/>
            <w:sz w:val="22"/>
            <w:szCs w:val="22"/>
            <w:u w:val="none"/>
            <w:rtl w:val="0"/>
          </w:rPr>
          <w:t xml:space="preserve">Geuter S, Qi G, Welsh RC, Wager TD, Lindquist MA. 2018. Effect Size and Power in fMRI Group Analysis.</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0">
        <w:r w:rsidDel="00000000" w:rsidR="00000000" w:rsidRPr="00000000">
          <w:rPr>
            <w:rFonts w:ascii="Times New Roman" w:cs="Times New Roman" w:eastAsia="Times New Roman" w:hAnsi="Times New Roman"/>
            <w:b w:val="0"/>
            <w:i w:val="0"/>
            <w:sz w:val="22"/>
            <w:szCs w:val="22"/>
            <w:u w:val="none"/>
            <w:rtl w:val="0"/>
          </w:rPr>
          <w:t xml:space="preserve">Giovagnoli AR, Del Pesce M, Mascheroni S, Simoncelli M, Laiacona M, Capitani E. 1996. Trail making test: normative values from 287 normal adult controls. Ital J Neurol Sci. 17:305–309.</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1">
        <w:r w:rsidDel="00000000" w:rsidR="00000000" w:rsidRPr="00000000">
          <w:rPr>
            <w:rFonts w:ascii="Times New Roman" w:cs="Times New Roman" w:eastAsia="Times New Roman" w:hAnsi="Times New Roman"/>
            <w:b w:val="0"/>
            <w:i w:val="0"/>
            <w:sz w:val="22"/>
            <w:szCs w:val="22"/>
            <w:u w:val="none"/>
            <w:rtl w:val="0"/>
          </w:rPr>
          <w:t xml:space="preserve">Grasby KL, Jahanshad N, Painter JN, Colodro-Conde L, Bralten J, Hibar DP, et al. 2018. The genetic architecture of the human cerebral cortex. bioRxiv.</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2">
        <w:r w:rsidDel="00000000" w:rsidR="00000000" w:rsidRPr="00000000">
          <w:rPr>
            <w:rFonts w:ascii="Times New Roman" w:cs="Times New Roman" w:eastAsia="Times New Roman" w:hAnsi="Times New Roman"/>
            <w:b w:val="0"/>
            <w:i w:val="0"/>
            <w:sz w:val="22"/>
            <w:szCs w:val="22"/>
            <w:u w:val="none"/>
            <w:rtl w:val="0"/>
          </w:rPr>
          <w:t xml:space="preserve">Gray JR, Thompson PM. 2004. Neurobiology of intelligence: science and ethics. Nat Rev Neurosci. 5:471–482.</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3">
        <w:r w:rsidDel="00000000" w:rsidR="00000000" w:rsidRPr="00000000">
          <w:rPr>
            <w:rFonts w:ascii="Times New Roman" w:cs="Times New Roman" w:eastAsia="Times New Roman" w:hAnsi="Times New Roman"/>
            <w:b w:val="0"/>
            <w:i w:val="0"/>
            <w:sz w:val="22"/>
            <w:szCs w:val="22"/>
            <w:u w:val="none"/>
            <w:rtl w:val="0"/>
          </w:rPr>
          <w:t xml:space="preserve">Green MF. 2006. Cognitive impairment and functional outcome in schizophrenia and bipolar disorder. J Clin Psychiatry. 67:e12.</w:t>
        </w:r>
      </w:hyperlink>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4">
        <w:r w:rsidDel="00000000" w:rsidR="00000000" w:rsidRPr="00000000">
          <w:rPr>
            <w:rFonts w:ascii="Times New Roman" w:cs="Times New Roman" w:eastAsia="Times New Roman" w:hAnsi="Times New Roman"/>
            <w:b w:val="0"/>
            <w:i w:val="0"/>
            <w:sz w:val="22"/>
            <w:szCs w:val="22"/>
            <w:u w:val="none"/>
            <w:rtl w:val="0"/>
          </w:rPr>
          <w:t xml:space="preserve">Haier RJ, Jung RE, Yeo RA, Head K, Alkire MT. 2004. Structural brain variation and general intelligence. Neuroimage. 23:425–433.</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5">
        <w:r w:rsidDel="00000000" w:rsidR="00000000" w:rsidRPr="00000000">
          <w:rPr>
            <w:rFonts w:ascii="Times New Roman" w:cs="Times New Roman" w:eastAsia="Times New Roman" w:hAnsi="Times New Roman"/>
            <w:b w:val="0"/>
            <w:i w:val="0"/>
            <w:sz w:val="22"/>
            <w:szCs w:val="22"/>
            <w:u w:val="none"/>
            <w:rtl w:val="0"/>
          </w:rPr>
          <w:t xml:space="preserve">Haworth CMA, Wright MJ, Luciano M, Martin NG, de Geus EJC, van Beijsterveldt CEM, et al. 2010. The heritability of general cognitive ability increases linearly from childhood to young adulthood. Mol Psychiatry. 15:1112–1120.</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6">
        <w:r w:rsidDel="00000000" w:rsidR="00000000" w:rsidRPr="00000000">
          <w:rPr>
            <w:rFonts w:ascii="Times New Roman" w:cs="Times New Roman" w:eastAsia="Times New Roman" w:hAnsi="Times New Roman"/>
            <w:b w:val="0"/>
            <w:i w:val="0"/>
            <w:sz w:val="22"/>
            <w:szCs w:val="22"/>
            <w:u w:val="none"/>
            <w:rtl w:val="0"/>
          </w:rPr>
          <w:t xml:space="preserve">Hearne LJ, Mattingley JB, Cocchi L. 2016. Functional brain networks related to individual differences in human intelligence at rest. Sci Rep. 6:32328.</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7">
        <w:r w:rsidDel="00000000" w:rsidR="00000000" w:rsidRPr="00000000">
          <w:rPr>
            <w:rFonts w:ascii="Times New Roman" w:cs="Times New Roman" w:eastAsia="Times New Roman" w:hAnsi="Times New Roman"/>
            <w:b w:val="0"/>
            <w:i w:val="0"/>
            <w:sz w:val="22"/>
            <w:szCs w:val="22"/>
            <w:u w:val="none"/>
            <w:rtl w:val="0"/>
          </w:rPr>
          <w:t xml:space="preserve">Heaton RK, Gladsjo JA, Palmer BW, Kuck J, Marcotte TD, Jeste DV. 2001. Stability and Course of Neuropsychological Deficits in Schizophrenia. Arch Gen Psychiatry. 58:24–32.</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8">
        <w:r w:rsidDel="00000000" w:rsidR="00000000" w:rsidRPr="00000000">
          <w:rPr>
            <w:rFonts w:ascii="Times New Roman" w:cs="Times New Roman" w:eastAsia="Times New Roman" w:hAnsi="Times New Roman"/>
            <w:b w:val="0"/>
            <w:i w:val="0"/>
            <w:sz w:val="22"/>
            <w:szCs w:val="22"/>
            <w:u w:val="none"/>
            <w:rtl w:val="0"/>
          </w:rPr>
          <w:t xml:space="preserve">Heinrichs RW, Zakzanis KK. 1998. Neurocognitive deficit in schizophrenia: a quantitative review of the evidence. Neuropsychology. 12:426–445.</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9">
        <w:r w:rsidDel="00000000" w:rsidR="00000000" w:rsidRPr="00000000">
          <w:rPr>
            <w:rFonts w:ascii="Times New Roman" w:cs="Times New Roman" w:eastAsia="Times New Roman" w:hAnsi="Times New Roman"/>
            <w:b w:val="0"/>
            <w:i w:val="0"/>
            <w:sz w:val="22"/>
            <w:szCs w:val="22"/>
            <w:u w:val="none"/>
            <w:rtl w:val="0"/>
          </w:rPr>
          <w:t xml:space="preserve">Helmstaedter C. 2001. VLMT Verbaler Lern- und Merkfähigkeitstest: Manual.</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0">
        <w:r w:rsidDel="00000000" w:rsidR="00000000" w:rsidRPr="00000000">
          <w:rPr>
            <w:rFonts w:ascii="Times New Roman" w:cs="Times New Roman" w:eastAsia="Times New Roman" w:hAnsi="Times New Roman"/>
            <w:b w:val="0"/>
            <w:i w:val="0"/>
            <w:sz w:val="22"/>
            <w:szCs w:val="22"/>
            <w:u w:val="none"/>
            <w:rtl w:val="0"/>
          </w:rPr>
          <w:t xml:space="preserve">Hill WD, Davies G, CHARGE Cognitive Working Group, Liewald DC, McIntosh AM, Deary IJ. 2016. Age-Dependent Pleiotropy Between General Cognitive Function and Major Psychiatric Disorders. Biol Psychiatry. 80:266–273.</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1">
        <w:r w:rsidDel="00000000" w:rsidR="00000000" w:rsidRPr="00000000">
          <w:rPr>
            <w:rFonts w:ascii="Times New Roman" w:cs="Times New Roman" w:eastAsia="Times New Roman" w:hAnsi="Times New Roman"/>
            <w:b w:val="0"/>
            <w:i w:val="0"/>
            <w:sz w:val="22"/>
            <w:szCs w:val="22"/>
            <w:u w:val="none"/>
            <w:rtl w:val="0"/>
          </w:rPr>
          <w:t xml:space="preserve">Hogstrom LJ, Westlye LT, Walhovd KB, Fjell AM. 2013. The structure of the cerebral cortex across adult life: age-related patterns of surface area, thickness, and gyrification. Cereb Cortex. 23:2521–2530.</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2">
        <w:r w:rsidDel="00000000" w:rsidR="00000000" w:rsidRPr="00000000">
          <w:rPr>
            <w:rFonts w:ascii="Times New Roman" w:cs="Times New Roman" w:eastAsia="Times New Roman" w:hAnsi="Times New Roman"/>
            <w:b w:val="0"/>
            <w:i w:val="0"/>
            <w:sz w:val="22"/>
            <w:szCs w:val="22"/>
            <w:u w:val="none"/>
            <w:rtl w:val="0"/>
          </w:rPr>
          <w:t xml:space="preserve">Jensen AR. 1998a. The g factor: The science of mental ability. Praeger Westport, CT.</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3">
        <w:r w:rsidDel="00000000" w:rsidR="00000000" w:rsidRPr="00000000">
          <w:rPr>
            <w:rFonts w:ascii="Times New Roman" w:cs="Times New Roman" w:eastAsia="Times New Roman" w:hAnsi="Times New Roman"/>
            <w:b w:val="0"/>
            <w:i w:val="0"/>
            <w:sz w:val="22"/>
            <w:szCs w:val="22"/>
            <w:u w:val="none"/>
            <w:rtl w:val="0"/>
          </w:rPr>
          <w:t xml:space="preserve">Jensen AR. 1998b. Human evolution, behavior, and intelligence. The g factor: The science of mental ability. Westport, CT, US.</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4">
        <w:r w:rsidDel="00000000" w:rsidR="00000000" w:rsidRPr="00000000">
          <w:rPr>
            <w:rFonts w:ascii="Times New Roman" w:cs="Times New Roman" w:eastAsia="Times New Roman" w:hAnsi="Times New Roman"/>
            <w:b w:val="0"/>
            <w:i w:val="0"/>
            <w:sz w:val="22"/>
            <w:szCs w:val="22"/>
            <w:u w:val="none"/>
            <w:rtl w:val="0"/>
          </w:rPr>
          <w:t xml:space="preserve">Jha SC, Xia K, Schmitt JE, Ahn M, Girault JB, Murphy VA, et al. 2018. Genetic influences on neonatal cortical thickness and surface area. Hum Brain Mapp. 39:4998–5013.</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5">
        <w:r w:rsidDel="00000000" w:rsidR="00000000" w:rsidRPr="00000000">
          <w:rPr>
            <w:rFonts w:ascii="Times New Roman" w:cs="Times New Roman" w:eastAsia="Times New Roman" w:hAnsi="Times New Roman"/>
            <w:b w:val="0"/>
            <w:i w:val="0"/>
            <w:sz w:val="22"/>
            <w:szCs w:val="22"/>
            <w:u w:val="none"/>
            <w:rtl w:val="0"/>
          </w:rPr>
          <w:t xml:space="preserve">Johnson W, Bouchard TJ, Krueger RF, McGue M, Gottesman II. 2004. Corrigendum to “Just one g: consistent results from three test batteries.” Intelligence.</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6">
        <w:r w:rsidDel="00000000" w:rsidR="00000000" w:rsidRPr="00000000">
          <w:rPr>
            <w:rFonts w:ascii="Times New Roman" w:cs="Times New Roman" w:eastAsia="Times New Roman" w:hAnsi="Times New Roman"/>
            <w:b w:val="0"/>
            <w:i w:val="0"/>
            <w:sz w:val="22"/>
            <w:szCs w:val="22"/>
            <w:u w:val="none"/>
            <w:rtl w:val="0"/>
          </w:rPr>
          <w:t xml:space="preserve">Johnson W, Nijenhuis J te, Bouchard TJ. 2008. Still just 1 g: Consistent results from five test batteries. Intelligence. 36:81–95.</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7">
        <w:r w:rsidDel="00000000" w:rsidR="00000000" w:rsidRPr="00000000">
          <w:rPr>
            <w:rFonts w:ascii="Times New Roman" w:cs="Times New Roman" w:eastAsia="Times New Roman" w:hAnsi="Times New Roman"/>
            <w:b w:val="0"/>
            <w:i w:val="0"/>
            <w:sz w:val="22"/>
            <w:szCs w:val="22"/>
            <w:u w:val="none"/>
            <w:rtl w:val="0"/>
          </w:rPr>
          <w:t xml:space="preserve">Kaminski JA, Schlagenhauf F, Rapp M, Awasthi S, Ruggeri B, Deserno L, et al. 2018. Epigenetic variance in dopamine D2 receptor: a marker of IQ malleability? Transl Psychiatry. 8:169.</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8">
        <w:r w:rsidDel="00000000" w:rsidR="00000000" w:rsidRPr="00000000">
          <w:rPr>
            <w:rFonts w:ascii="Times New Roman" w:cs="Times New Roman" w:eastAsia="Times New Roman" w:hAnsi="Times New Roman"/>
            <w:b w:val="0"/>
            <w:i w:val="0"/>
            <w:sz w:val="22"/>
            <w:szCs w:val="22"/>
            <w:u w:val="none"/>
            <w:rtl w:val="0"/>
          </w:rPr>
          <w:t xml:space="preserve">Karama S, Bastin ME, Murray C, Royle NA, Penke L, Muñoz Maniega S, et al. 2014. Childhood cognitive ability accounts for associations between cognitive ability and brain cortical thickness in old age. Mol Psychiatry. 19:555–559.</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9">
        <w:r w:rsidDel="00000000" w:rsidR="00000000" w:rsidRPr="00000000">
          <w:rPr>
            <w:rFonts w:ascii="Times New Roman" w:cs="Times New Roman" w:eastAsia="Times New Roman" w:hAnsi="Times New Roman"/>
            <w:b w:val="0"/>
            <w:i w:val="0"/>
            <w:sz w:val="22"/>
            <w:szCs w:val="22"/>
            <w:u w:val="none"/>
            <w:rtl w:val="0"/>
          </w:rPr>
          <w:t xml:space="preserve">Karama S, Colom R, Johnson W, Deary IJ, Haier R, Waber DP, et al. 2011. Cortical thickness correlates of specific cognitive performance accounted for by the general factor of intelligence in healthy children aged 6 to 18. Neuroimage. 55:1443–1453.</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0">
        <w:r w:rsidDel="00000000" w:rsidR="00000000" w:rsidRPr="00000000">
          <w:rPr>
            <w:rFonts w:ascii="Times New Roman" w:cs="Times New Roman" w:eastAsia="Times New Roman" w:hAnsi="Times New Roman"/>
            <w:b w:val="0"/>
            <w:i w:val="0"/>
            <w:sz w:val="22"/>
            <w:szCs w:val="22"/>
            <w:u w:val="none"/>
            <w:rtl w:val="0"/>
          </w:rPr>
          <w:t xml:space="preserve">Kirkpatrick RM, McGue M, Iacono WG, Miller MB, Basu S. 2014. Results of a “GWAS Plus:” General Cognitive Ability Is Substantially Heritable and Massively Polygenic. PLoS One. 9:e112390.</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1">
        <w:r w:rsidDel="00000000" w:rsidR="00000000" w:rsidRPr="00000000">
          <w:rPr>
            <w:rFonts w:ascii="Times New Roman" w:cs="Times New Roman" w:eastAsia="Times New Roman" w:hAnsi="Times New Roman"/>
            <w:b w:val="0"/>
            <w:i w:val="0"/>
            <w:sz w:val="22"/>
            <w:szCs w:val="22"/>
            <w:u w:val="none"/>
            <w:rtl w:val="0"/>
          </w:rPr>
          <w:t xml:space="preserve">Lam M, Trampush JW, Yu J, Knowles E, Davies G, Liewald DC, et al. 2017. Large-Scale Cognitive GWAS Meta-Analysis Reveals Tissue-Specific Neural Expression and Potential Nootropic Drug Targets. Cell Rep. 21:2597–2613.</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2">
        <w:r w:rsidDel="00000000" w:rsidR="00000000" w:rsidRPr="00000000">
          <w:rPr>
            <w:rFonts w:ascii="Times New Roman" w:cs="Times New Roman" w:eastAsia="Times New Roman" w:hAnsi="Times New Roman"/>
            <w:b w:val="0"/>
            <w:i w:val="0"/>
            <w:sz w:val="22"/>
            <w:szCs w:val="22"/>
            <w:u w:val="none"/>
            <w:rtl w:val="0"/>
          </w:rPr>
          <w:t xml:space="preserve">Lehrl S. 1993. Mehrfachwahl-Wortschatz-Intelligenztest: MWT-B ; [Manual zum MWT-B].</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3">
        <w:r w:rsidDel="00000000" w:rsidR="00000000" w:rsidRPr="00000000">
          <w:rPr>
            <w:rFonts w:ascii="Times New Roman" w:cs="Times New Roman" w:eastAsia="Times New Roman" w:hAnsi="Times New Roman"/>
            <w:b w:val="0"/>
            <w:i w:val="0"/>
            <w:sz w:val="22"/>
            <w:szCs w:val="22"/>
            <w:u w:val="none"/>
            <w:rtl w:val="0"/>
          </w:rPr>
          <w:t xml:space="preserve">Lencz T, Knowles E, Davies G, Guha S, Liewald DC, Starr JM, et al. 2014. Molecular genetic evidence for overlap between general cognitive ability and risk for schizophrenia: a report from the Cognitive Genomics consorTium (COGENT). Mol Psychiatry. 19:168–174.</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4">
        <w:r w:rsidDel="00000000" w:rsidR="00000000" w:rsidRPr="00000000">
          <w:rPr>
            <w:rFonts w:ascii="Times New Roman" w:cs="Times New Roman" w:eastAsia="Times New Roman" w:hAnsi="Times New Roman"/>
            <w:b w:val="0"/>
            <w:i w:val="0"/>
            <w:sz w:val="22"/>
            <w:szCs w:val="22"/>
            <w:u w:val="none"/>
            <w:rtl w:val="0"/>
          </w:rPr>
          <w:t xml:space="preserve">Lett TA, Kennedy JL, Radhu N, Dominguez LG, Chakravarty MM, Nazeri A, et al. 2016. Prefrontal White Matter Structure Mediates the Influence of GAD1 on Working Memory. Neuropsychopharmacology. 41:2224–2231.</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5">
        <w:r w:rsidDel="00000000" w:rsidR="00000000" w:rsidRPr="00000000">
          <w:rPr>
            <w:rFonts w:ascii="Times New Roman" w:cs="Times New Roman" w:eastAsia="Times New Roman" w:hAnsi="Times New Roman"/>
            <w:b w:val="0"/>
            <w:i w:val="0"/>
            <w:sz w:val="22"/>
            <w:szCs w:val="22"/>
            <w:u w:val="none"/>
            <w:rtl w:val="0"/>
          </w:rPr>
          <w:t xml:space="preserve">Lett TA, Mohnke S, Amelung T, Brandl EJ, Schiltz K, Pohl A, et al. 2018. Multimodal neuroimaging measures and intelligence influence pedophile child sexual offense behavior. Eur Neuropsychopharmacol. 28:818–827.</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6">
        <w:r w:rsidDel="00000000" w:rsidR="00000000" w:rsidRPr="00000000">
          <w:rPr>
            <w:rFonts w:ascii="Times New Roman" w:cs="Times New Roman" w:eastAsia="Times New Roman" w:hAnsi="Times New Roman"/>
            <w:b w:val="0"/>
            <w:i w:val="0"/>
            <w:sz w:val="22"/>
            <w:szCs w:val="22"/>
            <w:u w:val="none"/>
            <w:rtl w:val="0"/>
          </w:rPr>
          <w:t xml:space="preserve">Lett TA, Waller L, Tost H, Veer IM, Nazeri A, Erk S, et al. 2017. Cortical surface-based threshold-free cluster enhancement and cortexwise mediation. Hum Brain Mapp. 38:2795–2807.</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7">
        <w:r w:rsidDel="00000000" w:rsidR="00000000" w:rsidRPr="00000000">
          <w:rPr>
            <w:rFonts w:ascii="Times New Roman" w:cs="Times New Roman" w:eastAsia="Times New Roman" w:hAnsi="Times New Roman"/>
            <w:b w:val="0"/>
            <w:i w:val="0"/>
            <w:sz w:val="22"/>
            <w:szCs w:val="22"/>
            <w:u w:val="none"/>
            <w:rtl w:val="0"/>
          </w:rPr>
          <w:t xml:space="preserve">Mackintosh NJ. 2011. IQ and Human Intelligence. Oxford University Press.</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8">
        <w:r w:rsidDel="00000000" w:rsidR="00000000" w:rsidRPr="00000000">
          <w:rPr>
            <w:rFonts w:ascii="Times New Roman" w:cs="Times New Roman" w:eastAsia="Times New Roman" w:hAnsi="Times New Roman"/>
            <w:b w:val="0"/>
            <w:i w:val="0"/>
            <w:sz w:val="22"/>
            <w:szCs w:val="22"/>
            <w:u w:val="none"/>
            <w:rtl w:val="0"/>
          </w:rPr>
          <w:t xml:space="preserve">Marioni RE, Davies G, Hayward C, Liewald D, Kerr SM, Campbell A, et al. 2014. Molecular genetic contributions to socioeconomic status and intelligence. Intelligence. 44:26–32.</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9">
        <w:r w:rsidDel="00000000" w:rsidR="00000000" w:rsidRPr="00000000">
          <w:rPr>
            <w:rFonts w:ascii="Times New Roman" w:cs="Times New Roman" w:eastAsia="Times New Roman" w:hAnsi="Times New Roman"/>
            <w:b w:val="0"/>
            <w:i w:val="0"/>
            <w:sz w:val="22"/>
            <w:szCs w:val="22"/>
            <w:u w:val="none"/>
            <w:rtl w:val="0"/>
          </w:rPr>
          <w:t xml:space="preserve">Mcdaniel M. 2005. Big-brained people are smarter: A meta-analysis of the relationship between in vivo brain volume and intelligence. Intelligence. 33:337–346.</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0">
        <w:r w:rsidDel="00000000" w:rsidR="00000000" w:rsidRPr="00000000">
          <w:rPr>
            <w:rFonts w:ascii="Times New Roman" w:cs="Times New Roman" w:eastAsia="Times New Roman" w:hAnsi="Times New Roman"/>
            <w:b w:val="0"/>
            <w:i w:val="0"/>
            <w:sz w:val="22"/>
            <w:szCs w:val="22"/>
            <w:u w:val="none"/>
            <w:rtl w:val="0"/>
          </w:rPr>
          <w:t xml:space="preserve">McIntyre RS, Cha DS, Soczynska JK, Woldeyohannes HO, Gallaugher LA, Kudlow P, et al. 2013. Cognitive deficits and functional outcomes in major depressive disorder: determinants, substrates, and treatment interventions. Depress Anxiety. 30:515–527.</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1">
        <w:r w:rsidDel="00000000" w:rsidR="00000000" w:rsidRPr="00000000">
          <w:rPr>
            <w:rFonts w:ascii="Times New Roman" w:cs="Times New Roman" w:eastAsia="Times New Roman" w:hAnsi="Times New Roman"/>
            <w:b w:val="0"/>
            <w:i w:val="0"/>
            <w:sz w:val="22"/>
            <w:szCs w:val="22"/>
            <w:u w:val="none"/>
            <w:rtl w:val="0"/>
          </w:rPr>
          <w:t xml:space="preserve">Millan MJ, Agid Y, Brüne M, Bullmore ET, Carter CS, Clayton NS, et al. 2012. Cognitive dysfunction in psychiatric disorders: characteristics, causes and the quest for improved therapy. Nat Rev Drug Discov. 11:141–168.</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2">
        <w:r w:rsidDel="00000000" w:rsidR="00000000" w:rsidRPr="00000000">
          <w:rPr>
            <w:rFonts w:ascii="Times New Roman" w:cs="Times New Roman" w:eastAsia="Times New Roman" w:hAnsi="Times New Roman"/>
            <w:b w:val="0"/>
            <w:i w:val="0"/>
            <w:sz w:val="22"/>
            <w:szCs w:val="22"/>
            <w:u w:val="none"/>
            <w:rtl w:val="0"/>
          </w:rPr>
          <w:t xml:space="preserve">Narr KL, Woods RP, Thompson PM, Szeszko P, Robinson D, Dimtcheva T, et al. 2006. Relationships between IQ and Regional Cortical Gray Matter Thickness in Healthy Adults. Cereb Cortex. 17:2163–2171.</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3">
        <w:r w:rsidDel="00000000" w:rsidR="00000000" w:rsidRPr="00000000">
          <w:rPr>
            <w:rFonts w:ascii="Times New Roman" w:cs="Times New Roman" w:eastAsia="Times New Roman" w:hAnsi="Times New Roman"/>
            <w:b w:val="0"/>
            <w:i w:val="0"/>
            <w:sz w:val="22"/>
            <w:szCs w:val="22"/>
            <w:u w:val="none"/>
            <w:rtl w:val="0"/>
          </w:rPr>
          <w:t xml:space="preserve">Ohi K, Sumiyoshi C, Fujino H, Yasuda Y, Yamamori H, Fujimoto M, et al. 2018. Genetic Overlap between General Cognitive Function and Schizophrenia: A Review of Cognitive GWASs. Int J Mol Sci. 19:3822.</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4">
        <w:r w:rsidDel="00000000" w:rsidR="00000000" w:rsidRPr="00000000">
          <w:rPr>
            <w:rFonts w:ascii="Times New Roman" w:cs="Times New Roman" w:eastAsia="Times New Roman" w:hAnsi="Times New Roman"/>
            <w:b w:val="0"/>
            <w:i w:val="0"/>
            <w:sz w:val="22"/>
            <w:szCs w:val="22"/>
            <w:u w:val="none"/>
            <w:rtl w:val="0"/>
          </w:rPr>
          <w:t xml:space="preserve">Panizzon MS, Fennema-Notestine C, Eyler LT, Jernigan TL, Prom-Wormley E, Neale M, et al. 2009. Distinct genetic influences on cortical surface area and cortical thickness. Cereb Cortex. 19:2728–2735.</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5">
        <w:r w:rsidDel="00000000" w:rsidR="00000000" w:rsidRPr="00000000">
          <w:rPr>
            <w:rFonts w:ascii="Times New Roman" w:cs="Times New Roman" w:eastAsia="Times New Roman" w:hAnsi="Times New Roman"/>
            <w:b w:val="0"/>
            <w:i w:val="0"/>
            <w:sz w:val="22"/>
            <w:szCs w:val="22"/>
            <w:u w:val="none"/>
            <w:rtl w:val="0"/>
          </w:rPr>
          <w:t xml:space="preserve">Pietschnig J, Penke L, Wicherts JM, Zeiler M, Voracek M. 2015. Meta-analysis of associations between human brain volume and intelligence differences: How strong are they and what do they mean? Neurosci Biobehav Rev. 57:411–432.</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6">
        <w:r w:rsidDel="00000000" w:rsidR="00000000" w:rsidRPr="00000000">
          <w:rPr>
            <w:rFonts w:ascii="Times New Roman" w:cs="Times New Roman" w:eastAsia="Times New Roman" w:hAnsi="Times New Roman"/>
            <w:b w:val="0"/>
            <w:i w:val="0"/>
            <w:sz w:val="22"/>
            <w:szCs w:val="22"/>
            <w:u w:val="none"/>
            <w:rtl w:val="0"/>
          </w:rPr>
          <w:t xml:space="preserve">Plomin R, Deary IJ. 2015. Genetics and intelligence differences: five special findings. Mol Psychiatry. 20:98–108.</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7">
        <w:r w:rsidDel="00000000" w:rsidR="00000000" w:rsidRPr="00000000">
          <w:rPr>
            <w:rFonts w:ascii="Times New Roman" w:cs="Times New Roman" w:eastAsia="Times New Roman" w:hAnsi="Times New Roman"/>
            <w:b w:val="0"/>
            <w:i w:val="0"/>
            <w:sz w:val="22"/>
            <w:szCs w:val="22"/>
            <w:u w:val="none"/>
            <w:rtl w:val="0"/>
          </w:rPr>
          <w:t xml:space="preserve">Plomin R, DeFries JC, Knopik VS, Neiderhiser JM. 2012. Behavioral Genetics. Worth Publishers.</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8">
        <w:r w:rsidDel="00000000" w:rsidR="00000000" w:rsidRPr="00000000">
          <w:rPr>
            <w:rFonts w:ascii="Times New Roman" w:cs="Times New Roman" w:eastAsia="Times New Roman" w:hAnsi="Times New Roman"/>
            <w:b w:val="0"/>
            <w:i w:val="0"/>
            <w:sz w:val="22"/>
            <w:szCs w:val="22"/>
            <w:u w:val="none"/>
            <w:rtl w:val="0"/>
          </w:rPr>
          <w:t xml:space="preserve">Posthuma D, De Geus EJC, Baaré WFC, Hulshoff Pol HE, Kahn RS, Boomsma DI. 2002. The association between brain volume and intelligence is of genetic origin. Nat Neurosci.</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9">
        <w:r w:rsidDel="00000000" w:rsidR="00000000" w:rsidRPr="00000000">
          <w:rPr>
            <w:rFonts w:ascii="Times New Roman" w:cs="Times New Roman" w:eastAsia="Times New Roman" w:hAnsi="Times New Roman"/>
            <w:b w:val="0"/>
            <w:i w:val="0"/>
            <w:sz w:val="22"/>
            <w:szCs w:val="22"/>
            <w:u w:val="none"/>
            <w:rtl w:val="0"/>
          </w:rPr>
          <w:t xml:space="preserve">Reddan MC, Lindquist MA, Wager TD. 2017. Effect Size Estimation in Neuroimaging. JAMA Psychiatry. 74:207–208.</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0">
        <w:r w:rsidDel="00000000" w:rsidR="00000000" w:rsidRPr="00000000">
          <w:rPr>
            <w:rFonts w:ascii="Times New Roman" w:cs="Times New Roman" w:eastAsia="Times New Roman" w:hAnsi="Times New Roman"/>
            <w:b w:val="0"/>
            <w:i w:val="0"/>
            <w:sz w:val="22"/>
            <w:szCs w:val="22"/>
            <w:u w:val="none"/>
            <w:rtl w:val="0"/>
          </w:rPr>
          <w:t xml:space="preserve">Rietveld CA, Medland SE, Derringer J, Yang J, Esko T, Martin NW, et al. 2013. GWAS of 126,559 individuals identifies genetic variants associated with educational attainment. Science. 340:1467–1471.</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1">
        <w:r w:rsidDel="00000000" w:rsidR="00000000" w:rsidRPr="00000000">
          <w:rPr>
            <w:rFonts w:ascii="Times New Roman" w:cs="Times New Roman" w:eastAsia="Times New Roman" w:hAnsi="Times New Roman"/>
            <w:b w:val="0"/>
            <w:i w:val="0"/>
            <w:sz w:val="22"/>
            <w:szCs w:val="22"/>
            <w:u w:val="none"/>
            <w:rtl w:val="0"/>
          </w:rPr>
          <w:t xml:space="preserve">Ripke S, Neale BM, Corvin A, Walters JTR, Farh K-H, Holmans PA, et al. 2014. Biological insights from 108 schizophrenia-associated genetic loci. Nature. 511:421.</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2">
        <w:r w:rsidDel="00000000" w:rsidR="00000000" w:rsidRPr="00000000">
          <w:rPr>
            <w:rFonts w:ascii="Times New Roman" w:cs="Times New Roman" w:eastAsia="Times New Roman" w:hAnsi="Times New Roman"/>
            <w:b w:val="0"/>
            <w:i w:val="0"/>
            <w:sz w:val="22"/>
            <w:szCs w:val="22"/>
            <w:u w:val="none"/>
            <w:rtl w:val="0"/>
          </w:rPr>
          <w:t xml:space="preserve">Ritchie SJ, Booth T, Valdés Hernández MDC, Corley J, Maniega SM, Gow AJ, et al. 2015. Beyond a bigger brain: Multivariable structural brain imaging and intelligence. Intelligence. 51:47–56.</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3">
        <w:r w:rsidDel="00000000" w:rsidR="00000000" w:rsidRPr="00000000">
          <w:rPr>
            <w:rFonts w:ascii="Times New Roman" w:cs="Times New Roman" w:eastAsia="Times New Roman" w:hAnsi="Times New Roman"/>
            <w:b w:val="0"/>
            <w:i w:val="0"/>
            <w:sz w:val="22"/>
            <w:szCs w:val="22"/>
            <w:u w:val="none"/>
            <w:rtl w:val="0"/>
          </w:rPr>
          <w:t xml:space="preserve">Rock PL, Roiser JP, Riedel WJ, Blackwell AD. 2014. Cognitive impairment in depression: a systematic review and meta-analysis. Psychol Med. 44:2029–2040.</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4">
        <w:r w:rsidDel="00000000" w:rsidR="00000000" w:rsidRPr="00000000">
          <w:rPr>
            <w:rFonts w:ascii="Times New Roman" w:cs="Times New Roman" w:eastAsia="Times New Roman" w:hAnsi="Times New Roman"/>
            <w:b w:val="0"/>
            <w:i w:val="0"/>
            <w:sz w:val="22"/>
            <w:szCs w:val="22"/>
            <w:u w:val="none"/>
            <w:rtl w:val="0"/>
          </w:rPr>
          <w:t xml:space="preserve">Rommelse NNJ, Geurts HM, Franke B, Buitelaar JK, Hartman CA. 2011. A review on cognitive and brain endophenotypes that may be common in autism spectrum disorder and attention-deficit/hyperactivity disorder and facilitate the search for pleiotropic genes. Neurosci Biobehav Rev. 35:1363–1396.</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5">
        <w:r w:rsidDel="00000000" w:rsidR="00000000" w:rsidRPr="00000000">
          <w:rPr>
            <w:rFonts w:ascii="Times New Roman" w:cs="Times New Roman" w:eastAsia="Times New Roman" w:hAnsi="Times New Roman"/>
            <w:b w:val="0"/>
            <w:i w:val="0"/>
            <w:sz w:val="22"/>
            <w:szCs w:val="22"/>
            <w:u w:val="none"/>
            <w:rtl w:val="0"/>
          </w:rPr>
          <w:t xml:space="preserve">Savage JE, Jansen PR, Stringer S, Watanabe K, Bryois J, de Leeuw CA, et al. 2018. Genome-wide association meta-analysis in 269,867 individuals identifies new genetic and functional links to intelligence. Nat Genet. 50:912–919.</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6">
        <w:r w:rsidDel="00000000" w:rsidR="00000000" w:rsidRPr="00000000">
          <w:rPr>
            <w:rFonts w:ascii="Times New Roman" w:cs="Times New Roman" w:eastAsia="Times New Roman" w:hAnsi="Times New Roman"/>
            <w:b w:val="0"/>
            <w:i w:val="0"/>
            <w:sz w:val="22"/>
            <w:szCs w:val="22"/>
            <w:u w:val="none"/>
            <w:rtl w:val="0"/>
          </w:rPr>
          <w:t xml:space="preserve">Savilla K, Kettler L, Galletly C. 2008. Relationships between cognitive deficits, symptoms and quality of life in schizophrenia. Aust N Z J Psychiatry. 42:496–504.</w:t>
        </w:r>
      </w:hyperlink>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7">
        <w:r w:rsidDel="00000000" w:rsidR="00000000" w:rsidRPr="00000000">
          <w:rPr>
            <w:rFonts w:ascii="Times New Roman" w:cs="Times New Roman" w:eastAsia="Times New Roman" w:hAnsi="Times New Roman"/>
            <w:b w:val="0"/>
            <w:i w:val="0"/>
            <w:sz w:val="22"/>
            <w:szCs w:val="22"/>
            <w:u w:val="none"/>
            <w:rtl w:val="0"/>
          </w:rPr>
          <w:t xml:space="preserve">Saxe GN, Calderone D, Morales LJ. 2018. Brain entropy and human intelligence: A resting-state fMRI study. PLoS One. 13:e0191582.</w:t>
        </w:r>
      </w:hyperlink>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8">
        <w:r w:rsidDel="00000000" w:rsidR="00000000" w:rsidRPr="00000000">
          <w:rPr>
            <w:rFonts w:ascii="Times New Roman" w:cs="Times New Roman" w:eastAsia="Times New Roman" w:hAnsi="Times New Roman"/>
            <w:b w:val="0"/>
            <w:i w:val="0"/>
            <w:sz w:val="22"/>
            <w:szCs w:val="22"/>
            <w:u w:val="none"/>
            <w:rtl w:val="0"/>
          </w:rPr>
          <w:t xml:space="preserve">Schmitt JE, Raznahan A, Clasen LS, Wallace GL, Pritikin JN, Lee NR, et al. 2019. The Dynamic Associations Between Cortical Thickness and General Intelligence are Genetically Mediated. Cereb Cortex.</w:t>
        </w:r>
      </w:hyperlink>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9">
        <w:r w:rsidDel="00000000" w:rsidR="00000000" w:rsidRPr="00000000">
          <w:rPr>
            <w:rFonts w:ascii="Times New Roman" w:cs="Times New Roman" w:eastAsia="Times New Roman" w:hAnsi="Times New Roman"/>
            <w:b w:val="0"/>
            <w:i w:val="0"/>
            <w:sz w:val="22"/>
            <w:szCs w:val="22"/>
            <w:u w:val="none"/>
            <w:rtl w:val="0"/>
          </w:rPr>
          <w:t xml:space="preserve">Schnack HG, van Haren NEM, Brouwer RM, Evans A, Durston S, Boomsma DI, et al. 2015. Changes in thickness and surface area of the human cortex and their relationship with intelligence. Cereb Cortex. 25:1608–1617.</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0">
        <w:r w:rsidDel="00000000" w:rsidR="00000000" w:rsidRPr="00000000">
          <w:rPr>
            <w:rFonts w:ascii="Times New Roman" w:cs="Times New Roman" w:eastAsia="Times New Roman" w:hAnsi="Times New Roman"/>
            <w:b w:val="0"/>
            <w:i w:val="0"/>
            <w:sz w:val="22"/>
            <w:szCs w:val="22"/>
            <w:u w:val="none"/>
            <w:rtl w:val="0"/>
          </w:rPr>
          <w:t xml:space="preserve">Schumann G, Loth E, Banaschewski T, Barbot A, Barker G, Büchel C, et al. 2010. The IMAGEN study: reinforcement-related behaviour in normal brain function and psychopathology. Mol Psychiatry. 15:1128–1139.</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1">
        <w:r w:rsidDel="00000000" w:rsidR="00000000" w:rsidRPr="00000000">
          <w:rPr>
            <w:rFonts w:ascii="Times New Roman" w:cs="Times New Roman" w:eastAsia="Times New Roman" w:hAnsi="Times New Roman"/>
            <w:b w:val="0"/>
            <w:i w:val="0"/>
            <w:sz w:val="22"/>
            <w:szCs w:val="22"/>
            <w:u w:val="none"/>
            <w:rtl w:val="0"/>
          </w:rPr>
          <w:t xml:space="preserve">Seidman LJ. 2006. Neuropsychological functioning in people with ADHD across the lifespan. Clin Psychol Rev. 26:466–485.</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2">
        <w:r w:rsidDel="00000000" w:rsidR="00000000" w:rsidRPr="00000000">
          <w:rPr>
            <w:rFonts w:ascii="Times New Roman" w:cs="Times New Roman" w:eastAsia="Times New Roman" w:hAnsi="Times New Roman"/>
            <w:b w:val="0"/>
            <w:i w:val="0"/>
            <w:sz w:val="22"/>
            <w:szCs w:val="22"/>
            <w:u w:val="none"/>
            <w:rtl w:val="0"/>
          </w:rPr>
          <w:t xml:space="preserve">Shaw P, Greenstein D, Lerch J, Clasen L, Lenroot R, Gogtay N, et al. 2006. Intellectual ability and cortical development in children and adolescents. Nature. 440:676–679.</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3">
        <w:r w:rsidDel="00000000" w:rsidR="00000000" w:rsidRPr="00000000">
          <w:rPr>
            <w:rFonts w:ascii="Times New Roman" w:cs="Times New Roman" w:eastAsia="Times New Roman" w:hAnsi="Times New Roman"/>
            <w:b w:val="0"/>
            <w:i w:val="0"/>
            <w:sz w:val="22"/>
            <w:szCs w:val="22"/>
            <w:u w:val="none"/>
            <w:rtl w:val="0"/>
          </w:rPr>
          <w:t xml:space="preserve">Sniekers S, Stringer S, Watanabe K, Jansen PR, Coleman JRI, Krapohl E, et al. 2017. Genome-wide association meta-analysis of 78,308 individuals identifies new loci and genes influencing human intelligence. Nat Genet. 49:1107–1112.</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4">
        <w:r w:rsidDel="00000000" w:rsidR="00000000" w:rsidRPr="00000000">
          <w:rPr>
            <w:rFonts w:ascii="Times New Roman" w:cs="Times New Roman" w:eastAsia="Times New Roman" w:hAnsi="Times New Roman"/>
            <w:b w:val="0"/>
            <w:i w:val="0"/>
            <w:sz w:val="22"/>
            <w:szCs w:val="22"/>
            <w:u w:val="none"/>
            <w:rtl w:val="0"/>
          </w:rPr>
          <w:t xml:space="preserve">Snitz BE, Macdonald AW 3rd, Carter CS. 2006. Cognitive deficits in unaffected first-degree relatives of schizophrenia patients: a meta-analytic review of putative endophenotypes. Schizophr Bull. 32:179–194.</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5">
        <w:r w:rsidDel="00000000" w:rsidR="00000000" w:rsidRPr="00000000">
          <w:rPr>
            <w:rFonts w:ascii="Times New Roman" w:cs="Times New Roman" w:eastAsia="Times New Roman" w:hAnsi="Times New Roman"/>
            <w:b w:val="0"/>
            <w:i w:val="0"/>
            <w:sz w:val="22"/>
            <w:szCs w:val="22"/>
            <w:u w:val="none"/>
            <w:rtl w:val="0"/>
          </w:rPr>
          <w:t xml:space="preserve">Sobel ME. 1986. Some New Results on Indirect Effects and Their Standard Errors in Covariance Structure Models. Sociol Methodol. 16:159–186.</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6">
        <w:r w:rsidDel="00000000" w:rsidR="00000000" w:rsidRPr="00000000">
          <w:rPr>
            <w:rFonts w:ascii="Times New Roman" w:cs="Times New Roman" w:eastAsia="Times New Roman" w:hAnsi="Times New Roman"/>
            <w:b w:val="0"/>
            <w:i w:val="0"/>
            <w:sz w:val="22"/>
            <w:szCs w:val="22"/>
            <w:u w:val="none"/>
            <w:rtl w:val="0"/>
          </w:rPr>
          <w:t xml:space="preserve">Spearman C. 1904. “General Intelligence,” Objectively Determined and Measured. Am J Psychol. 15:201.</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7">
        <w:r w:rsidDel="00000000" w:rsidR="00000000" w:rsidRPr="00000000">
          <w:rPr>
            <w:rFonts w:ascii="Times New Roman" w:cs="Times New Roman" w:eastAsia="Times New Roman" w:hAnsi="Times New Roman"/>
            <w:b w:val="0"/>
            <w:i w:val="0"/>
            <w:sz w:val="22"/>
            <w:szCs w:val="22"/>
            <w:u w:val="none"/>
            <w:rtl w:val="0"/>
          </w:rPr>
          <w:t xml:space="preserve">Strenze T. 2007. Intelligence and socioeconomic success: A meta-analytic review of longitudinal research. Intelligence. 35:401–426.</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8">
        <w:r w:rsidDel="00000000" w:rsidR="00000000" w:rsidRPr="00000000">
          <w:rPr>
            <w:rFonts w:ascii="Times New Roman" w:cs="Times New Roman" w:eastAsia="Times New Roman" w:hAnsi="Times New Roman"/>
            <w:b w:val="0"/>
            <w:i w:val="0"/>
            <w:sz w:val="22"/>
            <w:szCs w:val="22"/>
            <w:u w:val="none"/>
            <w:rtl w:val="0"/>
          </w:rPr>
          <w:t xml:space="preserve">Thompson PM, Cannon TD, Narr KL, van Erp T, Poutanen VP, Huttunen M, et al. 2001. Genetic influences on brain structure. Nat Neurosci. 4:1253–1258.</w:t>
        </w:r>
      </w:hyperlink>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9">
        <w:r w:rsidDel="00000000" w:rsidR="00000000" w:rsidRPr="00000000">
          <w:rPr>
            <w:rFonts w:ascii="Times New Roman" w:cs="Times New Roman" w:eastAsia="Times New Roman" w:hAnsi="Times New Roman"/>
            <w:b w:val="0"/>
            <w:i w:val="0"/>
            <w:sz w:val="22"/>
            <w:szCs w:val="22"/>
            <w:u w:val="none"/>
            <w:rtl w:val="0"/>
          </w:rPr>
          <w:t xml:space="preserve">Toga AW, Thompson PM. 2005. GENETICS OF BRAIN STRUCTURE AND INTELLIGENCE. Annu Rev Neurosci. 28:1–23.</w:t>
        </w:r>
      </w:hyperlink>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70">
        <w:r w:rsidDel="00000000" w:rsidR="00000000" w:rsidRPr="00000000">
          <w:rPr>
            <w:rFonts w:ascii="Times New Roman" w:cs="Times New Roman" w:eastAsia="Times New Roman" w:hAnsi="Times New Roman"/>
            <w:b w:val="0"/>
            <w:i w:val="0"/>
            <w:sz w:val="22"/>
            <w:szCs w:val="22"/>
            <w:u w:val="none"/>
            <w:rtl w:val="0"/>
          </w:rPr>
          <w:t xml:space="preserve">Trampush JW, Yang MLZ, Yu J, Knowles E, Davies G, Liewald DC, et al. 2017. GWAS meta-analysis reveals novel loci and genetic correlates for general cognitive function: a report from the COGENT consortium. Mol Psychiatry. 22:1651–1652.</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71">
        <w:r w:rsidDel="00000000" w:rsidR="00000000" w:rsidRPr="00000000">
          <w:rPr>
            <w:rFonts w:ascii="Times New Roman" w:cs="Times New Roman" w:eastAsia="Times New Roman" w:hAnsi="Times New Roman"/>
            <w:b w:val="0"/>
            <w:i w:val="0"/>
            <w:sz w:val="22"/>
            <w:szCs w:val="22"/>
            <w:u w:val="none"/>
            <w:rtl w:val="0"/>
          </w:rPr>
          <w:t xml:space="preserve">Vogel BO, Lett TA, Erk S, Mohnke S, Wackerhagen C, Brandl EJ, et al. 2018. The influence of MIR137 on white matter fractional anisotropy and cortical surface area in individuals with familial risk for psychosis. Schizophr Res. 195:190–196.</w:t>
        </w:r>
      </w:hyperlink>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72">
        <w:r w:rsidDel="00000000" w:rsidR="00000000" w:rsidRPr="00000000">
          <w:rPr>
            <w:rFonts w:ascii="Times New Roman" w:cs="Times New Roman" w:eastAsia="Times New Roman" w:hAnsi="Times New Roman"/>
            <w:b w:val="0"/>
            <w:i w:val="0"/>
            <w:sz w:val="22"/>
            <w:szCs w:val="22"/>
            <w:u w:val="none"/>
            <w:rtl w:val="0"/>
          </w:rPr>
          <w:t xml:space="preserve">Wechsler D. 2008. WAIS-IV Administration and Scoring Manual.</w:t>
        </w:r>
      </w:hyperlink>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sz w:val="22"/>
          <w:szCs w:val="22"/>
        </w:rPr>
      </w:pPr>
      <w:hyperlink r:id="rId173">
        <w:r w:rsidDel="00000000" w:rsidR="00000000" w:rsidRPr="00000000">
          <w:rPr>
            <w:rFonts w:ascii="Times New Roman" w:cs="Times New Roman" w:eastAsia="Times New Roman" w:hAnsi="Times New Roman"/>
            <w:b w:val="0"/>
            <w:i w:val="0"/>
            <w:sz w:val="22"/>
            <w:szCs w:val="22"/>
            <w:u w:val="none"/>
            <w:rtl w:val="0"/>
          </w:rPr>
          <w:t xml:space="preserve">Winkler AM, Kochunov P, Blangero J, Almasy L, Zilles K, Fox PT, et al. 2010. Cortical thickness or grey matter volume? The importance of selecting the phenotype for imaging genetics studies. Neuroimage. 53:1135–1146.</w:t>
        </w:r>
      </w:hyperlink>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p w:rsidR="00000000" w:rsidDel="00000000" w:rsidP="00000000" w:rsidRDefault="00000000" w:rsidRPr="00000000" w14:paraId="00000126">
      <w:pPr>
        <w:spacing w:line="480" w:lineRule="auto"/>
        <w:jc w:val="both"/>
        <w:rPr/>
      </w:pPr>
      <w:r w:rsidDel="00000000" w:rsidR="00000000" w:rsidRPr="00000000">
        <w:rPr>
          <w:rtl w:val="0"/>
        </w:rPr>
      </w:r>
    </w:p>
    <w:p w:rsidR="00000000" w:rsidDel="00000000" w:rsidP="00000000" w:rsidRDefault="00000000" w:rsidRPr="00000000" w14:paraId="00000127">
      <w:pPr>
        <w:spacing w:line="480" w:lineRule="auto"/>
        <w:jc w:val="both"/>
        <w:rPr/>
      </w:pPr>
      <w:r w:rsidDel="00000000" w:rsidR="00000000" w:rsidRPr="00000000">
        <w:rPr>
          <w:rtl w:val="0"/>
        </w:rPr>
      </w:r>
    </w:p>
    <w:p w:rsidR="00000000" w:rsidDel="00000000" w:rsidP="00000000" w:rsidRDefault="00000000" w:rsidRPr="00000000" w14:paraId="00000128">
      <w:pPr>
        <w:spacing w:line="480" w:lineRule="auto"/>
        <w:jc w:val="both"/>
        <w:rPr/>
      </w:pPr>
      <w:r w:rsidDel="00000000" w:rsidR="00000000" w:rsidRPr="00000000">
        <w:rPr>
          <w:rFonts w:ascii="Times New Roman" w:cs="Times New Roman" w:eastAsia="Times New Roman" w:hAnsi="Times New Roman"/>
          <w:u w:val="single"/>
          <w:rtl w:val="0"/>
        </w:rPr>
        <w:t xml:space="preserve">Tables </w:t>
      </w:r>
      <w:r w:rsidDel="00000000" w:rsidR="00000000" w:rsidRPr="00000000">
        <w:rPr>
          <w:rtl w:val="0"/>
        </w:rPr>
      </w:r>
    </w:p>
    <w:tbl>
      <w:tblPr>
        <w:tblStyle w:val="Table1"/>
        <w:tblW w:w="86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10"/>
        <w:gridCol w:w="1440"/>
        <w:gridCol w:w="1830"/>
        <w:gridCol w:w="1620"/>
        <w:gridCol w:w="1725"/>
        <w:tblGridChange w:id="0">
          <w:tblGrid>
            <w:gridCol w:w="2010"/>
            <w:gridCol w:w="1440"/>
            <w:gridCol w:w="1830"/>
            <w:gridCol w:w="1620"/>
            <w:gridCol w:w="1725"/>
          </w:tblGrid>
        </w:tblGridChange>
      </w:tblGrid>
      <w:tr>
        <w:trPr>
          <w:trHeight w:val="180" w:hRule="atLeast"/>
        </w:trPr>
        <w:tc>
          <w:tcPr>
            <w:tcBorders>
              <w:bottom w:color="000000" w:space="0" w:sz="4" w:val="single"/>
              <w:right w:color="000000" w:space="0" w:sz="4" w:val="single"/>
            </w:tcBorders>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Cortical Thickness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Surface Area</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Effect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r>
      <w:tr>
        <w:trPr>
          <w:trHeight w:val="20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5.0 x 10</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w:t>
            </w:r>
          </w:p>
        </w:tc>
        <w:tc>
          <w:tcPr>
            <w:tcBorders>
              <w:left w:color="000000" w:space="0" w:sz="4" w:val="single"/>
            </w:tcBorders>
            <w:vAlign w:val="bottom"/>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0.01)</w:t>
            </w:r>
          </w:p>
        </w:tc>
        <w:tc>
          <w:tcPr>
            <w:tcBorders>
              <w:left w:color="000000" w:space="0" w:sz="4" w:val="single"/>
            </w:tcBorders>
            <w:vAlign w:val="bottom"/>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0.05)</w:t>
            </w:r>
          </w:p>
        </w:tc>
        <w:tc>
          <w:tcPr>
            <w:tcBorders>
              <w:left w:color="000000" w:space="0" w:sz="4" w:val="single"/>
            </w:tcBorders>
            <w:vAlign w:val="bottom"/>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0.1)</w:t>
            </w:r>
          </w:p>
        </w:tc>
        <w:tc>
          <w:tcPr>
            <w:tcBorders>
              <w:left w:color="000000" w:space="0" w:sz="4" w:val="single"/>
            </w:tcBorders>
            <w:vAlign w:val="bottom"/>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0.2)</w:t>
            </w:r>
          </w:p>
        </w:tc>
        <w:tc>
          <w:tcPr>
            <w:tcBorders>
              <w:left w:color="000000" w:space="0" w:sz="4" w:val="single"/>
            </w:tcBorders>
            <w:vAlign w:val="bottom"/>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9</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0.5)</w:t>
            </w:r>
          </w:p>
        </w:tc>
        <w:tc>
          <w:tcPr>
            <w:tcBorders>
              <w:left w:color="000000" w:space="0" w:sz="4" w:val="single"/>
            </w:tcBorders>
            <w:vAlign w:val="bottom"/>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1.0)</w:t>
            </w:r>
          </w:p>
        </w:tc>
        <w:tc>
          <w:tcPr>
            <w:tcBorders>
              <w:left w:color="000000" w:space="0" w:sz="4" w:val="single"/>
              <w:bottom w:color="000000" w:space="0" w:sz="4" w:val="single"/>
            </w:tcBorders>
            <w:vAlign w:val="bottom"/>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bottom w:color="000000" w:space="0" w:sz="4" w:val="single"/>
            </w:tcBorders>
            <w:vAlign w:val="bottom"/>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Indirect Effect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r>
      <w:tr>
        <w:trPr>
          <w:trHeight w:val="20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5.0 x 10</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20" w:hRule="atLeast"/>
        </w:trPr>
        <w:tc>
          <w:tcPr>
            <w:tcBorders>
              <w:left w:color="000000" w:space="0" w:sz="4" w:val="single"/>
              <w:right w:color="000000" w:space="0" w:sz="4" w:val="single"/>
            </w:tcBorders>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w:t>
            </w:r>
          </w:p>
        </w:tc>
        <w:tc>
          <w:tcPr>
            <w:tcBorders>
              <w:left w:color="000000" w:space="0" w:sz="4" w:val="single"/>
            </w:tcBorders>
            <w:vAlign w:val="bottom"/>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0.01)</w:t>
            </w:r>
          </w:p>
        </w:tc>
        <w:tc>
          <w:tcPr>
            <w:tcBorders>
              <w:left w:color="000000" w:space="0" w:sz="4" w:val="single"/>
            </w:tcBorders>
            <w:vAlign w:val="bottom"/>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0.05)</w:t>
            </w:r>
          </w:p>
        </w:tc>
        <w:tc>
          <w:tcPr>
            <w:tcBorders>
              <w:left w:color="000000" w:space="0" w:sz="4" w:val="single"/>
            </w:tcBorders>
            <w:vAlign w:val="bottom"/>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0.1)</w:t>
            </w:r>
          </w:p>
        </w:tc>
        <w:tc>
          <w:tcPr>
            <w:tcBorders>
              <w:left w:color="000000" w:space="0" w:sz="4" w:val="single"/>
            </w:tcBorders>
            <w:vAlign w:val="bottom"/>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0.2)</w:t>
            </w:r>
          </w:p>
        </w:tc>
        <w:tc>
          <w:tcPr>
            <w:tcBorders>
              <w:left w:color="000000" w:space="0" w:sz="4" w:val="single"/>
            </w:tcBorders>
            <w:vAlign w:val="bottom"/>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9</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0.5)</w:t>
            </w:r>
          </w:p>
        </w:tc>
        <w:tc>
          <w:tcPr>
            <w:tcBorders>
              <w:left w:color="000000" w:space="0" w:sz="4" w:val="single"/>
            </w:tcBorders>
            <w:vAlign w:val="bottom"/>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1.0)</w:t>
            </w:r>
          </w:p>
        </w:tc>
        <w:tc>
          <w:tcPr>
            <w:tcBorders>
              <w:left w:color="000000" w:space="0" w:sz="4" w:val="single"/>
              <w:bottom w:color="000000" w:space="0" w:sz="4" w:val="single"/>
            </w:tcBorders>
            <w:vAlign w:val="bottom"/>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bottom w:color="000000" w:space="0" w:sz="4" w:val="single"/>
            </w:tcBorders>
            <w:vAlign w:val="bottom"/>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9C">
      <w:pPr>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Table 1. </w:t>
      </w:r>
      <w:r w:rsidDel="00000000" w:rsidR="00000000" w:rsidRPr="00000000">
        <w:rPr>
          <w:rFonts w:ascii="Times New Roman" w:cs="Times New Roman" w:eastAsia="Times New Roman" w:hAnsi="Times New Roman"/>
          <w:rtl w:val="0"/>
        </w:rPr>
        <w:t xml:space="preserve">Associations of polygenic scores for general intelligence and surface area as well as cortical thickness in IMAGEN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IntegraMooDS at two different thresholds, separately for main effects and mediation analyses (indirect effect).  </w:t>
      </w:r>
      <w:r w:rsidDel="00000000" w:rsidR="00000000" w:rsidRPr="00000000">
        <w:rPr>
          <w:rFonts w:ascii="Times New Roman" w:cs="Times New Roman" w:eastAsia="Times New Roman" w:hAnsi="Times New Roman"/>
          <w:rtl w:val="0"/>
        </w:rPr>
        <w:t xml:space="preserve">*, represents the familywise error rate corrected significance threshold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0.05). ***, represents significant p values after correcting for ten multiple comparisons as well as familywise error rate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0.005).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polygenic score threshold.</w:t>
      </w:r>
      <w:r w:rsidDel="00000000" w:rsidR="00000000" w:rsidRPr="00000000">
        <w:rPr>
          <w:rtl w:val="0"/>
        </w:rPr>
      </w:r>
    </w:p>
    <w:p w:rsidR="00000000" w:rsidDel="00000000" w:rsidP="00000000" w:rsidRDefault="00000000" w:rsidRPr="00000000" w14:paraId="0000019D">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E">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F">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0">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1">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2">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3">
      <w:pPr>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Captions</w:t>
      </w:r>
      <w:r w:rsidDel="00000000" w:rsidR="00000000" w:rsidRPr="00000000">
        <w:rPr>
          <w:rtl w:val="0"/>
        </w:rPr>
      </w:r>
    </w:p>
    <w:p w:rsidR="00000000" w:rsidDel="00000000" w:rsidP="00000000" w:rsidRDefault="00000000" w:rsidRPr="00000000" w14:paraId="000001A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Effect sizes (partial eta squared) of associations between polygenic scores for general intelligence ranging from PS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All polygenic scores were significantly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after Bonferroni correction for ten multiple comparisons (IMAGEN: F</w:t>
      </w:r>
      <w:r w:rsidDel="00000000" w:rsidR="00000000" w:rsidRPr="00000000">
        <w:rPr>
          <w:rFonts w:ascii="Times New Roman" w:cs="Times New Roman" w:eastAsia="Times New Roman" w:hAnsi="Times New Roman"/>
          <w:vertAlign w:val="subscript"/>
          <w:rtl w:val="0"/>
        </w:rPr>
        <w:t xml:space="preserve">1,1640</w:t>
      </w:r>
      <w:r w:rsidDel="00000000" w:rsidR="00000000" w:rsidRPr="00000000">
        <w:rPr>
          <w:rFonts w:ascii="Times New Roman" w:cs="Times New Roman" w:eastAsia="Times New Roman" w:hAnsi="Times New Roman"/>
          <w:rtl w:val="0"/>
        </w:rPr>
        <w:t xml:space="preserve">= 12.23-94.30; IntegraMooDS: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 9.99-20.98; all P</w:t>
      </w:r>
      <w:r w:rsidDel="00000000" w:rsidR="00000000" w:rsidRPr="00000000">
        <w:rPr>
          <w:rFonts w:ascii="Times New Roman" w:cs="Times New Roman" w:eastAsia="Times New Roman" w:hAnsi="Times New Roman"/>
          <w:vertAlign w:val="subscript"/>
          <w:rtl w:val="0"/>
        </w:rPr>
        <w:t xml:space="preserve">corrected</w:t>
      </w:r>
      <w:r w:rsidDel="00000000" w:rsidR="00000000" w:rsidRPr="00000000">
        <w:rPr>
          <w:rFonts w:ascii="Times New Roman" w:cs="Times New Roman" w:eastAsia="Times New Roman" w:hAnsi="Times New Roman"/>
          <w:rtl w:val="0"/>
        </w:rPr>
        <w:t xml:space="preserve"> &lt; 0.05) except 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which was nominally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IntegraMooDS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 5.09; P &lt; 0.05). </w:t>
      </w:r>
      <w:r w:rsidDel="00000000" w:rsidR="00000000" w:rsidRPr="00000000">
        <w:rPr>
          <w:rtl w:val="0"/>
        </w:rPr>
      </w:r>
    </w:p>
    <w:p w:rsidR="00000000" w:rsidDel="00000000" w:rsidP="00000000" w:rsidRDefault="00000000" w:rsidRPr="00000000" w14:paraId="000001A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The association of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mediated by cortical thickness in key regions associated with general intelligence in IMAGEN (N = 1,651) and IntegraMooDS (N = 742). Significant vertices are shown ranging from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0.005 (red) to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0.001 (yellow).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S7)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cortical thickness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S7)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cortical thickness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IntegraMooDS.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w:t>
      </w:r>
    </w:p>
    <w:p w:rsidR="00000000" w:rsidDel="00000000" w:rsidP="00000000" w:rsidRDefault="00000000" w:rsidRPr="00000000" w14:paraId="000001A7">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The association of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mediated by surface area in key regions associated with general intelligence in IMAGEN (N = 1,651) and IntegraMooDS (N = 742). Significant vertices are shown ranging from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0.005 (red) to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0.001 (yellow).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S8)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surface area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S8)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surface area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IntegraMooDS.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w:t>
      </w:r>
    </w:p>
    <w:p w:rsidR="00000000" w:rsidDel="00000000" w:rsidP="00000000" w:rsidRDefault="00000000" w:rsidRPr="00000000" w14:paraId="000001A9">
      <w:pPr>
        <w:spacing w:line="480" w:lineRule="auto"/>
        <w:jc w:val="both"/>
        <w:rPr>
          <w:rFonts w:ascii="Times New Roman" w:cs="Times New Roman" w:eastAsia="Times New Roman" w:hAnsi="Times New Roman"/>
        </w:rPr>
      </w:pPr>
      <w:r w:rsidDel="00000000" w:rsidR="00000000" w:rsidRPr="00000000">
        <w:rPr>
          <w:rtl w:val="0"/>
        </w:rPr>
      </w:r>
    </w:p>
    <w:sectPr>
      <w:headerReference r:id="rId174" w:type="default"/>
      <w:footerReference r:id="rId17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c897Ae/4LUxa" TargetMode="External"/><Relationship Id="rId42" Type="http://schemas.openxmlformats.org/officeDocument/2006/relationships/hyperlink" Target="https://paperpile.com/c/c897Ae/WNWb3" TargetMode="External"/><Relationship Id="rId41" Type="http://schemas.openxmlformats.org/officeDocument/2006/relationships/hyperlink" Target="https://paperpile.com/c/c897Ae/WVUeD+Q1i1B+37Zbq+cHOWM" TargetMode="External"/><Relationship Id="rId44" Type="http://schemas.openxmlformats.org/officeDocument/2006/relationships/hyperlink" Target="https://paperpile.com/c/c897Ae/CWKvP" TargetMode="External"/><Relationship Id="rId43" Type="http://schemas.openxmlformats.org/officeDocument/2006/relationships/hyperlink" Target="https://paperpile.com/c/c897Ae/o7NVo" TargetMode="External"/><Relationship Id="rId46" Type="http://schemas.openxmlformats.org/officeDocument/2006/relationships/hyperlink" Target="https://paperpile.com/c/c897Ae/kZ6xK" TargetMode="External"/><Relationship Id="rId45" Type="http://schemas.openxmlformats.org/officeDocument/2006/relationships/hyperlink" Target="https://paperpile.com/c/c897Ae/t3j9s" TargetMode="External"/><Relationship Id="rId107" Type="http://schemas.openxmlformats.org/officeDocument/2006/relationships/hyperlink" Target="http://paperpile.com/b/c897Ae/MpMD3" TargetMode="External"/><Relationship Id="rId106" Type="http://schemas.openxmlformats.org/officeDocument/2006/relationships/hyperlink" Target="http://paperpile.com/b/c897Ae/WNWb3" TargetMode="External"/><Relationship Id="rId105" Type="http://schemas.openxmlformats.org/officeDocument/2006/relationships/hyperlink" Target="http://paperpile.com/b/c897Ae/RlhYh" TargetMode="External"/><Relationship Id="rId104" Type="http://schemas.openxmlformats.org/officeDocument/2006/relationships/hyperlink" Target="http://paperpile.com/b/c897Ae/OJGEI" TargetMode="External"/><Relationship Id="rId109" Type="http://schemas.openxmlformats.org/officeDocument/2006/relationships/hyperlink" Target="http://paperpile.com/b/c897Ae/82DEn" TargetMode="External"/><Relationship Id="rId108" Type="http://schemas.openxmlformats.org/officeDocument/2006/relationships/hyperlink" Target="http://paperpile.com/b/c897Ae/nWy7r" TargetMode="External"/><Relationship Id="rId48" Type="http://schemas.openxmlformats.org/officeDocument/2006/relationships/hyperlink" Target="https://paperpile.com/c/c897Ae/G45ku" TargetMode="External"/><Relationship Id="rId47" Type="http://schemas.openxmlformats.org/officeDocument/2006/relationships/hyperlink" Target="https://paperpile.com/c/c897Ae/hnJY3" TargetMode="External"/><Relationship Id="rId49" Type="http://schemas.openxmlformats.org/officeDocument/2006/relationships/hyperlink" Target="https://paperpile.com/c/c897Ae/UMsc" TargetMode="External"/><Relationship Id="rId103" Type="http://schemas.openxmlformats.org/officeDocument/2006/relationships/hyperlink" Target="http://paperpile.com/b/c897Ae/cUhV" TargetMode="External"/><Relationship Id="rId102" Type="http://schemas.openxmlformats.org/officeDocument/2006/relationships/hyperlink" Target="http://paperpile.com/b/c897Ae/4LUxa" TargetMode="External"/><Relationship Id="rId101" Type="http://schemas.openxmlformats.org/officeDocument/2006/relationships/hyperlink" Target="http://paperpile.com/b/c897Ae/UMsc" TargetMode="External"/><Relationship Id="rId100" Type="http://schemas.openxmlformats.org/officeDocument/2006/relationships/hyperlink" Target="http://paperpile.com/b/c897Ae/ULmmf" TargetMode="External"/><Relationship Id="rId31" Type="http://schemas.openxmlformats.org/officeDocument/2006/relationships/hyperlink" Target="https://paperpile.com/c/c897Ae/wiyme" TargetMode="External"/><Relationship Id="rId30" Type="http://schemas.openxmlformats.org/officeDocument/2006/relationships/hyperlink" Target="https://paperpile.com/c/c897Ae/39y2J" TargetMode="External"/><Relationship Id="rId33" Type="http://schemas.openxmlformats.org/officeDocument/2006/relationships/hyperlink" Target="https://paperpile.com/c/c897Ae/ksE9U+39y2J+iJcCc" TargetMode="External"/><Relationship Id="rId32" Type="http://schemas.openxmlformats.org/officeDocument/2006/relationships/hyperlink" Target="https://paperpile.com/c/c897Ae/HlXM2+vIBwg" TargetMode="External"/><Relationship Id="rId35" Type="http://schemas.openxmlformats.org/officeDocument/2006/relationships/hyperlink" Target="https://paperpile.com/c/c897Ae/EIdw9/?prefix=e.g.%20" TargetMode="External"/><Relationship Id="rId34" Type="http://schemas.openxmlformats.org/officeDocument/2006/relationships/hyperlink" Target="https://paperpile.com/c/c897Ae/rZABl+LsBbU+AsWok+nWy7r+3PUoB" TargetMode="External"/><Relationship Id="rId37" Type="http://schemas.openxmlformats.org/officeDocument/2006/relationships/hyperlink" Target="http://www.imagen-europe.com" TargetMode="External"/><Relationship Id="rId36" Type="http://schemas.openxmlformats.org/officeDocument/2006/relationships/hyperlink" Target="https://paperpile.com/c/c897Ae/37Zbq" TargetMode="External"/><Relationship Id="rId175" Type="http://schemas.openxmlformats.org/officeDocument/2006/relationships/footer" Target="footer1.xml"/><Relationship Id="rId39" Type="http://schemas.openxmlformats.org/officeDocument/2006/relationships/hyperlink" Target="https://paperpile.com/c/c897Ae/MpMD3" TargetMode="External"/><Relationship Id="rId174" Type="http://schemas.openxmlformats.org/officeDocument/2006/relationships/header" Target="header1.xml"/><Relationship Id="rId38" Type="http://schemas.openxmlformats.org/officeDocument/2006/relationships/hyperlink" Target="https://paperpile.com/c/c897Ae/Z59dv+YNxjg" TargetMode="External"/><Relationship Id="rId173" Type="http://schemas.openxmlformats.org/officeDocument/2006/relationships/hyperlink" Target="http://paperpile.com/b/c897Ae/evpms" TargetMode="External"/><Relationship Id="rId20" Type="http://schemas.openxmlformats.org/officeDocument/2006/relationships/hyperlink" Target="https://paperpile.com/c/c897Ae/cN7U2+UMsc+BqiH0+nmGse+YNxjg" TargetMode="External"/><Relationship Id="rId22" Type="http://schemas.openxmlformats.org/officeDocument/2006/relationships/hyperlink" Target="https://paperpile.com/c/c897Ae/37Zbq" TargetMode="External"/><Relationship Id="rId21" Type="http://schemas.openxmlformats.org/officeDocument/2006/relationships/hyperlink" Target="https://paperpile.com/c/c897Ae/HNOjw+5krE7+Q1i1B+b5RGD+CdNM1+Pn0PY+GL73F+0Q4So+WYsl" TargetMode="External"/><Relationship Id="rId24" Type="http://schemas.openxmlformats.org/officeDocument/2006/relationships/hyperlink" Target="https://paperpile.com/c/c897Ae/37Zbq+j5Sog" TargetMode="External"/><Relationship Id="rId23" Type="http://schemas.openxmlformats.org/officeDocument/2006/relationships/hyperlink" Target="https://paperpile.com/c/c897Ae/j5Sog" TargetMode="External"/><Relationship Id="rId129" Type="http://schemas.openxmlformats.org/officeDocument/2006/relationships/hyperlink" Target="http://paperpile.com/b/c897Ae/joxvX" TargetMode="External"/><Relationship Id="rId128" Type="http://schemas.openxmlformats.org/officeDocument/2006/relationships/hyperlink" Target="http://paperpile.com/b/c897Ae/UB00t" TargetMode="External"/><Relationship Id="rId127" Type="http://schemas.openxmlformats.org/officeDocument/2006/relationships/hyperlink" Target="http://paperpile.com/b/c897Ae/YNxjg" TargetMode="External"/><Relationship Id="rId126" Type="http://schemas.openxmlformats.org/officeDocument/2006/relationships/hyperlink" Target="http://paperpile.com/b/c897Ae/ANJe" TargetMode="External"/><Relationship Id="rId26" Type="http://schemas.openxmlformats.org/officeDocument/2006/relationships/hyperlink" Target="https://paperpile.com/c/c897Ae/b5RGD+CdNM1+j5Sog+37Zbq+WYsl" TargetMode="External"/><Relationship Id="rId121" Type="http://schemas.openxmlformats.org/officeDocument/2006/relationships/hyperlink" Target="http://paperpile.com/b/c897Ae/JbDTg" TargetMode="External"/><Relationship Id="rId25" Type="http://schemas.openxmlformats.org/officeDocument/2006/relationships/hyperlink" Target="https://paperpile.com/c/c897Ae/PqYgn+37Zbq" TargetMode="External"/><Relationship Id="rId120" Type="http://schemas.openxmlformats.org/officeDocument/2006/relationships/hyperlink" Target="http://paperpile.com/b/c897Ae/39y2J" TargetMode="External"/><Relationship Id="rId28" Type="http://schemas.openxmlformats.org/officeDocument/2006/relationships/hyperlink" Target="https://paperpile.com/c/c897Ae/deMI7" TargetMode="External"/><Relationship Id="rId27" Type="http://schemas.openxmlformats.org/officeDocument/2006/relationships/hyperlink" Target="https://paperpile.com/c/c897Ae/5ueZY+B3WIE" TargetMode="External"/><Relationship Id="rId125" Type="http://schemas.openxmlformats.org/officeDocument/2006/relationships/hyperlink" Target="http://paperpile.com/b/c897Ae/uQTO" TargetMode="External"/><Relationship Id="rId29" Type="http://schemas.openxmlformats.org/officeDocument/2006/relationships/hyperlink" Target="https://paperpile.com/c/c897Ae/aj8vi" TargetMode="External"/><Relationship Id="rId124" Type="http://schemas.openxmlformats.org/officeDocument/2006/relationships/hyperlink" Target="http://paperpile.com/b/c897Ae/eiJZ3" TargetMode="External"/><Relationship Id="rId123" Type="http://schemas.openxmlformats.org/officeDocument/2006/relationships/hyperlink" Target="http://paperpile.com/b/c897Ae/EM4Z" TargetMode="External"/><Relationship Id="rId122" Type="http://schemas.openxmlformats.org/officeDocument/2006/relationships/hyperlink" Target="http://paperpile.com/b/c897Ae/8afnQ" TargetMode="External"/><Relationship Id="rId95" Type="http://schemas.openxmlformats.org/officeDocument/2006/relationships/hyperlink" Target="http://paperpile.com/b/c897Ae/9zAEi" TargetMode="External"/><Relationship Id="rId94" Type="http://schemas.openxmlformats.org/officeDocument/2006/relationships/hyperlink" Target="http://paperpile.com/b/c897Ae/5krE7" TargetMode="External"/><Relationship Id="rId97" Type="http://schemas.openxmlformats.org/officeDocument/2006/relationships/hyperlink" Target="http://paperpile.com/b/c897Ae/Q1i1B" TargetMode="External"/><Relationship Id="rId96" Type="http://schemas.openxmlformats.org/officeDocument/2006/relationships/hyperlink" Target="http://paperpile.com/b/c897Ae/j5Sog" TargetMode="External"/><Relationship Id="rId11" Type="http://schemas.openxmlformats.org/officeDocument/2006/relationships/hyperlink" Target="https://paperpile.com/c/c897Ae/P0iC" TargetMode="External"/><Relationship Id="rId99" Type="http://schemas.openxmlformats.org/officeDocument/2006/relationships/hyperlink" Target="http://paperpile.com/b/c897Ae/MqyWf" TargetMode="External"/><Relationship Id="rId10" Type="http://schemas.openxmlformats.org/officeDocument/2006/relationships/hyperlink" Target="https://paperpile.com/c/c897Ae/3l48o+MqyWf" TargetMode="External"/><Relationship Id="rId98" Type="http://schemas.openxmlformats.org/officeDocument/2006/relationships/hyperlink" Target="http://paperpile.com/b/c897Ae/Pn0PY" TargetMode="External"/><Relationship Id="rId13" Type="http://schemas.openxmlformats.org/officeDocument/2006/relationships/hyperlink" Target="https://paperpile.com/c/c897Ae/CITuq+R4pD1+M5EC7+pDRKs" TargetMode="External"/><Relationship Id="rId12" Type="http://schemas.openxmlformats.org/officeDocument/2006/relationships/hyperlink" Target="https://paperpile.com/c/c897Ae/4eJvB+I4gSN+mv6yQ+pDRKs" TargetMode="External"/><Relationship Id="rId91" Type="http://schemas.openxmlformats.org/officeDocument/2006/relationships/hyperlink" Target="http://paperpile.com/b/c897Ae/MFkS" TargetMode="External"/><Relationship Id="rId90" Type="http://schemas.openxmlformats.org/officeDocument/2006/relationships/hyperlink" Target="http://paperpile.com/b/c897Ae/oVMZC" TargetMode="External"/><Relationship Id="rId93" Type="http://schemas.openxmlformats.org/officeDocument/2006/relationships/hyperlink" Target="http://paperpile.com/b/c897Ae/P0iC" TargetMode="External"/><Relationship Id="rId92" Type="http://schemas.openxmlformats.org/officeDocument/2006/relationships/hyperlink" Target="http://paperpile.com/b/c897Ae/rZABl" TargetMode="External"/><Relationship Id="rId118" Type="http://schemas.openxmlformats.org/officeDocument/2006/relationships/hyperlink" Target="http://paperpile.com/b/c897Ae/B3WIE" TargetMode="External"/><Relationship Id="rId117" Type="http://schemas.openxmlformats.org/officeDocument/2006/relationships/hyperlink" Target="http://paperpile.com/b/c897Ae/5ueZY" TargetMode="External"/><Relationship Id="rId116" Type="http://schemas.openxmlformats.org/officeDocument/2006/relationships/hyperlink" Target="http://paperpile.com/b/c897Ae/sZSQs" TargetMode="External"/><Relationship Id="rId115" Type="http://schemas.openxmlformats.org/officeDocument/2006/relationships/hyperlink" Target="http://paperpile.com/b/c897Ae/BqiH0" TargetMode="External"/><Relationship Id="rId119" Type="http://schemas.openxmlformats.org/officeDocument/2006/relationships/hyperlink" Target="http://paperpile.com/b/c897Ae/kZ6xK" TargetMode="External"/><Relationship Id="rId15" Type="http://schemas.openxmlformats.org/officeDocument/2006/relationships/hyperlink" Target="https://paperpile.com/c/c897Ae/YNxjg" TargetMode="External"/><Relationship Id="rId110" Type="http://schemas.openxmlformats.org/officeDocument/2006/relationships/hyperlink" Target="http://paperpile.com/b/c897Ae/hnJY3" TargetMode="External"/><Relationship Id="rId14" Type="http://schemas.openxmlformats.org/officeDocument/2006/relationships/hyperlink" Target="https://paperpile.com/c/c897Ae/4eJvB+9zAEi+37Zbq+RlhYh" TargetMode="External"/><Relationship Id="rId17" Type="http://schemas.openxmlformats.org/officeDocument/2006/relationships/hyperlink" Target="https://paperpile.com/c/c897Ae/joxvX+M5EC7+isxH+rGobA" TargetMode="External"/><Relationship Id="rId16" Type="http://schemas.openxmlformats.org/officeDocument/2006/relationships/hyperlink" Target="https://paperpile.com/c/c897Ae/JbDTg+7rz77+eiJZ3+evpms" TargetMode="External"/><Relationship Id="rId19" Type="http://schemas.openxmlformats.org/officeDocument/2006/relationships/hyperlink" Target="https://paperpile.com/c/c897Ae/ULmmf+XFadJ" TargetMode="External"/><Relationship Id="rId114" Type="http://schemas.openxmlformats.org/officeDocument/2006/relationships/hyperlink" Target="http://paperpile.com/b/c897Ae/pDRKs" TargetMode="External"/><Relationship Id="rId18" Type="http://schemas.openxmlformats.org/officeDocument/2006/relationships/hyperlink" Target="https://paperpile.com/c/c897Ae/R4pD1" TargetMode="External"/><Relationship Id="rId113" Type="http://schemas.openxmlformats.org/officeDocument/2006/relationships/hyperlink" Target="http://paperpile.com/b/c897Ae/HlXM2" TargetMode="External"/><Relationship Id="rId112" Type="http://schemas.openxmlformats.org/officeDocument/2006/relationships/hyperlink" Target="http://paperpile.com/b/c897Ae/0pxG" TargetMode="External"/><Relationship Id="rId111" Type="http://schemas.openxmlformats.org/officeDocument/2006/relationships/hyperlink" Target="http://paperpile.com/b/c897Ae/s4aIP" TargetMode="External"/><Relationship Id="rId84" Type="http://schemas.openxmlformats.org/officeDocument/2006/relationships/hyperlink" Target="http://paperpile.com/b/c897Ae/GL73F" TargetMode="External"/><Relationship Id="rId83" Type="http://schemas.openxmlformats.org/officeDocument/2006/relationships/hyperlink" Target="http://paperpile.com/b/c897Ae/CITuq" TargetMode="External"/><Relationship Id="rId86" Type="http://schemas.openxmlformats.org/officeDocument/2006/relationships/hyperlink" Target="http://paperpile.com/b/c897Ae/AsWok" TargetMode="External"/><Relationship Id="rId85" Type="http://schemas.openxmlformats.org/officeDocument/2006/relationships/hyperlink" Target="http://paperpile.com/b/c897Ae/deMI7" TargetMode="External"/><Relationship Id="rId88" Type="http://schemas.openxmlformats.org/officeDocument/2006/relationships/hyperlink" Target="http://paperpile.com/b/c897Ae/G45ku" TargetMode="External"/><Relationship Id="rId150" Type="http://schemas.openxmlformats.org/officeDocument/2006/relationships/hyperlink" Target="http://paperpile.com/b/c897Ae/FxnYJ" TargetMode="External"/><Relationship Id="rId87" Type="http://schemas.openxmlformats.org/officeDocument/2006/relationships/hyperlink" Target="http://paperpile.com/b/c897Ae/nmGse" TargetMode="External"/><Relationship Id="rId89" Type="http://schemas.openxmlformats.org/officeDocument/2006/relationships/hyperlink" Target="http://paperpile.com/b/c897Ae/EIdw9" TargetMode="External"/><Relationship Id="rId80" Type="http://schemas.openxmlformats.org/officeDocument/2006/relationships/hyperlink" Target="https://paperpile.com/c/c897Ae/UB00t+M5EC7" TargetMode="External"/><Relationship Id="rId82" Type="http://schemas.openxmlformats.org/officeDocument/2006/relationships/hyperlink" Target="http://paperpile.com/b/c897Ae/CWKvP" TargetMode="External"/><Relationship Id="rId81" Type="http://schemas.openxmlformats.org/officeDocument/2006/relationships/hyperlink" Target="https://github.com/bobvogel/g-factor-medi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c897Ae/mY514" TargetMode="External"/><Relationship Id="rId4" Type="http://schemas.openxmlformats.org/officeDocument/2006/relationships/numbering" Target="numbering.xml"/><Relationship Id="rId148" Type="http://schemas.openxmlformats.org/officeDocument/2006/relationships/hyperlink" Target="http://paperpile.com/b/c897Ae/4eJvB" TargetMode="External"/><Relationship Id="rId9" Type="http://schemas.openxmlformats.org/officeDocument/2006/relationships/hyperlink" Target="https://paperpile.com/c/c897Ae/oVMZC+8afnQ" TargetMode="External"/><Relationship Id="rId143" Type="http://schemas.openxmlformats.org/officeDocument/2006/relationships/hyperlink" Target="http://paperpile.com/b/c897Ae/PqYgn" TargetMode="External"/><Relationship Id="rId142" Type="http://schemas.openxmlformats.org/officeDocument/2006/relationships/hyperlink" Target="http://paperpile.com/b/c897Ae/M5EC7" TargetMode="External"/><Relationship Id="rId141" Type="http://schemas.openxmlformats.org/officeDocument/2006/relationships/hyperlink" Target="http://paperpile.com/b/c897Ae/wiyme" TargetMode="External"/><Relationship Id="rId140" Type="http://schemas.openxmlformats.org/officeDocument/2006/relationships/hyperlink" Target="http://paperpile.com/b/c897Ae/vIBwg" TargetMode="External"/><Relationship Id="rId5" Type="http://schemas.openxmlformats.org/officeDocument/2006/relationships/styles" Target="styles.xml"/><Relationship Id="rId147" Type="http://schemas.openxmlformats.org/officeDocument/2006/relationships/hyperlink" Target="http://paperpile.com/b/c897Ae/XFadJ" TargetMode="External"/><Relationship Id="rId6" Type="http://schemas.openxmlformats.org/officeDocument/2006/relationships/hyperlink" Target="mailto:tristram.lett@charite.de" TargetMode="External"/><Relationship Id="rId146" Type="http://schemas.openxmlformats.org/officeDocument/2006/relationships/hyperlink" Target="http://paperpile.com/b/c897Ae/cN7U2" TargetMode="External"/><Relationship Id="rId7" Type="http://schemas.openxmlformats.org/officeDocument/2006/relationships/hyperlink" Target="mailto:henrik.walter@charite.de" TargetMode="External"/><Relationship Id="rId145" Type="http://schemas.openxmlformats.org/officeDocument/2006/relationships/hyperlink" Target="http://paperpile.com/b/c897Ae/nBEOM" TargetMode="External"/><Relationship Id="rId8" Type="http://schemas.openxmlformats.org/officeDocument/2006/relationships/hyperlink" Target="https://paperpile.com/c/c897Ae/0pxG+oVMZC" TargetMode="External"/><Relationship Id="rId144" Type="http://schemas.openxmlformats.org/officeDocument/2006/relationships/hyperlink" Target="http://paperpile.com/b/c897Ae/7rz77" TargetMode="External"/><Relationship Id="rId73" Type="http://schemas.openxmlformats.org/officeDocument/2006/relationships/hyperlink" Target="https://paperpile.com/c/c897Ae/0pxG" TargetMode="External"/><Relationship Id="rId72" Type="http://schemas.openxmlformats.org/officeDocument/2006/relationships/hyperlink" Target="https://paperpile.com/c/c897Ae/HNOjw" TargetMode="External"/><Relationship Id="rId75" Type="http://schemas.openxmlformats.org/officeDocument/2006/relationships/hyperlink" Target="https://paperpile.com/c/c897Ae/Q1i1B" TargetMode="External"/><Relationship Id="rId74" Type="http://schemas.openxmlformats.org/officeDocument/2006/relationships/hyperlink" Target="https://paperpile.com/c/c897Ae/isxH" TargetMode="External"/><Relationship Id="rId77" Type="http://schemas.openxmlformats.org/officeDocument/2006/relationships/hyperlink" Target="https://paperpile.com/c/c897Ae/37Zbq+FxnYJ" TargetMode="External"/><Relationship Id="rId76" Type="http://schemas.openxmlformats.org/officeDocument/2006/relationships/hyperlink" Target="https://paperpile.com/c/c897Ae/OJGEI" TargetMode="External"/><Relationship Id="rId79" Type="http://schemas.openxmlformats.org/officeDocument/2006/relationships/hyperlink" Target="https://paperpile.com/c/c897Ae/k0GoI+j5Sog+37Zbq" TargetMode="External"/><Relationship Id="rId78" Type="http://schemas.openxmlformats.org/officeDocument/2006/relationships/hyperlink" Target="https://paperpile.com/c/c897Ae/CITuq+kwuCN+sZSQs" TargetMode="External"/><Relationship Id="rId71" Type="http://schemas.openxmlformats.org/officeDocument/2006/relationships/hyperlink" Target="https://paperpile.com/c/c897Ae/7PxaM+joxvX" TargetMode="External"/><Relationship Id="rId70" Type="http://schemas.openxmlformats.org/officeDocument/2006/relationships/hyperlink" Target="https://paperpile.com/c/c897Ae/268Y0" TargetMode="External"/><Relationship Id="rId139" Type="http://schemas.openxmlformats.org/officeDocument/2006/relationships/hyperlink" Target="http://paperpile.com/b/c897Ae/mv6yQ" TargetMode="External"/><Relationship Id="rId138" Type="http://schemas.openxmlformats.org/officeDocument/2006/relationships/hyperlink" Target="http://paperpile.com/b/c897Ae/k0GoI" TargetMode="External"/><Relationship Id="rId137" Type="http://schemas.openxmlformats.org/officeDocument/2006/relationships/hyperlink" Target="http://paperpile.com/b/c897Ae/WVUeD" TargetMode="External"/><Relationship Id="rId132" Type="http://schemas.openxmlformats.org/officeDocument/2006/relationships/hyperlink" Target="http://paperpile.com/b/c897Ae/t3j9s" TargetMode="External"/><Relationship Id="rId131" Type="http://schemas.openxmlformats.org/officeDocument/2006/relationships/hyperlink" Target="http://paperpile.com/b/c897Ae/CdNM1" TargetMode="External"/><Relationship Id="rId130" Type="http://schemas.openxmlformats.org/officeDocument/2006/relationships/hyperlink" Target="http://paperpile.com/b/c897Ae/0Q4So" TargetMode="External"/><Relationship Id="rId136" Type="http://schemas.openxmlformats.org/officeDocument/2006/relationships/hyperlink" Target="http://paperpile.com/b/c897Ae/fABV7" TargetMode="External"/><Relationship Id="rId135" Type="http://schemas.openxmlformats.org/officeDocument/2006/relationships/hyperlink" Target="http://paperpile.com/b/c897Ae/XjnBK" TargetMode="External"/><Relationship Id="rId134" Type="http://schemas.openxmlformats.org/officeDocument/2006/relationships/hyperlink" Target="http://paperpile.com/b/c897Ae/JJWrU" TargetMode="External"/><Relationship Id="rId133" Type="http://schemas.openxmlformats.org/officeDocument/2006/relationships/hyperlink" Target="http://paperpile.com/b/c897Ae/HNOjw" TargetMode="External"/><Relationship Id="rId62" Type="http://schemas.openxmlformats.org/officeDocument/2006/relationships/hyperlink" Target="https://paperpile.com/c/c897Ae/ZkrRr" TargetMode="External"/><Relationship Id="rId61" Type="http://schemas.openxmlformats.org/officeDocument/2006/relationships/hyperlink" Target="https://paperpile.com/c/c897Ae/fABV7+XjnBK+JJWrU" TargetMode="External"/><Relationship Id="rId64" Type="http://schemas.openxmlformats.org/officeDocument/2006/relationships/image" Target="media/image1.png"/><Relationship Id="rId63" Type="http://schemas.openxmlformats.org/officeDocument/2006/relationships/hyperlink" Target="https://paperpile.com/c/c897Ae/mY514+82DEn" TargetMode="External"/><Relationship Id="rId66" Type="http://schemas.openxmlformats.org/officeDocument/2006/relationships/hyperlink" Target="https://paperpile.com/c/c897Ae/37Zbq" TargetMode="External"/><Relationship Id="rId172" Type="http://schemas.openxmlformats.org/officeDocument/2006/relationships/hyperlink" Target="http://paperpile.com/b/c897Ae/o7NVo" TargetMode="External"/><Relationship Id="rId65" Type="http://schemas.openxmlformats.org/officeDocument/2006/relationships/hyperlink" Target="https://paperpile.com/c/c897Ae/s4aIP+37Zbq" TargetMode="External"/><Relationship Id="rId171" Type="http://schemas.openxmlformats.org/officeDocument/2006/relationships/hyperlink" Target="http://paperpile.com/b/c897Ae/niBLC" TargetMode="External"/><Relationship Id="rId68" Type="http://schemas.openxmlformats.org/officeDocument/2006/relationships/hyperlink" Target="https://paperpile.com/c/c897Ae/R4pD1+M5EC7+I4gSN+0pxG" TargetMode="External"/><Relationship Id="rId170" Type="http://schemas.openxmlformats.org/officeDocument/2006/relationships/hyperlink" Target="http://paperpile.com/b/c897Ae/b5RGD" TargetMode="External"/><Relationship Id="rId67" Type="http://schemas.openxmlformats.org/officeDocument/2006/relationships/hyperlink" Target="https://paperpile.com/c/c897Ae/UMsc+CITuq+nBEOM" TargetMode="External"/><Relationship Id="rId60" Type="http://schemas.openxmlformats.org/officeDocument/2006/relationships/hyperlink" Target="https://github.com/trislett/TFCE_mediation" TargetMode="External"/><Relationship Id="rId165" Type="http://schemas.openxmlformats.org/officeDocument/2006/relationships/hyperlink" Target="http://paperpile.com/b/c897Ae/ZkrRr" TargetMode="External"/><Relationship Id="rId69" Type="http://schemas.openxmlformats.org/officeDocument/2006/relationships/hyperlink" Target="https://paperpile.com/c/c897Ae/OJGEI" TargetMode="External"/><Relationship Id="rId164" Type="http://schemas.openxmlformats.org/officeDocument/2006/relationships/hyperlink" Target="http://paperpile.com/b/c897Ae/LsBbU" TargetMode="External"/><Relationship Id="rId163" Type="http://schemas.openxmlformats.org/officeDocument/2006/relationships/hyperlink" Target="http://paperpile.com/b/c897Ae/WYsl" TargetMode="External"/><Relationship Id="rId162" Type="http://schemas.openxmlformats.org/officeDocument/2006/relationships/hyperlink" Target="http://paperpile.com/b/c897Ae/7PxaM" TargetMode="External"/><Relationship Id="rId169" Type="http://schemas.openxmlformats.org/officeDocument/2006/relationships/hyperlink" Target="http://paperpile.com/b/c897Ae/R4pD1" TargetMode="External"/><Relationship Id="rId168" Type="http://schemas.openxmlformats.org/officeDocument/2006/relationships/hyperlink" Target="http://paperpile.com/b/c897Ae/I4gSN" TargetMode="External"/><Relationship Id="rId167" Type="http://schemas.openxmlformats.org/officeDocument/2006/relationships/hyperlink" Target="http://paperpile.com/b/c897Ae/3l48o" TargetMode="External"/><Relationship Id="rId166" Type="http://schemas.openxmlformats.org/officeDocument/2006/relationships/hyperlink" Target="http://paperpile.com/b/c897Ae/cHOWM" TargetMode="External"/><Relationship Id="rId51" Type="http://schemas.openxmlformats.org/officeDocument/2006/relationships/hyperlink" Target="https://paperpile.com/c/c897Ae/ANJe+uQTO/?prefix=%3E0.98%3B," TargetMode="External"/><Relationship Id="rId50" Type="http://schemas.openxmlformats.org/officeDocument/2006/relationships/hyperlink" Target="https://paperpile.com/c/c897Ae/EM4Z" TargetMode="External"/><Relationship Id="rId53" Type="http://schemas.openxmlformats.org/officeDocument/2006/relationships/hyperlink" Target="http://www.med.unc.edu/pgc" TargetMode="External"/><Relationship Id="rId52" Type="http://schemas.openxmlformats.org/officeDocument/2006/relationships/hyperlink" Target="https://paperpile.com/c/c897Ae/MFkS+UMsc" TargetMode="External"/><Relationship Id="rId55" Type="http://schemas.openxmlformats.org/officeDocument/2006/relationships/hyperlink" Target="https://paperpile.com/c/c897Ae/cUhV" TargetMode="External"/><Relationship Id="rId161" Type="http://schemas.openxmlformats.org/officeDocument/2006/relationships/hyperlink" Target="http://paperpile.com/b/c897Ae/iJcCc" TargetMode="External"/><Relationship Id="rId54" Type="http://schemas.openxmlformats.org/officeDocument/2006/relationships/hyperlink" Target="https://paperpile.com/c/c897Ae/cUhV" TargetMode="External"/><Relationship Id="rId160" Type="http://schemas.openxmlformats.org/officeDocument/2006/relationships/hyperlink" Target="http://paperpile.com/b/c897Ae/Z59dv" TargetMode="External"/><Relationship Id="rId57" Type="http://schemas.openxmlformats.org/officeDocument/2006/relationships/hyperlink" Target="https://paperpile.com/c/c897Ae/Z59dv" TargetMode="External"/><Relationship Id="rId56" Type="http://schemas.openxmlformats.org/officeDocument/2006/relationships/hyperlink" Target="https://paperpile.com/c/c897Ae/qSnD+56Il+ahXu" TargetMode="External"/><Relationship Id="rId159" Type="http://schemas.openxmlformats.org/officeDocument/2006/relationships/hyperlink" Target="http://paperpile.com/b/c897Ae/rGobA" TargetMode="External"/><Relationship Id="rId59" Type="http://schemas.openxmlformats.org/officeDocument/2006/relationships/hyperlink" Target="https://paperpile.com/c/c897Ae/fABV7" TargetMode="External"/><Relationship Id="rId154" Type="http://schemas.openxmlformats.org/officeDocument/2006/relationships/hyperlink" Target="http://paperpile.com/b/c897Ae/3PUoB" TargetMode="External"/><Relationship Id="rId58" Type="http://schemas.openxmlformats.org/officeDocument/2006/relationships/hyperlink" Target="https://paperpile.com/c/c897Ae/fABV7+niBLC" TargetMode="External"/><Relationship Id="rId153" Type="http://schemas.openxmlformats.org/officeDocument/2006/relationships/hyperlink" Target="http://paperpile.com/b/c897Ae/aj8vi" TargetMode="External"/><Relationship Id="rId152" Type="http://schemas.openxmlformats.org/officeDocument/2006/relationships/hyperlink" Target="http://paperpile.com/b/c897Ae/268Y0" TargetMode="External"/><Relationship Id="rId151" Type="http://schemas.openxmlformats.org/officeDocument/2006/relationships/hyperlink" Target="http://paperpile.com/b/c897Ae/qSnD" TargetMode="External"/><Relationship Id="rId158" Type="http://schemas.openxmlformats.org/officeDocument/2006/relationships/hyperlink" Target="http://paperpile.com/b/c897Ae/isxH" TargetMode="External"/><Relationship Id="rId157" Type="http://schemas.openxmlformats.org/officeDocument/2006/relationships/hyperlink" Target="http://paperpile.com/b/c897Ae/kwuCN" TargetMode="External"/><Relationship Id="rId156" Type="http://schemas.openxmlformats.org/officeDocument/2006/relationships/hyperlink" Target="http://paperpile.com/b/c897Ae/ksE9U" TargetMode="External"/><Relationship Id="rId155" Type="http://schemas.openxmlformats.org/officeDocument/2006/relationships/hyperlink" Target="http://paperpile.com/b/c897Ae/37Z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