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48865" w14:textId="77777777" w:rsidR="00384D3B" w:rsidRPr="004F1127" w:rsidRDefault="00384D3B" w:rsidP="00384D3B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r w:rsidRPr="004F1127">
        <w:rPr>
          <w:rFonts w:ascii="Times New Roman" w:hAnsi="Times New Roman" w:cs="Times New Roman"/>
          <w:b/>
          <w:sz w:val="24"/>
          <w:lang w:val="en-US"/>
        </w:rPr>
        <w:t>Conflict of interest</w:t>
      </w:r>
    </w:p>
    <w:p w14:paraId="55A1345A" w14:textId="77777777" w:rsidR="00F2418C" w:rsidRPr="00384D3B" w:rsidRDefault="00384D3B" w:rsidP="00384D3B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Andreas Meyer-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Lindenberg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56BEF">
        <w:rPr>
          <w:rFonts w:ascii="Times New Roman" w:hAnsi="Times New Roman" w:cs="Times New Roman"/>
          <w:sz w:val="24"/>
          <w:lang w:val="en-US"/>
        </w:rPr>
        <w:t xml:space="preserve">received consultancy fees from Astra Zeneca, Elsevier, F. Hoffmann–La Roche, the Gerson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Lehrman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Group, The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Lundbeck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Foundation, Outcome Europe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Sárl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, Outcome Sciences, Roche Pharma,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Servier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International, and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Thieme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Verlag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, and lecture fees, including the travel fees, from Abbott, Astra Zeneca, Aula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Médica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Congresos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Badische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Anilin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>- &amp; Soda-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Fabrik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Groupo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Ferrer International, Janssen–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Cilag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, Lilly Deutschland,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Landschaftsverband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Rheinland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Klinikum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Düsseldorf, </w:t>
      </w:r>
      <w:proofErr w:type="spellStart"/>
      <w:r w:rsidRPr="00E56BEF">
        <w:rPr>
          <w:rFonts w:ascii="Times New Roman" w:hAnsi="Times New Roman" w:cs="Times New Roman"/>
          <w:sz w:val="24"/>
          <w:lang w:val="en-US"/>
        </w:rPr>
        <w:t>Servier</w:t>
      </w:r>
      <w:proofErr w:type="spellEnd"/>
      <w:r w:rsidRPr="00E56BEF">
        <w:rPr>
          <w:rFonts w:ascii="Times New Roman" w:hAnsi="Times New Roman" w:cs="Times New Roman"/>
          <w:sz w:val="24"/>
          <w:lang w:val="en-US"/>
        </w:rPr>
        <w:t xml:space="preserve"> Deutschland, and Otsuka Pharmaceuticals. </w:t>
      </w:r>
      <w:r>
        <w:rPr>
          <w:rFonts w:ascii="Times New Roman" w:hAnsi="Times New Roman" w:cs="Times New Roman"/>
          <w:sz w:val="24"/>
          <w:lang w:val="en-US"/>
        </w:rPr>
        <w:t xml:space="preserve">Henrik Walter has received speaker fees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Servier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 other authors report </w:t>
      </w:r>
      <w:r w:rsidRPr="0021125E">
        <w:rPr>
          <w:rFonts w:ascii="Times New Roman" w:hAnsi="Times New Roman" w:cs="Times New Roman"/>
          <w:sz w:val="24"/>
          <w:szCs w:val="24"/>
          <w:lang w:val="en-US"/>
        </w:rPr>
        <w:t>biomedical financial interests or potential conflicts of interest.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F2418C" w:rsidRPr="00384D3B" w:rsidSect="009303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243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3B"/>
    <w:rsid w:val="001161F2"/>
    <w:rsid w:val="001B4FA3"/>
    <w:rsid w:val="002E52BA"/>
    <w:rsid w:val="00384D3B"/>
    <w:rsid w:val="009303FE"/>
    <w:rsid w:val="009C715D"/>
    <w:rsid w:val="00B95301"/>
    <w:rsid w:val="00C0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40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D3B"/>
    <w:pPr>
      <w:suppressAutoHyphens/>
      <w:spacing w:after="160" w:line="259" w:lineRule="auto"/>
    </w:pPr>
    <w:rPr>
      <w:rFonts w:ascii="Calibri" w:eastAsia="Calibri" w:hAnsi="Calibri" w:cs="font243"/>
      <w:kern w:val="1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Macintosh Word</Application>
  <DocSecurity>0</DocSecurity>
  <Lines>4</Lines>
  <Paragraphs>1</Paragraphs>
  <ScaleCrop>false</ScaleCrop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2017-05-17T20:46:00Z</dcterms:created>
  <dcterms:modified xsi:type="dcterms:W3CDTF">2017-05-17T20:46:00Z</dcterms:modified>
</cp:coreProperties>
</file>