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
        </w:r>
      </w:ins>
      <w:commentRangeStart w:id="3"/>
      <w:ins w:id="32" w:author="Tristan Simas" w:date="2026-10-13T20:02:00Z">
        <w:r>
          <w:rPr/>
          <w:t xml:space="preserve">This challenge is particularly relevant to neuronal assays</w:t>
        </w:r>
      </w:ins>
      <w:commentRangeEnd w:id="3"/>
      <w:r>
        <w:commentReference w:id="3"/>
      </w:r>
      <w:ins w:id="32" w:author="Tristan Simas" w:date="2026-10-13T20:02:00Z">
        <w:r>
          <w:rPr/>
          <w:t xml:space="preserve">,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3D-printed structures 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2"/>
      <w:r>
        <w:rPr/>
        <w:t xml:space="preserve">enabling </w:t>
      </w:r>
      <w:ins w:id="33" w:author="Tristan Simas" w:date="2026-10-13T20:02:00Z">
        <w:r>
          <w:rPr/>
          <w:t xml:space="preserve">array-scale</w:t>
        </w:r>
      </w:ins>
      <w:commentRangeEnd w:id="2"/>
      <w:r>
        <w:commentReference w:id="2"/>
      </w:r>
      <w:ins w:id="33" w:author="Tristan Simas" w:date="2026-10-13T20:02:00Z">
        <w:r>
          <w:rPr/>
          <w:t xml:space="preserve"/>
        </w:r>
      </w:ins>
      <w:del w:id="34" w:author="Tristan Simas" w:date="2026-10-13T20:02:00Z">
        <w:r>
          <w:rPr/>
          <w:delText>precise</w:delText>
        </w:r>
      </w:del>
      <w:r>
        <w:rPr/>
        <w:t xml:space="preserve"> alignment and simultaneous bonding of millimeter-scale structures to SU-8/SUEX-patterned wafers. </w:t>
      </w:r>
      <w:ins w:id="35" w:author="Tristan Simas" w:date="2026-10-13T20:02:00Z">
        <w:r>
          <w:rPr/>
          <w:t>As</w:t>
        </w:r>
      </w:ins>
      <w:del w:id="36" w:author="Tristan Simas" w:date="2026-10-13T20:02:00Z">
        <w:r>
          <w:rPr/>
          <w:delText>Using</w:delText>
        </w:r>
      </w:del>
      <w:r>
        <w:rPr/>
        <w:t xml:space="preserve"> </w:t>
      </w:r>
      <w:ins w:id="37" w:author="Tristan Simas" w:date="2026-10-13T20:02:00Z">
        <w:r>
          <w:rPr/>
          <w:t>an</w:t>
        </w:r>
      </w:ins>
      <w:del w:id="38" w:author="Tristan Simas" w:date="2026-10-13T20:02:00Z">
        <w:r>
          <w:rPr/>
          <w:delText>this</w:delText>
        </w:r>
      </w:del>
      <w:r>
        <w:rPr/>
        <w:t xml:space="preserve"> </w:t>
      </w:r>
      <w:ins w:id="39" w:author="Tristan Simas" w:date="2026-10-13T20:02:00Z">
        <w:r>
          <w:rPr/>
          <w:t>example application</w:t>
        </w:r>
      </w:ins>
      <w:del w:id="40"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directional </w:t>
      </w:r>
      <w:ins w:id="41" w:author="Tristan Simas" w:date="2026-10-13T20:02:00Z">
        <w:r>
          <w:rPr/>
          <w:t>tracer</w:t>
        </w:r>
      </w:ins>
      <w:del w:id="42" w:author="Tristan Simas" w:date="2026-10-13T20:02:00Z">
        <w:r>
          <w:rPr/>
          <w:delText>fluidic</w:delText>
        </w:r>
      </w:del>
      <w:r>
        <w:rPr/>
        <w:t xml:space="preserve"> </w:t>
      </w:r>
      <w:ins w:id="43" w:author="Tristan Simas" w:date="2026-10-13T20:02:00Z">
        <w:r>
          <w:rPr/>
          <w:t>movement</w:t>
        </w:r>
      </w:ins>
      <w:del w:id="44" w:author="Tristan Simas" w:date="2026-10-13T20:02:00Z">
        <w:r>
          <w:rPr/>
          <w:delText>manipulation</w:delText>
        </w:r>
      </w:del>
      <w:r>
        <w:rPr/>
        <w:t xml:space="preserve">, </w:t>
      </w:r>
      <w:del w:id="45" w:author="Tristan Simas" w:date="2026-10-13T20:02:00Z">
        <w:r>
          <w:rPr/>
          <w:delText xml:space="preserve">and </w:delText>
        </w:r>
      </w:del>
      <w:r>
        <w:rPr/>
        <w:t>primary cortical neuron culture</w:t>
      </w:r>
      <w:del w:id="46" w:author="Tristan Simas" w:date="2026-10-13T20:02:00Z">
        <w:r>
          <w:rPr/>
          <w:delText>.</w:delText>
        </w:r>
      </w:del>
      <w:r>
        <w:rPr/>
        <w:t xml:space="preserve"> </w:t>
      </w:r>
      <w:ins w:id="47" w:author="Tristan Simas" w:date="2026-10-13T20:02:00Z">
        <w:r>
          <w:rPr/>
          <w:t>and</w:t>
        </w:r>
      </w:ins>
      <w:del w:id="48" w:author="Tristan Simas" w:date="2026-10-13T20:02:00Z">
        <w:r>
          <w:rPr/>
          <w:delText>Compartmentalized</w:delText>
        </w:r>
      </w:del>
      <w:r>
        <w:rPr/>
        <w:t xml:space="preserve"> </w:t>
      </w:r>
      <w:del w:id="49" w:author="Tristan Simas" w:date="2026-10-13T20:02:00Z">
        <w:r>
          <w:rPr/>
          <w:delText xml:space="preserve">axonal growth was demonstrated by </w:delText>
        </w:r>
      </w:del>
      <w:r>
        <w:rPr/>
        <w:t xml:space="preserve">retrograde </w:t>
      </w:r>
      <w:ins w:id="50" w:author="Tristan Simas" w:date="2026-10-13T20:02:00Z">
        <w:r>
          <w:rPr/>
          <w:t>axonal</w:t>
        </w:r>
      </w:ins>
      <w:del w:id="51" w:author="Tristan Simas" w:date="2026-10-13T20:02:00Z">
        <w:r>
          <w:rPr/>
          <w:delText>cholera</w:delText>
        </w:r>
      </w:del>
      <w:r>
        <w:rPr/>
        <w:t xml:space="preserve"> </w:t>
      </w:r>
      <w:del w:id="52" w:author="Tristan Simas" w:date="2026-10-13T20:02:00Z">
        <w:r>
          <w:rPr/>
          <w:delText xml:space="preserve">toxin B </w:delText>
        </w:r>
      </w:del>
      <w:r>
        <w:rPr/>
        <w:t>labeling</w:t>
      </w:r>
      <w:del w:id="53" w:author="Tristan Simas" w:date="2026-10-13T20:02:00Z">
        <w:r>
          <w:rPr/>
          <w:delText xml:space="preserve"> establishing compatibility with parallel neuronal assays</w:delText>
        </w:r>
      </w:del>
      <w:r>
        <w:rPr/>
        <w:t xml:space="preserve">. </w:t>
      </w:r>
      <w:ins w:id="54" w:author="Tristan Simas" w:date="2026-10-13T20:02:00Z">
        <w:r>
          <w:rPr/>
          <w:t>OpenMFD</w:t>
        </w:r>
      </w:ins>
      <w:del w:id="55" w:author="Tristan Simas" w:date="2026-10-13T20:02:00Z">
        <w:r>
          <w:rPr/>
          <w:delText>Furthermore,</w:delText>
        </w:r>
      </w:del>
      <w:r>
        <w:rPr/>
        <w:t xml:space="preserve"> </w:t>
      </w:r>
      <w:ins w:id="56" w:author="Tristan Simas" w:date="2026-10-13T20:02:00Z">
        <w:r>
          <w:rPr/>
          <w:t>also</w:t>
        </w:r>
      </w:ins>
      <w:del w:id="57" w:author="Tristan Simas" w:date="2026-10-13T20:02:00Z">
        <w:r>
          <w:rPr/>
          <w:delText>the</w:delText>
        </w:r>
      </w:del>
      <w:r>
        <w:rPr/>
        <w:t xml:space="preserve"> </w:t>
      </w:r>
      <w:del w:id="58" w:author="Tristan Simas" w:date="2026-10-13T20:02:00Z">
        <w:r>
          <w:rPr/>
          <w:delText xml:space="preserve">parametric design framework </w:delText>
        </w:r>
      </w:del>
      <w:r>
        <w:rPr/>
        <w:t xml:space="preserve">generated </w:t>
      </w:r>
      <w:ins w:id="59" w:author="Tristan Simas" w:date="2026-10-13T20:02:00Z">
        <w:r>
          <w:rPr/>
          <w:t>matching</w:t>
        </w:r>
      </w:ins>
      <w:del w:id="60" w:author="Tristan Simas" w:date="2026-10-13T20:02:00Z">
        <w:r>
          <w:rPr/>
          <w:delText>matched</w:delText>
        </w:r>
      </w:del>
      <w:r>
        <w:rPr/>
        <w:t xml:space="preserve"> fabrication files for </w:t>
      </w:r>
      <w:ins w:id="61" w:author="Tristan Simas" w:date="2026-10-13T20:02:00Z">
        <w:r>
          <w:rPr/>
          <w:t>alternative</w:t>
        </w:r>
      </w:ins>
      <w:del w:id="62" w:author="Tristan Simas" w:date="2026-10-13T20:02:00Z">
        <w:r>
          <w:rPr/>
          <w:delText>additional</w:delText>
        </w:r>
      </w:del>
      <w:r>
        <w:rPr/>
        <w:t xml:space="preserve"> </w:t>
      </w:r>
      <w:ins w:id="63" w:author="Tristan Simas" w:date="2026-10-13T20:02:00Z">
        <w:r>
          <w:rPr/>
          <w:t>compartment</w:t>
        </w:r>
      </w:ins>
      <w:del w:id="64" w:author="Tristan Simas" w:date="2026-10-13T20:02:00Z">
        <w:r>
          <w:rPr/>
          <w:delText>neuronal</w:delText>
        </w:r>
      </w:del>
      <w:r>
        <w:rPr/>
        <w:t xml:space="preserve"> </w:t>
      </w:r>
      <w:ins w:id="65" w:author="Tristan Simas" w:date="2026-10-13T20:02:00Z">
        <w:r>
          <w:rPr/>
          <w:t>layouts</w:t>
        </w:r>
      </w:ins>
      <w:del w:id="66" w:author="Tristan Simas" w:date="2026-10-13T20:02:00Z">
        <w:r>
          <w:rPr/>
          <w:delText>culture configurations, illustrating the adaptability of the approach. By combining high-resolution photolithography with scalable three-dimensional molding, this method provides an accessible and reusable fabrication platform for medium-throughput microfluidic assays</w:delText>
        </w:r>
      </w:del>
      <w:r>
        <w:rPr/>
        <w:t>.</w:t>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
        <w:snapToGrid w:val="false"/>
        <w:spacing w:before="120" w:after="120"/>
        <w:jc w:val="both"/>
        <w:rPr/>
      </w:pPr>
      <w:ins w:id="67" w:author="Tristan Simas" w:date="2026-10-13T20:02:00Z">
        <w:r>
          <w:rPr>
            <w:rFonts w:eastAsia="Times New Roman" w:cs="Times New Roman" w:ascii="Times New Roman" w:hAnsi="Times New Roman"/>
            <w:color w:val="000000"/>
          </w:rPr>
          <w:t xml:space="preserve"/>
        </w:r>
      </w:ins>
      <w:commentRangeStart w:id="4"/>
      <w:ins w:id="67" w:author="Tristan Simas" w:date="2026-10-13T20:02:00Z">
        <w:r>
          <w:rPr>
            <w:rFonts w:eastAsia="Times New Roman" w:cs="Times New Roman" w:ascii="Times New Roman" w:hAnsi="Times New Roman"/>
            <w:color w:val="000000"/>
          </w:rPr>
          <w:t xml:space="preserve">Compartmentalized</w:t>
        </w:r>
      </w:ins>
      <w:del w:id="68"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del w:id="69" w:author="Tristan Simas" w:date="2026-10-13T20:02:00Z">
        <w:r>
          <w:rPr>
            <w:rFonts w:eastAsia="Times New Roman" w:cs="Times New Roman" w:ascii="Times New Roman" w:hAnsi="Times New Roman"/>
            <w:color w:val="000000"/>
          </w:rPr>
          <w:delText xml:space="preserve">compartmentalization has transformed the study of </w:delText>
        </w:r>
      </w:del>
      <w:r>
        <w:rPr>
          <w:rFonts w:eastAsia="Times New Roman" w:cs="Times New Roman" w:ascii="Times New Roman" w:hAnsi="Times New Roman"/>
          <w:color w:val="000000"/>
        </w:rPr>
        <w:t xml:space="preserve">neuronal </w:t>
      </w:r>
      <w:ins w:id="70" w:author="Tristan Simas" w:date="2026-10-13T20:02:00Z">
        <w:r>
          <w:rPr>
            <w:rFonts w:eastAsia="Times New Roman" w:cs="Times New Roman" w:ascii="Times New Roman" w:hAnsi="Times New Roman"/>
            <w:color w:val="000000"/>
          </w:rPr>
          <w:t>cultures</w:t>
        </w:r>
      </w:ins>
      <w:del w:id="71"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72" w:author="Tristan Simas" w:date="2026-10-13T20:02:00Z">
        <w:r>
          <w:rPr>
            <w:rFonts w:eastAsia="Times New Roman" w:cs="Times New Roman" w:ascii="Times New Roman" w:hAnsi="Times New Roman"/>
            <w:color w:val="000000"/>
          </w:rPr>
          <w:t>enable</w:t>
        </w:r>
      </w:ins>
      <w:del w:id="73"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del w:id="74" w:author="Tristan Simas" w:date="2026-10-13T20:02:00Z">
        <w:r>
          <w:rPr>
            <w:rFonts w:eastAsia="Times New Roman" w:cs="Times New Roman" w:ascii="Times New Roman" w:hAnsi="Times New Roman"/>
            <w:color w:val="000000"/>
          </w:rPr>
          <w:delText xml:space="preserve">by enabling </w:delText>
        </w:r>
      </w:del>
      <w:r>
        <w:rPr>
          <w:rFonts w:eastAsia="Times New Roman" w:cs="Times New Roman" w:ascii="Times New Roman" w:hAnsi="Times New Roman"/>
          <w:color w:val="000000"/>
        </w:rPr>
        <w:t xml:space="preserve">independent access</w:t>
      </w:r>
      <w:commentRangeEnd w:id="4"/>
      <w:r>
        <w:commentReference w:id="4"/>
      </w:r>
      <w:r>
        <w:rPr>
          <w:rFonts w:eastAsia="Times New Roman" w:cs="Times New Roman" w:ascii="Times New Roman" w:hAnsi="Times New Roman"/>
          <w:color w:val="000000"/>
        </w:rPr>
        <w:t xml:space="preserve">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localized neuron–glia interactions and more complex neuronal networks (PMIDs: 26000554; 22828584; 35466333). The geometry of connecting microchannels also influences device performance and the study of communication between neuronal populations (PMID: 36111641)</w:t>
      </w:r>
      <w:del w:id="75" w:author="Tristan Simas" w:date="2026-10-13T20:02:00Z">
        <w:r>
          <w:rPr>
            <w:rFonts w:eastAsia="Times New Roman" w:cs="Times New Roman" w:ascii="Times New Roman" w:hAnsi="Times New Roman"/>
            <w:color w:val="000000"/>
          </w:rPr>
          <w:delText>. Together, these developments have established compartmentalized microfluidics as a versatile approach for investigating neuronal connectivity and responses to spatially defined perturbations</w:delText>
        </w:r>
      </w:del>
      <w:r>
        <w:rPr>
          <w:rFonts w:eastAsia="Times New Roman" w:cs="Times New Roman" w:ascii="Times New Roman" w:hAnsi="Times New Roman"/>
          <w:color w:val="000000"/>
        </w:rPr>
        <w:t>.</w:t>
      </w:r>
    </w:p>
    <w:p>
      <w:pPr>
        <w:pStyle w:val="Normal"/>
        <w:snapToGrid w:val="false"/>
        <w:spacing w:before="120" w:after="120"/>
        <w:jc w:val="both"/>
        <w:rPr/>
      </w:pPr>
      <w:commentRangeStart w:id="1"/>
      <w:r>
        <w:rPr>
          <w:rFonts w:eastAsia="Times New Roman" w:cs="Times New Roman" w:ascii="Times New Roman" w:hAnsi="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 whereas fluid-walled chambers support human neuronal microcircuits and moderate-throughput axotomy assays (PMIDs: 35466333; 38841815).</w:t>
      </w:r>
      <w:del w:id="76" w:author="Tristan Simas" w:date="2026-10-13T20:02:00Z">
        <w:r>
          <w:rPr>
            <w:rFonts w:eastAsia="Times New Roman" w:cs="Times New Roman" w:ascii="Times New Roman" w:hAnsi="Times New Roman"/>
            <w:color w:val="000000"/>
          </w:rPr>
          <w:delText xml:space="preserve"> </w:delText>
        </w:r>
      </w:del>
      <w:r>
        <w:rPr>
          <w:rFonts w:eastAsia="Times New Roman" w:cs="Times New Roman" w:ascii="Times New Roman" w:hAnsi="Times New Roman"/>
          <w:color w:val="000000"/>
        </w:rPr>
      </w:r>
      <w:del w:id="77" w:author="Tristan Simas" w:date="2026-10-13T20:02:00Z"/>
      <w:commentRangeEnd w:id="1"/>
      <w:del w:id="77" w:author="Tristan Simas" w:date="2026-10-13T20:02:00Z"/>
      <w:r>
        <w:commentReference w:id="1"/>
      </w:r>
      <w:del w:id="77" w:author="Tristan Simas" w:date="2026-10-13T20:02:00Z"/>
      <w:del w:id="78" w:author="Tristan Simas" w:date="2026-10-13T20:02:00Z">
        <w:r>
          <w:rPr>
            <w:rFonts w:eastAsia="Times New Roman" w:cs="Times New Roman" w:ascii="Times New Roman" w:hAnsi="Times New Roman"/>
            <w:color w:val="000000"/>
          </w:rPr>
          <w:delText>These studies establish that parallelization and adaptable neuronal compartmentalization are feasible. Nevertheless, the fabrication workflow remains an important design consideration when laboratories need to reproduce, modify or manufacture custom arrays of devices.</w:delText>
        </w:r>
      </w:del>
    </w:p>
    <w:p>
      <w:pPr>
        <w:pStyle w:val="NormalWeb"/>
        <w:snapToGrid w:val="false"/>
        <w:spacing w:beforeAutospacing="0" w:before="120" w:afterAutospacing="0" w:after="120"/>
        <w:jc w:val="both"/>
        <w:rPr/>
      </w:pPr>
      <w:r>
        <w:rPr>
          <w:color w:val="000000"/>
        </w:rPr>
        <w:t xml:space="preserve">A persistent fabrication challenge </w:t>
      </w:r>
      <w:ins w:id="79" w:author="Tristan Simas" w:date="2026-10-13T20:02:00Z">
        <w:r>
          <w:rPr>
            <w:color w:val="000000"/>
          </w:rPr>
          <w:t xml:space="preserve">in microfluidic cell culture </w:t>
        </w:r>
      </w:ins>
      <w:r>
        <w:rPr>
          <w:color w:val="000000"/>
        </w:rPr>
        <w:t xml:space="preserve">is the integration of micrometer-scale channels, which control </w:t>
      </w:r>
      <w:del w:id="80" w:author="Tristan Simas" w:date="2026-10-13T20:02:00Z">
        <w:r>
          <w:rPr>
            <w:color w:val="000000"/>
          </w:rPr>
          <w:delText xml:space="preserve">neurite </w:delText>
        </w:r>
      </w:del>
      <w:r>
        <w:rPr>
          <w:color w:val="000000"/>
        </w:rPr>
        <w:t>access and local fluid movement</w:t>
      </w:r>
      <w:ins w:id="81" w:author="Tristan Simas" w:date="2026-10-13T20:02:00Z">
        <w:r>
          <w:rPr>
            <w:color w:val="000000"/>
          </w:rPr>
          <w:t xml:space="preserve"> between compartments</w:t>
        </w:r>
      </w:ins>
      <w:r>
        <w:rPr>
          <w:color w:val="000000"/>
        </w:rPr>
        <w:t xml:space="preserve">, with millimeter-scale reservoirs that permit straightforward cell seeding and pipetting. Conventional PDMS soft lithography can reproduce photolithographically defined microfeatures, but culture reservoirs are often opened individually after casting. </w:t>
      </w:r>
      <w:ins w:id="82" w:author="Tristan Simas" w:date="2026-10-13T20:02:00Z">
        <w:r>
          <w:rPr>
            <w:color w:val="000000"/>
          </w:rPr>
          <w:t xml:space="preserve">Fine channel-forming features, such as the 10 µm widths designed here, can fall below the </w:t>
        </w:r>
      </w:ins>
      <w:commentRangeStart w:id="5"/>
      <w:ins w:id="82" w:author="Tristan Simas" w:date="2026-10-13T20:02:00Z">
        <w:r>
          <w:rPr>
            <w:color w:val="000000"/>
          </w:rPr>
          <w:t xml:space="preserve">practical resolution of desktop resin printers</w:t>
        </w:r>
      </w:ins>
      <w:commentRangeEnd w:id="5"/>
      <w:r>
        <w:commentReference w:id="5"/>
      </w:r>
      <w:ins w:id="82" w:author="Tristan Simas" w:date="2026-10-13T20:02:00Z">
        <w:r>
          <w:rPr>
            <w:color w:val="000000"/>
          </w:rPr>
          <w:t xml:space="preserve">. Photolithography provides these fine features, while printed structures form the larger wells (PMID: 40190179). Fabrication approaches differ in the equipment and operations required to combine these scales (Supplementary Table S2). </w:t>
        </w:r>
      </w:ins>
      <w:r>
        <w:rPr>
          <w:color w:val="000000"/>
        </w:rPr>
        <w:t xml:space="preserve">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del w:id="83" w:author="Tristan Simas" w:date="2026-10-13T20:02:00Z">
        <w:r>
          <w:rPr>
            <w:color w:val="000000"/>
          </w:rPr>
          <w:delText>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p>
    <w:p>
      <w:pPr>
        <w:pStyle w:val="Normal"/>
        <w:snapToGrid w:val="false"/>
        <w:spacing w:before="120" w:after="120"/>
        <w:jc w:val="both"/>
        <w:rPr/>
      </w:pPr>
      <w:ins w:id="84" w:author="Tristan Simas" w:date="2026-10-13T20:02:00Z">
        <w:r>
          <w:rPr>
            <w:rFonts w:eastAsia="Times New Roman" w:cs="Times New Roman" w:ascii="Times New Roman" w:hAnsi="Times New Roman"/>
            <w:color w:val="000000"/>
          </w:rPr>
          <w:t xml:space="preserve">For academic laboratories, </w:t>
        </w:r>
      </w:ins>
      <w:commentRangeStart w:id="6"/>
      <w:ins w:id="84" w:author="Tristan Simas" w:date="2026-10-13T20:02:00Z">
        <w:r>
          <w:rPr>
            <w:rFonts w:eastAsia="Times New Roman" w:cs="Times New Roman" w:ascii="Times New Roman" w:hAnsi="Times New Roman"/>
            <w:color w:val="000000"/>
          </w:rPr>
          <w:t xml:space="preserve">access to a shared cleanroom for reusable mold fabrication</w:t>
        </w:r>
      </w:ins>
      <w:commentRangeEnd w:id="6"/>
      <w:r>
        <w:commentReference w:id="6"/>
      </w:r>
      <w:ins w:id="84"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del w:id="85" w:author="Tristan Simas" w:date="2026-10-13T20:02:00Z">
        <w:r>
          <w:rPr>
            <w:rFonts w:eastAsia="Times New Roman" w:cs="Times New Roman" w:ascii="Times New Roman" w:hAnsi="Times New Roman"/>
            <w:color w:val="000000"/>
          </w:rPr>
          <w:delText>. This precedent demonstrates the feasibility of combining patterned wafers with tall inserts, while highlighting the importance of practical alignment and assembly procedures when extending such designs to larger arrays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86" w:author="Tristan Simas" w:date="2026-10-13T20:02:00Z">
        <w:r>
          <w:rPr>
            <w:rFonts w:eastAsia="Times New Roman" w:cs="Times New Roman" w:ascii="Times New Roman" w:hAnsi="Times New Roman"/>
            <w:color w:val="000000"/>
          </w:rPr>
          <w:t>this</w:t>
        </w:r>
      </w:ins>
      <w:del w:id="87"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88" w:author="Tristan Simas" w:date="2026-10-13T20:02:00Z">
        <w:r>
          <w:rPr>
            <w:rFonts w:eastAsia="Times New Roman" w:cs="Times New Roman" w:ascii="Times New Roman" w:hAnsi="Times New Roman"/>
            <w:color w:val="000000"/>
          </w:rPr>
          <w:t>combination</w:t>
        </w:r>
      </w:ins>
      <w:del w:id="89"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90" w:author="Tristan Simas" w:date="2026-10-13T20:02:00Z">
        <w:r>
          <w:rPr>
            <w:rFonts w:eastAsia="Times New Roman" w:cs="Times New Roman" w:ascii="Times New Roman" w:hAnsi="Times New Roman"/>
            <w:color w:val="000000"/>
          </w:rPr>
          <w:t>of</w:t>
        </w:r>
      </w:ins>
      <w:del w:id="91"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92"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7"/>
      <w:r>
        <w:rPr>
          <w:rFonts w:eastAsia="Times New Roman" w:cs="Times New Roman" w:ascii="Times New Roman" w:hAnsi="Times New Roman"/>
          <w:color w:val="000000"/>
        </w:rPr>
        <w:t xml:space="preserve">an </w:t>
      </w:r>
      <w:ins w:id="93" w:author="Tristan Simas" w:date="2026-10-13T20:02:00Z">
        <w:r>
          <w:rPr>
            <w:rFonts w:eastAsia="Times New Roman" w:cs="Times New Roman" w:ascii="Times New Roman" w:hAnsi="Times New Roman"/>
            <w:color w:val="000000"/>
          </w:rPr>
          <w:t xml:space="preserve">example neuronal application</w:t>
        </w:r>
      </w:ins>
      <w:commentRangeEnd w:id="7"/>
      <w:r>
        <w:commentReference w:id="7"/>
      </w:r>
      <w:ins w:id="93"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94"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 xml:space="preserve">devices containing 96 wells on a standard 9 mm plate grid. We evaluate repeated casting, compatibility with multichannel pipetting and automated imaging, directional tracer movement, and primary cortical neuron culture with retrograde axonal labeling. </w:t>
      </w:r>
      <w:ins w:id="95" w:author="Tristan Simas" w:date="2026-10-13T20:02:00Z">
        <w:r>
          <w:rPr>
            <w:rFonts w:eastAsia="Times New Roman" w:cs="Times New Roman" w:ascii="Times New Roman" w:hAnsi="Times New Roman"/>
            <w:color w:val="000000"/>
          </w:rPr>
          <w:t>OpenMFD</w:t>
        </w:r>
      </w:ins>
      <w:del w:id="96" w:author="Tristan Simas" w:date="2026-10-13T20:02:00Z">
        <w:r>
          <w:rPr>
            <w:rFonts w:eastAsia="Times New Roman" w:cs="Times New Roman" w:ascii="Times New Roman" w:hAnsi="Times New Roman"/>
            <w:color w:val="000000"/>
          </w:rPr>
          <w:delText>We</w:delText>
        </w:r>
      </w:del>
      <w:r>
        <w:rPr>
          <w:rFonts w:eastAsia="Times New Roman" w:cs="Times New Roman" w:ascii="Times New Roman" w:hAnsi="Times New Roman"/>
          <w:color w:val="000000"/>
        </w:rPr>
        <w:t xml:space="preserve"> </w:t>
      </w:r>
      <w:ins w:id="97" w:author="Tristan Simas" w:date="2026-10-13T20:02:00Z">
        <w:r>
          <w:rPr>
            <w:rFonts w:eastAsia="Times New Roman" w:cs="Times New Roman" w:ascii="Times New Roman" w:hAnsi="Times New Roman"/>
            <w:color w:val="000000"/>
          </w:rPr>
          <w:t>also</w:t>
        </w:r>
      </w:ins>
      <w:del w:id="98" w:author="Tristan Simas" w:date="2026-10-13T20:02:00Z">
        <w:r>
          <w:rPr>
            <w:rFonts w:eastAsia="Times New Roman" w:cs="Times New Roman" w:ascii="Times New Roman" w:hAnsi="Times New Roman"/>
            <w:color w:val="000000"/>
          </w:rPr>
          <w:delText>further</w:delText>
        </w:r>
      </w:del>
      <w:r>
        <w:rPr>
          <w:rFonts w:eastAsia="Times New Roman" w:cs="Times New Roman" w:ascii="Times New Roman" w:hAnsi="Times New Roman"/>
          <w:color w:val="000000"/>
        </w:rPr>
        <w:t xml:space="preserve"> </w:t>
      </w:r>
      <w:ins w:id="99" w:author="Tristan Simas" w:date="2026-10-13T20:02:00Z">
        <w:r>
          <w:rPr>
            <w:rFonts w:eastAsia="Times New Roman" w:cs="Times New Roman" w:ascii="Times New Roman" w:hAnsi="Times New Roman"/>
            <w:color w:val="000000"/>
          </w:rPr>
          <w:t>arranges</w:t>
        </w:r>
      </w:ins>
      <w:del w:id="100" w:author="Tristan Simas" w:date="2026-10-13T20:02:00Z">
        <w:r>
          <w:rPr>
            <w:rFonts w:eastAsia="Times New Roman" w:cs="Times New Roman" w:ascii="Times New Roman" w:hAnsi="Times New Roman"/>
            <w:color w:val="000000"/>
          </w:rPr>
          <w:delText>demonstrate</w:delText>
        </w:r>
      </w:del>
      <w:r>
        <w:rPr>
          <w:rFonts w:eastAsia="Times New Roman" w:cs="Times New Roman" w:ascii="Times New Roman" w:hAnsi="Times New Roman"/>
          <w:color w:val="000000"/>
        </w:rPr>
        <w:t xml:space="preserve"> </w:t>
      </w:r>
      <w:ins w:id="101" w:author="Tristan Simas" w:date="2026-10-13T20:02:00Z">
        <w:r>
          <w:rPr>
            <w:rFonts w:eastAsia="Times New Roman" w:cs="Times New Roman" w:ascii="Times New Roman" w:hAnsi="Times New Roman"/>
            <w:color w:val="000000"/>
          </w:rPr>
          <w:t>alternative</w:t>
        </w:r>
      </w:ins>
      <w:del w:id="102"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103" w:author="Tristan Simas" w:date="2026-10-13T20:02:00Z">
        <w:r>
          <w:rPr>
            <w:rFonts w:eastAsia="Times New Roman" w:cs="Times New Roman" w:ascii="Times New Roman" w:hAnsi="Times New Roman"/>
            <w:color w:val="000000"/>
          </w:rPr>
          <w:t>compartment</w:t>
        </w:r>
      </w:ins>
      <w:del w:id="104"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05" w:author="Tristan Simas" w:date="2026-10-13T20:02:00Z">
        <w:r>
          <w:rPr>
            <w:rFonts w:eastAsia="Times New Roman" w:cs="Times New Roman" w:ascii="Times New Roman" w:hAnsi="Times New Roman"/>
            <w:color w:val="000000"/>
          </w:rPr>
          <w:t>geometries</w:t>
        </w:r>
      </w:ins>
      <w:del w:id="106" w:author="Tristan Simas" w:date="2026-10-13T20:02:00Z">
        <w:r>
          <w:rPr>
            <w:rFonts w:eastAsia="Times New Roman" w:cs="Times New Roman" w:ascii="Times New Roman" w:hAnsi="Times New Roman"/>
            <w:color w:val="000000"/>
          </w:rPr>
          <w:delText>parametric</w:delText>
        </w:r>
      </w:del>
      <w:r>
        <w:rPr>
          <w:rFonts w:eastAsia="Times New Roman" w:cs="Times New Roman" w:ascii="Times New Roman" w:hAnsi="Times New Roman"/>
          <w:color w:val="000000"/>
        </w:rPr>
        <w:t xml:space="preserve"> </w:t>
      </w:r>
      <w:ins w:id="107" w:author="Tristan Simas" w:date="2026-10-13T20:02:00Z">
        <w:r>
          <w:rPr>
            <w:rFonts w:eastAsia="Times New Roman" w:cs="Times New Roman" w:ascii="Times New Roman" w:hAnsi="Times New Roman"/>
            <w:color w:val="000000"/>
          </w:rPr>
          <w:t>into</w:t>
        </w:r>
      </w:ins>
      <w:del w:id="108"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109" w:author="Tristan Simas" w:date="2026-10-13T20:02:00Z">
        <w:r>
          <w:rPr>
            <w:rFonts w:eastAsia="Times New Roman" w:cs="Times New Roman" w:ascii="Times New Roman" w:hAnsi="Times New Roman"/>
            <w:color w:val="000000"/>
          </w:rPr>
          <w:t xml:space="preserve">plate-format arrays and </w:t>
        </w:r>
      </w:ins>
      <w:r>
        <w:rPr>
          <w:rFonts w:eastAsia="Times New Roman" w:cs="Times New Roman" w:ascii="Times New Roman" w:hAnsi="Times New Roman"/>
          <w:color w:val="000000"/>
        </w:rPr>
        <w:t xml:space="preserve">generates </w:t>
      </w:r>
      <w:ins w:id="110" w:author="Tristan Simas" w:date="2026-10-13T20:02:00Z">
        <w:r>
          <w:rPr>
            <w:rFonts w:eastAsia="Times New Roman" w:cs="Times New Roman" w:ascii="Times New Roman" w:hAnsi="Times New Roman"/>
            <w:color w:val="000000"/>
          </w:rPr>
          <w:t>their</w:t>
        </w:r>
      </w:ins>
      <w:del w:id="111" w:author="Tristan Simas" w:date="2026-10-13T20:02:00Z">
        <w:r>
          <w:rPr>
            <w:rFonts w:eastAsia="Times New Roman" w:cs="Times New Roman" w:ascii="Times New Roman" w:hAnsi="Times New Roman"/>
            <w:color w:val="000000"/>
          </w:rPr>
          <w:delText>coordinated</w:delText>
        </w:r>
      </w:del>
      <w:r>
        <w:rPr>
          <w:rFonts w:eastAsia="Times New Roman" w:cs="Times New Roman" w:ascii="Times New Roman" w:hAnsi="Times New Roman"/>
          <w:color w:val="000000"/>
        </w:rPr>
        <w:t xml:space="preserve"> </w:t>
      </w:r>
      <w:ins w:id="112" w:author="Tristan Simas" w:date="2026-10-13T20:02:00Z">
        <w:r>
          <w:rPr>
            <w:rFonts w:eastAsia="Times New Roman" w:cs="Times New Roman" w:ascii="Times New Roman" w:hAnsi="Times New Roman"/>
            <w:color w:val="000000"/>
          </w:rPr>
          <w:t xml:space="preserve">matching </w:t>
        </w:r>
      </w:ins>
      <w:r>
        <w:rPr>
          <w:rFonts w:eastAsia="Times New Roman" w:cs="Times New Roman" w:ascii="Times New Roman" w:hAnsi="Times New Roman"/>
          <w:color w:val="000000"/>
        </w:rPr>
        <w:t>fabrication files</w:t>
      </w:r>
      <w:ins w:id="113" w:author="Tristan Simas" w:date="2026-10-13T20:02:00Z">
        <w:r>
          <w:rPr>
            <w:rFonts w:eastAsia="Times New Roman" w:cs="Times New Roman" w:ascii="Times New Roman" w:hAnsi="Times New Roman"/>
            <w:color w:val="000000"/>
          </w:rPr>
          <w:t>.</w:t>
        </w:r>
      </w:ins>
      <w:r>
        <w:rPr>
          <w:rFonts w:eastAsia="Times New Roman" w:cs="Times New Roman" w:ascii="Times New Roman" w:hAnsi="Times New Roman"/>
          <w:color w:val="000000"/>
        </w:rPr>
        <w:t xml:space="preserve"> </w:t>
      </w:r>
      <w:ins w:id="114" w:author="Tristan Simas" w:date="2026-10-13T20:02:00Z">
        <w:r>
          <w:rPr>
            <w:rFonts w:eastAsia="Times New Roman" w:cs="Times New Roman" w:ascii="Times New Roman" w:hAnsi="Times New Roman"/>
            <w:color w:val="000000"/>
          </w:rPr>
          <w:t>Once</w:t>
        </w:r>
      </w:ins>
      <w:del w:id="115"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16" w:author="Tristan Simas" w:date="2026-10-13T20:02:00Z">
        <w:r>
          <w:rPr>
            <w:rFonts w:eastAsia="Times New Roman" w:cs="Times New Roman" w:ascii="Times New Roman" w:hAnsi="Times New Roman"/>
            <w:color w:val="000000"/>
          </w:rPr>
          <w:t>a</w:t>
        </w:r>
      </w:ins>
      <w:del w:id="117" w:author="Tristan Simas" w:date="2026-10-13T20:02:00Z">
        <w:r>
          <w:rPr>
            <w:rFonts w:eastAsia="Times New Roman" w:cs="Times New Roman" w:ascii="Times New Roman" w:hAnsi="Times New Roman"/>
            <w:color w:val="000000"/>
          </w:rPr>
          <w:delText>alternative</w:delText>
        </w:r>
      </w:del>
      <w:r>
        <w:rPr>
          <w:rFonts w:eastAsia="Times New Roman" w:cs="Times New Roman" w:ascii="Times New Roman" w:hAnsi="Times New Roman"/>
          <w:color w:val="000000"/>
        </w:rPr>
        <w:t xml:space="preserve"> </w:t>
      </w:r>
      <w:ins w:id="118" w:author="Tristan Simas" w:date="2026-10-13T20:02:00Z">
        <w:r>
          <w:rPr>
            <w:rFonts w:eastAsia="Times New Roman" w:cs="Times New Roman" w:ascii="Times New Roman" w:hAnsi="Times New Roman"/>
            <w:color w:val="000000"/>
          </w:rPr>
          <w:t>mold</w:t>
        </w:r>
      </w:ins>
      <w:del w:id="119" w:author="Tristan Simas" w:date="2026-10-13T20:02:00Z">
        <w:r>
          <w:rPr>
            <w:rFonts w:eastAsia="Times New Roman" w:cs="Times New Roman" w:ascii="Times New Roman" w:hAnsi="Times New Roman"/>
            <w:color w:val="000000"/>
          </w:rPr>
          <w:delText>compartment</w:delText>
        </w:r>
      </w:del>
      <w:r>
        <w:rPr>
          <w:rFonts w:eastAsia="Times New Roman" w:cs="Times New Roman" w:ascii="Times New Roman" w:hAnsi="Times New Roman"/>
          <w:color w:val="000000"/>
        </w:rPr>
        <w:t xml:space="preserve"> </w:t>
      </w:r>
      <w:ins w:id="120" w:author="Tristan Simas" w:date="2026-10-13T20:02:00Z">
        <w:r>
          <w:rPr>
            <w:rFonts w:eastAsia="Times New Roman" w:cs="Times New Roman" w:ascii="Times New Roman" w:hAnsi="Times New Roman"/>
            <w:color w:val="000000"/>
          </w:rPr>
          <w:t>is made</w:t>
        </w:r>
      </w:ins>
      <w:del w:id="121" w:author="Tristan Simas" w:date="2026-10-13T20:02:00Z">
        <w:r>
          <w:rPr>
            <w:rFonts w:eastAsia="Times New Roman" w:cs="Times New Roman" w:ascii="Times New Roman" w:hAnsi="Times New Roman"/>
            <w:color w:val="000000"/>
          </w:rPr>
          <w:delText>geometries</w:delText>
        </w:r>
      </w:del>
      <w:r>
        <w:rPr>
          <w:rFonts w:eastAsia="Times New Roman" w:cs="Times New Roman" w:ascii="Times New Roman" w:hAnsi="Times New Roman"/>
          <w:color w:val="000000"/>
        </w:rPr>
        <w:t xml:space="preserve">, </w:t>
      </w:r>
      <w:ins w:id="122" w:author="Tristan Simas" w:date="2026-10-13T20:02:00Z">
        <w:r>
          <w:rPr>
            <w:rFonts w:eastAsia="Times New Roman" w:cs="Times New Roman" w:ascii="Times New Roman" w:hAnsi="Times New Roman"/>
            <w:color w:val="000000"/>
          </w:rPr>
          <w:t>further</w:t>
        </w:r>
      </w:ins>
      <w:del w:id="123" w:author="Tristan Simas" w:date="2026-10-13T20:02:00Z">
        <w:r>
          <w:rPr>
            <w:rFonts w:eastAsia="Times New Roman" w:cs="Times New Roman" w:ascii="Times New Roman" w:hAnsi="Times New Roman"/>
            <w:color w:val="000000"/>
          </w:rPr>
          <w:delText>providing</w:delText>
        </w:r>
      </w:del>
      <w:r>
        <w:rPr>
          <w:rFonts w:eastAsia="Times New Roman" w:cs="Times New Roman" w:ascii="Times New Roman" w:hAnsi="Times New Roman"/>
          <w:color w:val="000000"/>
        </w:rPr>
        <w:t xml:space="preserve"> </w:t>
      </w:r>
      <w:ins w:id="124" w:author="Tristan Simas" w:date="2026-10-13T20:02:00Z">
        <w:r>
          <w:rPr>
            <w:rFonts w:eastAsia="Times New Roman" w:cs="Times New Roman" w:ascii="Times New Roman" w:hAnsi="Times New Roman"/>
            <w:color w:val="000000"/>
          </w:rPr>
          <w:t>plates</w:t>
        </w:r>
      </w:ins>
      <w:del w:id="125"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26" w:author="Tristan Simas" w:date="2026-10-13T20:02:00Z">
        <w:r>
          <w:rPr>
            <w:rFonts w:eastAsia="Times New Roman" w:cs="Times New Roman" w:ascii="Times New Roman" w:hAnsi="Times New Roman"/>
            <w:color w:val="000000"/>
          </w:rPr>
          <w:t>can</w:t>
        </w:r>
      </w:ins>
      <w:del w:id="127" w:author="Tristan Simas" w:date="2026-10-13T20:02:00Z">
        <w:r>
          <w:rPr>
            <w:rFonts w:eastAsia="Times New Roman" w:cs="Times New Roman" w:ascii="Times New Roman" w:hAnsi="Times New Roman"/>
            <w:color w:val="000000"/>
          </w:rPr>
          <w:delText>customizable</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be</w:t>
        </w:r>
      </w:ins>
      <w:del w:id="129" w:author="Tristan Simas" w:date="2026-10-13T20:02:00Z">
        <w:r>
          <w:rPr>
            <w:rFonts w:eastAsia="Times New Roman" w:cs="Times New Roman" w:ascii="Times New Roman" w:hAnsi="Times New Roman"/>
            <w:color w:val="000000"/>
          </w:rPr>
          <w:delText>strategy</w:delText>
        </w:r>
      </w:del>
      <w:r>
        <w:rPr>
          <w:rFonts w:eastAsia="Times New Roman" w:cs="Times New Roman" w:ascii="Times New Roman" w:hAnsi="Times New Roman"/>
          <w:color w:val="000000"/>
        </w:rPr>
        <w:t xml:space="preserve"> </w:t>
      </w:r>
      <w:ins w:id="130" w:author="Tristan Simas" w:date="2026-10-13T20:02:00Z">
        <w:r>
          <w:rPr>
            <w:rFonts w:eastAsia="Times New Roman" w:cs="Times New Roman" w:ascii="Times New Roman" w:hAnsi="Times New Roman"/>
            <w:color w:val="000000"/>
          </w:rPr>
          <w:t>cast</w:t>
        </w:r>
      </w:ins>
      <w:del w:id="131"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32" w:author="Tristan Simas" w:date="2026-10-13T20:02:00Z">
        <w:r>
          <w:rPr>
            <w:rFonts w:eastAsia="Times New Roman" w:cs="Times New Roman" w:ascii="Times New Roman" w:hAnsi="Times New Roman"/>
            <w:color w:val="000000"/>
          </w:rPr>
          <w:t>and</w:t>
        </w:r>
      </w:ins>
      <w:del w:id="133" w:author="Tristan Simas" w:date="2026-10-13T20:02:00Z">
        <w:r>
          <w:rPr>
            <w:rFonts w:eastAsia="Times New Roman" w:cs="Times New Roman" w:ascii="Times New Roman" w:hAnsi="Times New Roman"/>
            <w:color w:val="000000"/>
          </w:rPr>
          <w:delText>manufacturing</w:delText>
        </w:r>
      </w:del>
      <w:r>
        <w:rPr>
          <w:rFonts w:eastAsia="Times New Roman" w:cs="Times New Roman" w:ascii="Times New Roman" w:hAnsi="Times New Roman"/>
          <w:color w:val="000000"/>
        </w:rPr>
        <w:t xml:space="preserve"> </w:t>
      </w:r>
      <w:ins w:id="134" w:author="Tristan Simas" w:date="2026-10-13T20:02:00Z">
        <w:r>
          <w:rPr>
            <w:rFonts w:eastAsia="Times New Roman" w:cs="Times New Roman" w:ascii="Times New Roman" w:hAnsi="Times New Roman"/>
            <w:color w:val="000000"/>
          </w:rPr>
          <w:t>assembled</w:t>
        </w:r>
      </w:ins>
      <w:del w:id="135" w:author="Tristan Simas" w:date="2026-10-13T20:02:00Z">
        <w:r>
          <w:rPr>
            <w:rFonts w:eastAsia="Times New Roman" w:cs="Times New Roman" w:ascii="Times New Roman" w:hAnsi="Times New Roman"/>
            <w:color w:val="000000"/>
          </w:rPr>
          <w:delText>plate-format</w:delText>
        </w:r>
      </w:del>
      <w:r>
        <w:rPr>
          <w:rFonts w:eastAsia="Times New Roman" w:cs="Times New Roman" w:ascii="Times New Roman" w:hAnsi="Times New Roman"/>
          <w:color w:val="000000"/>
        </w:rPr>
        <w:t xml:space="preserve"> </w:t>
      </w:r>
      <w:ins w:id="136" w:author="Tristan Simas" w:date="2026-10-13T20:02:00Z">
        <w:r>
          <w:rPr>
            <w:rFonts w:eastAsia="Times New Roman" w:cs="Times New Roman" w:ascii="Times New Roman" w:hAnsi="Times New Roman"/>
            <w:color w:val="000000"/>
          </w:rPr>
          <w:t>on</w:t>
        </w:r>
      </w:ins>
      <w:del w:id="137"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138" w:author="Tristan Simas" w:date="2026-10-13T20:02:00Z">
        <w:r>
          <w:rPr>
            <w:rFonts w:eastAsia="Times New Roman" w:cs="Times New Roman" w:ascii="Times New Roman" w:hAnsi="Times New Roman"/>
            <w:color w:val="000000"/>
          </w:rPr>
          <w:t>the bench without repeating cleanroom processing</w:t>
        </w:r>
      </w:ins>
      <w:del w:id="139" w:author="Tristan Simas" w:date="2026-10-13T20:02:00Z">
        <w:r>
          <w:rPr>
            <w:rFonts w:eastAsia="Times New Roman" w:cs="Times New Roman" w:ascii="Times New Roman" w:hAnsi="Times New Roman"/>
            <w:color w:val="000000"/>
          </w:rPr>
          <w:delText>devices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41" w:author="Tristan Simas" w:date="2026-10-13T20:02:00Z"/>
          <w:b w:val="false"/>
          <w:bCs/>
        </w:rPr>
      </w:pPr>
      <w:ins w:id="140" w:author="Tristan Simas" w:date="2026-10-13T20:02:00Z">
        <w:r>
          <w:rPr/>
          <w:t>Supplementary Protocol S2 describes one-time hybrid mold fabrication; Supplementary Protocol S1 describes routine casting, assembly and assays.</w:t>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DXF mask drawings for each layer and three-dimensional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HMDS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Layer 3 (wells): SUEX K200 dry film (200 µm) defined the well features and insert-alignment holes. The SUEX was exposed at 2800 mJ/cm² through an LP360 long-pass optical filter to block shorter-wavelength ultraviolet 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The inserts were kept on a detachable flexible metal build plate so the whole array could be transferred at once. EPO-TEK 301-2 epoxy adhesive was applied around each pin, and the mold was positioned until the pins seated in their SUEX holes. An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 (2007),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(DIV11). At DIV10, Alexa Fluor-conjugated cholera toxin subunit B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XML format.</w:t>
      </w:r>
    </w:p>
    <w:p>
      <w:pPr>
        <w:pStyle w:val="MethodsHeading"/>
        <w:snapToGrid w:val="false"/>
        <w:spacing w:before="120" w:after="120"/>
        <w:jc w:val="both"/>
        <w:rPr>
          <w:b w:val="false"/>
          <w:bCs/>
          <w:i/>
          <w:iCs/>
        </w:rPr>
      </w:pPr>
      <w:r>
        <w:rPr>
          <w:b w:val="false"/>
          <w:bCs/>
          <w:i/>
          <w:iCs/>
        </w:rPr>
        <w:t xml:space="preserve">Statistical analysis - </w:t>
      </w:r>
      <w:r>
        <w:rPr>
          <w:b w:val="false"/>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w:t>
      </w:r>
      <w:ins w:id="142" w:author="Tristan Simas" w:date="2026-10-13T20:02:00Z">
        <w:r>
          <w:rPr>
            <w:rFonts w:cs="Times New Roman" w:ascii="Times New Roman" w:hAnsi="Times New Roman"/>
          </w:rPr>
          <w:t xml:space="preserve">Fig. S1; Supplementary </w:t>
        </w:r>
      </w:ins>
      <w:r>
        <w:rPr>
          <w:rFonts w:cs="Times New Roman" w:ascii="Times New Roman" w:hAnsi="Times New Roman"/>
        </w:rPr>
        <w:t>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(Supplementary </w:t>
      </w:r>
      <w:ins w:id="143" w:author="Tristan Simas" w:date="2026-10-13T20:02:00Z">
        <w:r>
          <w:rPr>
            <w:rFonts w:cs="Times New Roman" w:ascii="Times New Roman" w:hAnsi="Times New Roman"/>
          </w:rPr>
          <w:t xml:space="preserve">Fig. S2;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pPr>
        <w:pStyle w:val="Normal"/>
        <w:snapToGrid w:val="false"/>
        <w:spacing w:before="120" w:after="120"/>
        <w:jc w:val="both"/>
        <w:rPr>
          <w:del w:id="145" w:author="Tristan Simas" w:date="2026-10-13T20:02:00Z"/>
          <w:rFonts w:ascii="Times New Roman" w:hAnsi="Times New Roman" w:cs="Times New Roman"/>
        </w:rPr>
      </w:pPr>
      <w:del w:id="144" w:author="Tristan Simas" w:date="2026-10-13T20:02:00Z">
        <w:r>
          <w:rPr>
            <w:rFonts w:cs="Times New Roman" w:ascii="Times New Roman" w:hAnsi="Times New Roman"/>
          </w:rPr>
          <w:delText>Together, these optimizations enabled the integration of 96 well-forming resin inserts with wafer-scale photolithographically patterned microstructures, creating reusable hybrid molds suitable for repeated PDMS casting.</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PDMS casts were trimmed, plasma-bonded to glass, and incorporated into 3D-printed supporting frames to generate complete plate-format devices (Fig. 3). During development, both high-impact polystyrene (HIPS)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146" w:author="Tristan Simas" w:date="2026-10-13T20:02:00Z">
        <w:r>
          <w:rPr>
            <w:rFonts w:cs="Times New Roman" w:ascii="Times New Roman" w:hAnsi="Times New Roman"/>
          </w:rPr>
          <w:t xml:space="preserve"/>
        </w:r>
      </w:ins>
      <w:commentRangeStart w:id="8"/>
      <w:ins w:id="146" w:author="Tristan Simas" w:date="2026-10-13T20:02:00Z">
        <w:r>
          <w:rPr>
            <w:rFonts w:cs="Times New Roman" w:ascii="Times New Roman" w:hAnsi="Times New Roman"/>
          </w:rPr>
          <w:t xml:space="preserve">Culture</w:t>
        </w:r>
      </w:ins>
      <w:del w:id="147" w:author="Tristan Simas" w:date="2026-10-13T20:02:00Z">
        <w:r>
          <w:rPr>
            <w:rFonts w:cs="Times New Roman" w:ascii="Times New Roman" w:hAnsi="Times New Roman"/>
          </w:rPr>
          <w:delText>These</w:delText>
        </w:r>
      </w:del>
      <w:r>
        <w:rPr>
          <w:rFonts w:cs="Times New Roman" w:ascii="Times New Roman" w:hAnsi="Times New Roman"/>
        </w:rPr>
        <w:t xml:space="preserve"> </w:t>
      </w:r>
      <w:ins w:id="148" w:author="Tristan Simas" w:date="2026-10-13T20:02:00Z">
        <w:r>
          <w:rPr>
            <w:rFonts w:cs="Times New Roman" w:ascii="Times New Roman" w:hAnsi="Times New Roman"/>
          </w:rPr>
          <w:t>survival</w:t>
        </w:r>
      </w:ins>
      <w:del w:id="149"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150" w:author="Tristan Simas" w:date="2026-10-13T20:02:00Z">
        <w:r>
          <w:rPr>
            <w:rFonts w:cs="Times New Roman" w:ascii="Times New Roman" w:hAnsi="Times New Roman"/>
          </w:rPr>
          <w:t>was</w:t>
        </w:r>
      </w:ins>
      <w:del w:id="151" w:author="Tristan Simas" w:date="2026-10-13T20:02:00Z">
        <w:r>
          <w:rPr>
            <w:rFonts w:cs="Times New Roman" w:ascii="Times New Roman" w:hAnsi="Times New Roman"/>
          </w:rPr>
          <w:delText>were</w:delText>
        </w:r>
      </w:del>
      <w:r>
        <w:rPr>
          <w:rFonts w:cs="Times New Roman" w:ascii="Times New Roman" w:hAnsi="Times New Roman"/>
        </w:rPr>
        <w:t xml:space="preserve"> </w:t>
      </w:r>
      <w:ins w:id="152" w:author="Tristan Simas" w:date="2026-10-13T20:02:00Z">
        <w:r>
          <w:rPr>
            <w:rFonts w:cs="Times New Roman" w:ascii="Times New Roman" w:hAnsi="Times New Roman"/>
          </w:rPr>
          <w:t>assessed</w:t>
        </w:r>
      </w:ins>
      <w:del w:id="153"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154" w:author="Tristan Simas" w:date="2026-10-13T20:02:00Z">
        <w:r>
          <w:rPr>
            <w:rFonts w:cs="Times New Roman" w:ascii="Times New Roman" w:hAnsi="Times New Roman"/>
          </w:rPr>
          <w:t xml:space="preserve">qualitatively</w:t>
        </w:r>
      </w:ins>
      <w:commentRangeEnd w:id="8"/>
      <w:r>
        <w:commentReference w:id="8"/>
      </w:r>
      <w:ins w:id="154" w:author="Tristan Simas" w:date="2026-10-13T20:02:00Z">
        <w:r>
          <w:rPr>
            <w:rFonts w:cs="Times New Roman" w:ascii="Times New Roman" w:hAnsi="Times New Roman"/>
          </w:rPr>
          <w:t xml:space="preserve">;</w:t>
        </w:r>
      </w:ins>
      <w:del w:id="155" w:author="Tristan Simas" w:date="2026-10-13T20:02:00Z">
        <w:r>
          <w:rPr>
            <w:rFonts w:cs="Times New Roman" w:ascii="Times New Roman" w:hAnsi="Times New Roman"/>
          </w:rPr>
          <w:delText>and</w:delText>
        </w:r>
      </w:del>
      <w:r>
        <w:rPr>
          <w:rFonts w:cs="Times New Roman" w:ascii="Times New Roman" w:hAnsi="Times New Roman"/>
        </w:rPr>
        <w:t xml:space="preserve"> </w:t>
      </w:r>
      <w:del w:id="156"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157" w:author="Tristan Simas" w:date="2026-10-13T20:02:00Z">
        <w:r>
          <w:rPr>
            <w:rFonts w:cs="Times New Roman" w:ascii="Times New Roman" w:hAnsi="Times New Roman"/>
          </w:rPr>
          <w:t>was</w:t>
        </w:r>
      </w:ins>
      <w:del w:id="158" w:author="Tristan Simas" w:date="2026-10-13T20:02:00Z">
        <w:r>
          <w:rPr>
            <w:rFonts w:cs="Times New Roman" w:ascii="Times New Roman" w:hAnsi="Times New Roman"/>
          </w:rPr>
          <w:delText>or</w:delText>
        </w:r>
      </w:del>
      <w:r>
        <w:rPr>
          <w:rFonts w:cs="Times New Roman" w:ascii="Times New Roman" w:hAnsi="Times New Roman"/>
        </w:rPr>
        <w:t xml:space="preserve"> </w:t>
      </w:r>
      <w:del w:id="159"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160" w:author="Tristan Simas" w:date="2026-10-13T20:02:00Z">
        <w:r>
          <w:rPr>
            <w:rFonts w:cs="Times New Roman" w:ascii="Times New Roman" w:hAnsi="Times New Roman"/>
          </w:rPr>
          <w:t>quantified</w:t>
        </w:r>
      </w:ins>
      <w:del w:id="161"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162" w:author="Tristan Simas" w:date="2026-10-13T20:02:00Z">
        <w:r>
          <w:rPr>
            <w:rFonts w:cs="Times New Roman" w:ascii="Times New Roman" w:hAnsi="Times New Roman"/>
          </w:rPr>
          <w:t xml:space="preserve"> </w:t>
        </w:r>
      </w:ins>
      <w:commentRangeStart w:id="9"/>
      <w:ins w:id="162" w:author="Tristan Simas" w:date="2026-10-13T20:02:00Z">
        <w:r>
          <w:rPr>
            <w:rFonts w:cs="Times New Roman" w:ascii="Times New Roman" w:hAnsi="Times New Roman"/>
          </w:rPr>
          <w:t xml:space="preserve">because it was faster for these experiments</w:t>
        </w:r>
      </w:ins>
      <w:commentRangeEnd w:id="9"/>
      <w:r>
        <w:commentReference w:id="9"/>
      </w:r>
      <w:ins w:id="162"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del w:id="164" w:author="Tristan Simas" w:date="2026-10-13T20:02:00Z"/>
          <w:rFonts w:ascii="Times New Roman" w:hAnsi="Times New Roman" w:cs="Times New Roman"/>
        </w:rPr>
      </w:pPr>
      <w:del w:id="163" w:author="Tristan Simas" w:date="2026-10-13T20:02:00Z">
        <w:r>
          <w:rPr>
            <w:rFonts w:cs="Times New Roman" w:ascii="Times New Roman" w:hAnsi="Times New Roman"/>
          </w:rPr>
          <w:delText>These observations demonstrate compatibility of the fabricated devices with standard multichannel liquid handling and automated image acquisition, providing the basis for parallelized experimental measurements across multiple compartmentalized cultures.</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days in vitro (DIV11).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At DIV10, fluorescently conjugated cholera toxin subunit B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pPr>
        <w:pStyle w:val="Normal"/>
        <w:snapToGrid w:val="false"/>
        <w:spacing w:before="120" w:after="120"/>
        <w:jc w:val="both"/>
        <w:rPr>
          <w:rFonts w:ascii="Times New Roman" w:hAnsi="Times New Roman" w:cs="Times New Roman"/>
        </w:rPr>
      </w:pPr>
      <w:r>
        <w:rPr>
          <w:rFonts w:cs="Times New Roman" w:ascii="Times New Roman" w:hAnsi="Times New Roman"/>
        </w:rPr>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del w:id="166" w:author="Tristan Simas" w:date="2026-10-13T20:02:00Z"/>
          <w:rFonts w:ascii="Times New Roman" w:hAnsi="Times New Roman" w:cs="Times New Roman"/>
        </w:rPr>
      </w:pPr>
      <w:del w:id="165" w:author="Tristan Simas" w:date="2026-10-13T20:02:00Z">
        <w:r>
          <w:rPr>
            <w:rFonts w:cs="Times New Roman" w:ascii="Times New Roman" w:hAnsi="Times New Roman"/>
          </w:rPr>
          <w:delTex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delText>
        </w:r>
      </w:del>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del w:id="168" w:author="Tristan Simas" w:date="2026-10-13T20:02:00Z"/>
        </w:rPr>
      </w:pPr>
      <w:del w:id="167" w:author="Tristan Simas" w:date="2026-10-13T20:02:00Z">
        <w:r>
          <w:rPr>
            <w:rFonts w:ascii="Times New Roman" w:hAnsi="Times New Roman"/>
            <w:color w:val="000000"/>
          </w:rPr>
          <w:delTex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delText>
        </w:r>
      </w:del>
    </w:p>
    <w:p>
      <w:pPr>
        <w:pStyle w:val="Normal"/>
        <w:jc w:val="both"/>
        <w:rPr/>
      </w:pPr>
      <w:del w:id="169" w:author="Tristan Simas" w:date="2026-10-13T20:02:00Z">
        <w:r>
          <w:rPr>
            <w:rFonts w:ascii="Times New Roman" w:hAnsi="Times New Roman"/>
            <w:color w:val="000000"/>
          </w:rPr>
          <w:delText xml:space="preserve">Previous approaches have demonstrated the feasibility of combining micrometer- and millimeter-scale features using hybrid soft lithography, alternative molding strategies, and additive manufacturing (PMIDs: 20049640; 32832365). Particularly relevant to our approach, </w:delText>
        </w:r>
      </w:del>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w:t>
      </w:r>
      <w:ins w:id="170" w:author="Tristan Simas" w:date="2026-10-13T20:02:00Z">
        <w:r>
          <w:rPr>
            <w:rFonts w:ascii="Times New Roman" w:hAnsi="Times New Roman"/>
            <w:color w:val="000000"/>
          </w:rPr>
          <w:t xml:space="preserve"/>
        </w:r>
      </w:ins>
      <w:commentRangeStart w:id="10"/>
      <w:ins w:id="170" w:author="Tristan Simas" w:date="2026-10-13T20:02:00Z">
        <w:r>
          <w:rPr>
            <w:rFonts w:ascii="Times New Roman" w:hAnsi="Times New Roman"/>
            <w:color w:val="000000"/>
          </w:rPr>
          <w:t xml:space="preserve">The</w:t>
        </w:r>
      </w:ins>
      <w:del w:id="171" w:author="Tristan Simas" w:date="2026-10-13T20:02:00Z">
        <w:r>
          <w:rPr>
            <w:rFonts w:ascii="Times New Roman" w:hAnsi="Times New Roman"/>
            <w:color w:val="000000"/>
          </w:rPr>
          <w:delText>Although</w:delText>
        </w:r>
      </w:del>
      <w:r>
        <w:rPr>
          <w:rFonts w:ascii="Times New Roman" w:hAnsi="Times New Roman"/>
          <w:color w:val="000000"/>
        </w:rPr>
        <w:t xml:space="preserve"> </w:t>
      </w:r>
      <w:ins w:id="172" w:author="Tristan Simas" w:date="2026-10-13T20:02:00Z">
        <w:r>
          <w:rPr>
            <w:rFonts w:ascii="Times New Roman" w:hAnsi="Times New Roman"/>
            <w:color w:val="000000"/>
          </w:rPr>
          <w:t>chamber</w:t>
        </w:r>
      </w:ins>
      <w:del w:id="173" w:author="Tristan Simas" w:date="2026-10-13T20:02:00Z">
        <w:r>
          <w:rPr>
            <w:rFonts w:ascii="Times New Roman" w:hAnsi="Times New Roman"/>
            <w:color w:val="000000"/>
          </w:rPr>
          <w:delText>these</w:delText>
        </w:r>
      </w:del>
      <w:r>
        <w:rPr>
          <w:rFonts w:ascii="Times New Roman" w:hAnsi="Times New Roman"/>
          <w:color w:val="000000"/>
        </w:rPr>
        <w:t xml:space="preserve"> </w:t>
      </w:r>
      <w:ins w:id="174" w:author="Tristan Simas" w:date="2026-10-13T20:02:00Z">
        <w:r>
          <w:rPr>
            <w:rFonts w:ascii="Times New Roman" w:hAnsi="Times New Roman"/>
            <w:color w:val="000000"/>
          </w:rPr>
          <w:t>margin</w:t>
        </w:r>
      </w:ins>
      <w:del w:id="175"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176" w:author="Tristan Simas" w:date="2026-10-13T20:02:00Z">
        <w:r>
          <w:rPr>
            <w:rFonts w:ascii="Times New Roman" w:hAnsi="Times New Roman"/>
            <w:color w:val="000000"/>
          </w:rPr>
          <w:t>is</w:t>
        </w:r>
      </w:ins>
      <w:del w:id="177"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178" w:author="Tristan Simas" w:date="2026-10-13T20:02:00Z">
        <w:r>
          <w:rPr>
            <w:rFonts w:ascii="Times New Roman" w:hAnsi="Times New Roman"/>
            <w:color w:val="000000"/>
          </w:rPr>
          <w:t>17</w:t>
        </w:r>
      </w:ins>
      <w:del w:id="179" w:author="Tristan Simas" w:date="2026-10-13T20:02:00Z">
        <w:r>
          <w:rPr>
            <w:rFonts w:ascii="Times New Roman" w:hAnsi="Times New Roman"/>
            <w:color w:val="000000"/>
          </w:rPr>
          <w:delText>provide</w:delText>
        </w:r>
      </w:del>
      <w:r>
        <w:rPr>
          <w:rFonts w:ascii="Times New Roman" w:hAnsi="Times New Roman"/>
          <w:color w:val="000000"/>
        </w:rPr>
        <w:t xml:space="preserve"> </w:t>
      </w:r>
      <w:ins w:id="180" w:author="Tristan Simas" w:date="2026-10-13T20:02:00Z">
        <w:r>
          <w:rPr>
            <w:rFonts w:ascii="Times New Roman" w:hAnsi="Times New Roman"/>
            <w:color w:val="000000"/>
          </w:rPr>
          <w:t>times</w:t>
        </w:r>
      </w:ins>
      <w:del w:id="181" w:author="Tristan Simas" w:date="2026-10-13T20:02:00Z">
        <w:r>
          <w:rPr>
            <w:rFonts w:ascii="Times New Roman" w:hAnsi="Times New Roman"/>
            <w:color w:val="000000"/>
          </w:rPr>
          <w:delText>tolerance</w:delText>
        </w:r>
      </w:del>
      <w:r>
        <w:rPr>
          <w:rFonts w:ascii="Times New Roman" w:hAnsi="Times New Roman"/>
          <w:color w:val="000000"/>
        </w:rPr>
        <w:t xml:space="preserve"> </w:t>
      </w:r>
      <w:ins w:id="182" w:author="Tristan Simas" w:date="2026-10-13T20:02:00Z">
        <w:r>
          <w:rPr>
            <w:rFonts w:ascii="Times New Roman" w:hAnsi="Times New Roman"/>
            <w:color w:val="000000"/>
          </w:rPr>
          <w:t>the</w:t>
        </w:r>
      </w:ins>
      <w:del w:id="183" w:author="Tristan Simas" w:date="2026-10-13T20:02:00Z">
        <w:r>
          <w:rPr>
            <w:rFonts w:ascii="Times New Roman" w:hAnsi="Times New Roman"/>
            <w:color w:val="000000"/>
          </w:rPr>
          <w:delText>for</w:delText>
        </w:r>
      </w:del>
      <w:r>
        <w:rPr>
          <w:rFonts w:ascii="Times New Roman" w:hAnsi="Times New Roman"/>
          <w:color w:val="000000"/>
        </w:rPr>
        <w:t xml:space="preserve"> </w:t>
      </w:r>
      <w:ins w:id="184" w:author="Tristan Simas" w:date="2026-10-13T20:02:00Z">
        <w:r>
          <w:rPr>
            <w:rFonts w:ascii="Times New Roman" w:hAnsi="Times New Roman"/>
            <w:color w:val="000000"/>
          </w:rPr>
          <w:t>nominal</w:t>
        </w:r>
      </w:ins>
      <w:del w:id="185" w:author="Tristan Simas" w:date="2026-10-13T20:02:00Z">
        <w:r>
          <w:rPr>
            <w:rFonts w:ascii="Times New Roman" w:hAnsi="Times New Roman"/>
            <w:color w:val="000000"/>
          </w:rPr>
          <w:delText>insert</w:delText>
        </w:r>
      </w:del>
      <w:r>
        <w:rPr>
          <w:rFonts w:ascii="Times New Roman" w:hAnsi="Times New Roman"/>
          <w:color w:val="000000"/>
        </w:rPr>
        <w:t xml:space="preserve"> </w:t>
      </w:r>
      <w:ins w:id="186" w:author="Tristan Simas" w:date="2026-10-13T20:02:00Z">
        <w:r>
          <w:rPr>
            <w:rFonts w:ascii="Times New Roman" w:hAnsi="Times New Roman"/>
            <w:color w:val="000000"/>
          </w:rPr>
          <w:t>per-side</w:t>
        </w:r>
      </w:ins>
      <w:del w:id="187"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188" w:author="Tristan Simas" w:date="2026-10-13T20:02:00Z">
        <w:r>
          <w:rPr>
            <w:rFonts w:ascii="Times New Roman" w:hAnsi="Times New Roman"/>
            <w:color w:val="000000"/>
          </w:rPr>
          <w:t xml:space="preserve">clearance</w:t>
        </w:r>
      </w:ins>
      <w:commentRangeEnd w:id="10"/>
      <w:r>
        <w:commentReference w:id="10"/>
      </w:r>
      <w:ins w:id="188" w:author="Tristan Simas" w:date="2026-10-13T20:02:00Z">
        <w:r>
          <w:rPr>
            <w:rFonts w:ascii="Times New Roman" w:hAnsi="Times New Roman"/>
            <w:color w:val="000000"/>
          </w:rPr>
          <w:t xml:space="preserve"/>
        </w:r>
      </w:ins>
      <w:del w:id="189" w:author="Tristan Simas" w:date="2026-10-13T20:02:00Z">
        <w:r>
          <w:rPr>
            <w:rFonts w:ascii="Times New Roman" w:hAnsi="Times New Roman"/>
            <w:color w:val="000000"/>
          </w:rPr>
          <w:delText>the</w:delText>
        </w:r>
      </w:del>
      <w:r>
        <w:rPr>
          <w:rFonts w:ascii="Times New Roman" w:hAnsi="Times New Roman"/>
          <w:color w:val="000000"/>
        </w:rPr>
        <w:t xml:space="preserve"> </w:t>
      </w:r>
      <w:ins w:id="190" w:author="Tristan Simas" w:date="2026-10-13T20:02:00Z">
        <w:r>
          <w:rPr>
            <w:rFonts w:ascii="Times New Roman" w:hAnsi="Times New Roman"/>
            <w:color w:val="000000"/>
          </w:rPr>
          <w:t>(Supplementary</w:t>
        </w:r>
      </w:ins>
      <w:del w:id="191" w:author="Tristan Simas" w:date="2026-10-13T20:02:00Z">
        <w:r>
          <w:rPr>
            <w:rFonts w:ascii="Times New Roman" w:hAnsi="Times New Roman"/>
            <w:color w:val="000000"/>
          </w:rPr>
          <w:delText>actual</w:delText>
        </w:r>
      </w:del>
      <w:r>
        <w:rPr>
          <w:rFonts w:ascii="Times New Roman" w:hAnsi="Times New Roman"/>
          <w:color w:val="000000"/>
        </w:rPr>
        <w:t xml:space="preserve"> </w:t>
      </w:r>
      <w:ins w:id="192" w:author="Tristan Simas" w:date="2026-10-13T20:02:00Z">
        <w:r>
          <w:rPr>
            <w:rFonts w:ascii="Times New Roman" w:hAnsi="Times New Roman"/>
            <w:color w:val="000000"/>
          </w:rPr>
          <w:t>Table</w:t>
        </w:r>
      </w:ins>
      <w:del w:id="193" w:author="Tristan Simas" w:date="2026-10-13T20:02:00Z">
        <w:r>
          <w:rPr>
            <w:rFonts w:ascii="Times New Roman" w:hAnsi="Times New Roman"/>
            <w:color w:val="000000"/>
          </w:rPr>
          <w:delText>alignment</w:delText>
        </w:r>
      </w:del>
      <w:r>
        <w:rPr>
          <w:rFonts w:ascii="Times New Roman" w:hAnsi="Times New Roman"/>
          <w:color w:val="000000"/>
        </w:rPr>
        <w:t xml:space="preserve"> </w:t>
      </w:r>
      <w:ins w:id="194" w:author="Tristan Simas" w:date="2026-10-13T20:02:00Z">
        <w:r>
          <w:rPr>
            <w:rFonts w:ascii="Times New Roman" w:hAnsi="Times New Roman"/>
            <w:color w:val="000000"/>
          </w:rPr>
          <w:t>S3).</w:t>
        </w:r>
      </w:ins>
      <w:del w:id="195" w:author="Tristan Simas" w:date="2026-10-13T20:02:00Z">
        <w:r>
          <w:rPr>
            <w:rFonts w:ascii="Times New Roman" w:hAnsi="Times New Roman"/>
            <w:color w:val="000000"/>
          </w:rPr>
          <w:delText>accuracy</w:delText>
        </w:r>
      </w:del>
      <w:r>
        <w:rPr>
          <w:rFonts w:ascii="Times New Roman" w:hAnsi="Times New Roman"/>
          <w:color w:val="000000"/>
        </w:rPr>
        <w:t xml:space="preserve"> </w:t>
      </w:r>
      <w:ins w:id="196" w:author="Tristan Simas" w:date="2026-10-13T20:02:00Z">
        <w:r>
          <w:rPr>
            <w:rFonts w:ascii="Times New Roman" w:hAnsi="Times New Roman"/>
            <w:color w:val="000000"/>
          </w:rPr>
          <w:t>Final</w:t>
        </w:r>
      </w:ins>
      <w:del w:id="197" w:author="Tristan Simas" w:date="2026-10-13T20:02:00Z">
        <w:r>
          <w:rPr>
            <w:rFonts w:ascii="Times New Roman" w:hAnsi="Times New Roman"/>
            <w:color w:val="000000"/>
          </w:rPr>
          <w:delText>remains</w:delText>
        </w:r>
      </w:del>
      <w:r>
        <w:rPr>
          <w:rFonts w:ascii="Times New Roman" w:hAnsi="Times New Roman"/>
          <w:color w:val="000000"/>
        </w:rPr>
        <w:t xml:space="preserve"> </w:t>
      </w:r>
      <w:ins w:id="198" w:author="Tristan Simas" w:date="2026-10-13T20:02:00Z">
        <w:r>
          <w:rPr>
            <w:rFonts w:ascii="Times New Roman" w:hAnsi="Times New Roman"/>
            <w:color w:val="000000"/>
          </w:rPr>
          <w:t>alignment</w:t>
        </w:r>
      </w:ins>
      <w:del w:id="199" w:author="Tristan Simas" w:date="2026-10-13T20:02:00Z">
        <w:r>
          <w:rPr>
            <w:rFonts w:ascii="Times New Roman" w:hAnsi="Times New Roman"/>
            <w:color w:val="000000"/>
          </w:rPr>
          <w:delText>dependent</w:delText>
        </w:r>
      </w:del>
      <w:r>
        <w:rPr>
          <w:rFonts w:ascii="Times New Roman" w:hAnsi="Times New Roman"/>
          <w:color w:val="000000"/>
        </w:rPr>
        <w:t xml:space="preserve"> </w:t>
      </w:r>
      <w:ins w:id="200"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201"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Importantly, the same array-transfer procedure can be applied to different numbers and arrangements of inserts, provided the complete array remains compatible with the wafer and printer dimensions.</w:t>
      </w:r>
    </w:p>
    <w:p>
      <w:pPr>
        <w:pStyle w:val="Normal"/>
        <w:jc w:val="both"/>
        <w:rPr/>
      </w:pPr>
      <w:del w:id="202" w:author="Tristan Simas" w:date="2026-10-13T20:02:00Z">
        <w:r>
          <w:rPr>
            <w:rFonts w:ascii="Times New Roman" w:hAnsi="Times New Roman"/>
            <w:color w:val="000000"/>
          </w:rPr>
          <w:delTex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w:delText>
        </w:r>
      </w:del>
      <w:r>
        <w:rPr>
          <w:rFonts w:ascii="Times New Roman" w:hAnsi="Times New Roman"/>
          <w:color w:val="000000"/>
        </w:rPr>
        <w:t>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del w:id="203" w:author="Tristan Simas" w:date="2026-10-13T20:02:00Z">
        <w:r>
          <w:rPr>
            <w:rFonts w:ascii="Times New Roman" w:hAnsi="Times New Roman"/>
            <w:color w:val="000000"/>
          </w:rPr>
          <w:delText>. This distinction is potentially advantageous for applications requiring conventional PDMS surface treatments and established neuronal culture protocols, although the biological compatibility of each assembled device configuration must still be established experimentally</w:delText>
        </w:r>
      </w:del>
      <w:r>
        <w:rPr>
          <w:rFonts w:ascii="Times New Roman" w:hAnsi="Times New Roman"/>
          <w:color w:val="000000"/>
        </w:rPr>
        <w:t>.</w:t>
      </w:r>
    </w:p>
    <w:p>
      <w:pPr>
        <w:pStyle w:val="Normal"/>
        <w:jc w:val="both"/>
        <w:rPr/>
      </w:pPr>
      <w:r>
        <w:rPr>
          <w:rFonts w:ascii="Times New Roman" w:hAnsi="Times New Roman"/>
          <w:color w:val="000000"/>
        </w:rPr>
        <w:t>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204" w:author="Tristan Simas" w:date="2026-10-13T20:02:00Z">
        <w:r>
          <w:rPr>
            <w:rFonts w:ascii="Times New Roman" w:hAnsi="Times New Roman"/>
            <w:color w:val="000000"/>
          </w:rPr>
          <w:delText xml:space="preserve"> </w:delText>
        </w:r>
      </w:del>
      <w:commentRangeStart w:id="11"/>
      <w:del w:id="204"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commentRangeEnd w:id="11"/>
      <w:r>
        <w:commentReference w:id="11"/>
      </w:r>
      <w:del w:id="204" w:author="Tristan Simas" w:date="2026-10-13T20:02:00Z">
        <w:r>
          <w:rPr>
            <w:rFonts w:ascii="Times New Roman" w:hAnsi="Times New Roman"/>
            <w:color w:val="000000"/>
          </w:rPr>
          <w:delText xml:space="preserve"/>
        </w:r>
      </w:del>
    </w:p>
    <w:p>
      <w:pPr>
        <w:pStyle w:val="Normal"/>
        <w:jc w:val="both"/>
        <w:rPr/>
      </w:pPr>
      <w:r>
        <w:rPr>
          <w:rFonts w:ascii="Times New Roman" w:hAnsi="Times New Roman"/>
          <w:color w:val="000000"/>
        </w:rPr>
        <w:t xml:space="preserve">The </w:t>
      </w:r>
      <w:del w:id="205" w:author="Tristan Simas" w:date="2026-10-13T20:02:00Z">
        <w:r>
          <w:rPr>
            <w:rFonts w:ascii="Times New Roman" w:hAnsi="Times New Roman"/>
            <w:color w:val="000000"/>
          </w:rPr>
          <w:delText xml:space="preserve">compatibility of the resulting devices with conventional laboratory workflows is an important practical outcome. The </w:delText>
        </w:r>
      </w:del>
      <w:r>
        <w:rPr>
          <w:rFonts w:ascii="Times New Roman" w:hAnsi="Times New Roman"/>
          <w:color w:val="000000"/>
        </w:rPr>
        <w:t xml:space="preserve">48-device array provides 96 culture wells on a standard 9 mm microplate grid, enabling multichannel pipetting and automated high-content imaging without instrument modification. </w:t>
      </w:r>
      <w:del w:id="206" w:author="Tristan Simas" w:date="2026-10-13T20:02:00Z">
        <w:r>
          <w:rPr>
            <w:rFonts w:ascii="Times New Roman" w:hAnsi="Times New Roman"/>
            <w:color w:val="000000"/>
          </w:rPr>
          <w:delText xml:space="preserve">Previous studies have demonstrated the value of parallelized and modular microfluidic systems for neuronal experimentation (PMIDs: 38150531; 35466333; 38841815). </w:delText>
        </w:r>
      </w:del>
      <w:r>
        <w:rPr>
          <w:rFonts w:ascii="Times New Roman" w:hAnsi="Times New Roman"/>
          <w:color w:val="000000"/>
        </w:rPr>
        <w:t xml:space="preserve"/>
      </w:r>
      <w:commentRangeStart w:id="12"/>
      <w:r>
        <w:rPr>
          <w:rFonts w:ascii="Times New Roman" w:hAnsi="Times New Roman"/>
          <w:color w:val="000000"/>
        </w:rPr>
        <w:t xml:space="preserve">Our approach </w:t>
      </w:r>
      <w:ins w:id="207" w:author="Tristan Simas" w:date="2026-10-13T20:02:00Z">
        <w:r>
          <w:rPr>
            <w:rFonts w:ascii="Times New Roman" w:hAnsi="Times New Roman"/>
            <w:color w:val="000000"/>
          </w:rPr>
          <w:t>extends</w:t>
        </w:r>
      </w:ins>
      <w:del w:id="208"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209" w:author="Tristan Simas" w:date="2026-10-13T20:02:00Z">
        <w:r>
          <w:rPr>
            <w:rFonts w:ascii="Times New Roman" w:hAnsi="Times New Roman"/>
            <w:color w:val="000000"/>
          </w:rPr>
          <w:t>existing</w:t>
        </w:r>
      </w:ins>
      <w:del w:id="210" w:author="Tristan Simas" w:date="2026-10-13T20:02:00Z">
        <w:r>
          <w:rPr>
            <w:rFonts w:ascii="Times New Roman" w:hAnsi="Times New Roman"/>
            <w:color w:val="000000"/>
          </w:rPr>
          <w:delText>these</w:delText>
        </w:r>
      </w:del>
      <w:r>
        <w:rPr>
          <w:rFonts w:ascii="Times New Roman" w:hAnsi="Times New Roman"/>
          <w:color w:val="000000"/>
        </w:rPr>
        <w:t xml:space="preserve"> </w:t>
      </w:r>
      <w:ins w:id="211" w:author="Tristan Simas" w:date="2026-10-13T20:02:00Z">
        <w:r>
          <w:rPr>
            <w:rFonts w:ascii="Times New Roman" w:hAnsi="Times New Roman"/>
            <w:color w:val="000000"/>
          </w:rPr>
          <w:t>compartmentalized</w:t>
        </w:r>
      </w:ins>
      <w:del w:id="212" w:author="Tristan Simas" w:date="2026-10-13T20:02:00Z">
        <w:r>
          <w:rPr>
            <w:rFonts w:ascii="Times New Roman" w:hAnsi="Times New Roman"/>
            <w:color w:val="000000"/>
          </w:rPr>
          <w:delText>platforms</w:delText>
        </w:r>
      </w:del>
      <w:r>
        <w:rPr>
          <w:rFonts w:ascii="Times New Roman" w:hAnsi="Times New Roman"/>
          <w:color w:val="000000"/>
        </w:rPr>
        <w:t xml:space="preserve"> </w:t>
      </w:r>
      <w:ins w:id="213" w:author="Tristan Simas" w:date="2026-10-13T20:02:00Z">
        <w:r>
          <w:rPr>
            <w:rFonts w:ascii="Times New Roman" w:hAnsi="Times New Roman"/>
            <w:color w:val="000000"/>
          </w:rPr>
          <w:t>device</w:t>
        </w:r>
      </w:ins>
      <w:del w:id="214" w:author="Tristan Simas" w:date="2026-10-13T20:02:00Z">
        <w:r>
          <w:rPr>
            <w:rFonts w:ascii="Times New Roman" w:hAnsi="Times New Roman"/>
            <w:color w:val="000000"/>
          </w:rPr>
          <w:delText>by</w:delText>
        </w:r>
      </w:del>
      <w:r>
        <w:rPr>
          <w:rFonts w:ascii="Times New Roman" w:hAnsi="Times New Roman"/>
          <w:color w:val="000000"/>
        </w:rPr>
        <w:t xml:space="preserve"> </w:t>
      </w:r>
      <w:ins w:id="215" w:author="Tristan Simas" w:date="2026-10-13T20:02:00Z">
        <w:r>
          <w:rPr>
            <w:rFonts w:ascii="Times New Roman" w:hAnsi="Times New Roman"/>
            <w:color w:val="000000"/>
          </w:rPr>
          <w:t xml:space="preserve">designs</w:t>
        </w:r>
      </w:ins>
      <w:commentRangeEnd w:id="12"/>
      <w:r>
        <w:commentReference w:id="12"/>
      </w:r>
      <w:ins w:id="215" w:author="Tristan Simas" w:date="2026-10-13T20:02:00Z">
        <w:r>
          <w:rPr>
            <w:rFonts w:ascii="Times New Roman" w:hAnsi="Times New Roman"/>
            <w:color w:val="000000"/>
          </w:rPr>
          <w:t xml:space="preserve"/>
        </w:r>
      </w:ins>
      <w:del w:id="216" w:author="Tristan Simas" w:date="2026-10-13T20:02:00Z">
        <w:r>
          <w:rPr>
            <w:rFonts w:ascii="Times New Roman" w:hAnsi="Times New Roman"/>
            <w:color w:val="000000"/>
          </w:rPr>
          <w:delText>providing</w:delText>
        </w:r>
      </w:del>
      <w:r>
        <w:rPr>
          <w:rFonts w:ascii="Times New Roman" w:hAnsi="Times New Roman"/>
          <w:color w:val="000000"/>
        </w:rPr>
        <w:t xml:space="preserve"> </w:t>
      </w:r>
      <w:ins w:id="217" w:author="Tristan Simas" w:date="2026-10-13T20:02:00Z">
        <w:r>
          <w:rPr>
            <w:rFonts w:ascii="Times New Roman" w:hAnsi="Times New Roman"/>
            <w:color w:val="000000"/>
          </w:rPr>
          <w:t>by</w:t>
        </w:r>
      </w:ins>
      <w:del w:id="218" w:author="Tristan Simas" w:date="2026-10-13T20:02:00Z">
        <w:r>
          <w:rPr>
            <w:rFonts w:ascii="Times New Roman" w:hAnsi="Times New Roman"/>
            <w:color w:val="000000"/>
          </w:rPr>
          <w:delText>an</w:delText>
        </w:r>
      </w:del>
      <w:r>
        <w:rPr>
          <w:rFonts w:ascii="Times New Roman" w:hAnsi="Times New Roman"/>
          <w:color w:val="000000"/>
        </w:rPr>
        <w:t xml:space="preserve"> </w:t>
      </w:r>
      <w:ins w:id="219" w:author="Tristan Simas" w:date="2026-10-13T20:02:00Z">
        <w:r>
          <w:rPr>
            <w:rFonts w:ascii="Times New Roman" w:hAnsi="Times New Roman"/>
            <w:color w:val="000000"/>
          </w:rPr>
          <w:t>carrying</w:t>
        </w:r>
      </w:ins>
      <w:del w:id="220"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221" w:author="Tristan Simas" w:date="2026-10-13T20:02:00Z">
        <w:r>
          <w:rPr>
            <w:rFonts w:ascii="Times New Roman" w:hAnsi="Times New Roman"/>
            <w:color w:val="000000"/>
          </w:rPr>
          <w:t>different</w:t>
        </w:r>
      </w:ins>
      <w:del w:id="222"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223" w:author="Tristan Simas" w:date="2026-10-13T20:02:00Z">
        <w:r>
          <w:rPr>
            <w:rFonts w:ascii="Times New Roman" w:hAnsi="Times New Roman"/>
            <w:color w:val="000000"/>
          </w:rPr>
          <w:t>layouts</w:t>
        </w:r>
      </w:ins>
      <w:del w:id="224" w:author="Tristan Simas" w:date="2026-10-13T20:02:00Z">
        <w:r>
          <w:rPr>
            <w:rFonts w:ascii="Times New Roman" w:hAnsi="Times New Roman"/>
            <w:color w:val="000000"/>
          </w:rPr>
          <w:delText>strategy</w:delText>
        </w:r>
      </w:del>
      <w:r>
        <w:rPr>
          <w:rFonts w:ascii="Times New Roman" w:hAnsi="Times New Roman"/>
          <w:color w:val="000000"/>
        </w:rPr>
        <w:t xml:space="preserve"> </w:t>
      </w:r>
      <w:ins w:id="225" w:author="Tristan Simas" w:date="2026-10-13T20:02:00Z">
        <w:r>
          <w:rPr>
            <w:rFonts w:ascii="Times New Roman" w:hAnsi="Times New Roman"/>
            <w:color w:val="000000"/>
          </w:rPr>
          <w:t>into</w:t>
        </w:r>
      </w:ins>
      <w:del w:id="226" w:author="Tristan Simas" w:date="2026-10-13T20:02:00Z">
        <w:r>
          <w:rPr>
            <w:rFonts w:ascii="Times New Roman" w:hAnsi="Times New Roman"/>
            <w:color w:val="000000"/>
          </w:rPr>
          <w:delText>rather</w:delText>
        </w:r>
      </w:del>
      <w:r>
        <w:rPr>
          <w:rFonts w:ascii="Times New Roman" w:hAnsi="Times New Roman"/>
          <w:color w:val="000000"/>
        </w:rPr>
        <w:t xml:space="preserve"> </w:t>
      </w:r>
      <w:ins w:id="227" w:author="Tristan Simas" w:date="2026-10-13T20:02:00Z">
        <w:r>
          <w:rPr>
            <w:rFonts w:ascii="Times New Roman" w:hAnsi="Times New Roman"/>
            <w:color w:val="000000"/>
          </w:rPr>
          <w:t>multiwell</w:t>
        </w:r>
      </w:ins>
      <w:del w:id="228" w:author="Tristan Simas" w:date="2026-10-13T20:02:00Z">
        <w:r>
          <w:rPr>
            <w:rFonts w:ascii="Times New Roman" w:hAnsi="Times New Roman"/>
            <w:color w:val="000000"/>
          </w:rPr>
          <w:delText>than</w:delText>
        </w:r>
      </w:del>
      <w:r>
        <w:rPr>
          <w:rFonts w:ascii="Times New Roman" w:hAnsi="Times New Roman"/>
          <w:color w:val="000000"/>
        </w:rPr>
        <w:t xml:space="preserve"> </w:t>
      </w:r>
      <w:ins w:id="229" w:author="Tristan Simas" w:date="2026-10-13T20:02:00Z">
        <w:r>
          <w:rPr>
            <w:rFonts w:ascii="Times New Roman" w:hAnsi="Times New Roman"/>
            <w:color w:val="000000"/>
          </w:rPr>
          <w:t>plate</w:t>
        </w:r>
      </w:ins>
      <w:del w:id="230"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231" w:author="Tristan Simas" w:date="2026-10-13T20:02:00Z">
        <w:r>
          <w:rPr>
            <w:rFonts w:ascii="Times New Roman" w:hAnsi="Times New Roman"/>
            <w:color w:val="000000"/>
          </w:rPr>
          <w:t>arrays</w:t>
        </w:r>
      </w:ins>
      <w:del w:id="232" w:author="Tristan Simas" w:date="2026-10-13T20:02:00Z">
        <w:r>
          <w:rPr>
            <w:rFonts w:ascii="Times New Roman" w:hAnsi="Times New Roman"/>
            <w:color w:val="000000"/>
          </w:rPr>
          <w:delText>neuronal</w:delText>
        </w:r>
      </w:del>
      <w:r>
        <w:rPr>
          <w:rFonts w:ascii="Times New Roman" w:hAnsi="Times New Roman"/>
          <w:color w:val="000000"/>
        </w:rPr>
        <w:t xml:space="preserve"> </w:t>
      </w:r>
      <w:ins w:id="233" w:author="Tristan Simas" w:date="2026-10-13T20:02:00Z">
        <w:r>
          <w:rPr>
            <w:rFonts w:ascii="Times New Roman" w:hAnsi="Times New Roman"/>
            <w:color w:val="000000"/>
          </w:rPr>
          <w:t>with</w:t>
        </w:r>
      </w:ins>
      <w:del w:id="234"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235" w:author="Tristan Simas" w:date="2026-10-13T20:02:00Z">
        <w:r>
          <w:rPr>
            <w:rFonts w:ascii="Times New Roman" w:hAnsi="Times New Roman"/>
            <w:color w:val="000000"/>
          </w:rPr>
          <w:t>matching</w:t>
        </w:r>
      </w:ins>
      <w:del w:id="236" w:author="Tristan Simas" w:date="2026-10-13T20:02:00Z">
        <w:r>
          <w:rPr>
            <w:rFonts w:ascii="Times New Roman" w:hAnsi="Times New Roman"/>
            <w:color w:val="000000"/>
          </w:rPr>
          <w:delText>or</w:delText>
        </w:r>
      </w:del>
      <w:r>
        <w:rPr>
          <w:rFonts w:ascii="Times New Roman" w:hAnsi="Times New Roman"/>
          <w:color w:val="000000"/>
        </w:rPr>
        <w:t xml:space="preserve"> </w:t>
      </w:r>
      <w:ins w:id="237" w:author="Tristan Simas" w:date="2026-10-13T20:02:00Z">
        <w:r>
          <w:rPr>
            <w:rFonts w:ascii="Times New Roman" w:hAnsi="Times New Roman"/>
            <w:color w:val="000000"/>
          </w:rPr>
          <w:t>fabrication</w:t>
        </w:r>
      </w:ins>
      <w:del w:id="238"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239" w:author="Tristan Simas" w:date="2026-10-13T20:02:00Z">
        <w:r>
          <w:rPr>
            <w:rFonts w:ascii="Times New Roman" w:hAnsi="Times New Roman"/>
            <w:color w:val="000000"/>
          </w:rPr>
          <w:t>files</w:t>
        </w:r>
      </w:ins>
      <w:del w:id="240" w:author="Tristan Simas" w:date="2026-10-13T20:02:00Z">
        <w:r>
          <w:rPr>
            <w:rFonts w:ascii="Times New Roman" w:hAnsi="Times New Roman"/>
            <w:color w:val="000000"/>
          </w:rPr>
          <w:delText>culture as new capabilities</w:delText>
        </w:r>
      </w:del>
      <w:r>
        <w:rPr>
          <w:rFonts w:ascii="Times New Roman" w:hAnsi="Times New Roman"/>
          <w:color w:val="000000"/>
        </w:rPr>
        <w:t>.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neuronal experiments using 69 interior devices across three plates demonstrate assay feasibility but were performed using a single embryonic neuronal preparation</w:t>
      </w:r>
      <w:del w:id="241" w:author="Tristan Simas" w:date="2026-10-13T20:02:00Z">
        <w:r>
          <w:rPr>
            <w:rFonts w:ascii="Times New Roman" w:hAnsi="Times New Roman"/>
            <w:color w:val="000000"/>
          </w:rPr>
          <w:delText>. Validation across independent preparations and additional functional assays will be necessary to establish biological reproducibility and suitability for screening applications</w:delText>
        </w:r>
      </w:del>
      <w:r>
        <w:rPr>
          <w:rFonts w:ascii="Times New Roman" w:hAnsi="Times New Roman"/>
          <w:color w:val="000000"/>
        </w:rPr>
        <w:t>.</w:t>
      </w:r>
    </w:p>
    <w:p>
      <w:pPr>
        <w:pStyle w:val="Normal"/>
        <w:jc w:val="both"/>
        <w:rPr/>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ins w:id="243" w:author="Tristan Simas" w:date="2026-10-13T20:02:00Z"/>
          <w:rFonts w:ascii="Times New Roman" w:hAnsi="Times New Roman"/>
          <w:color w:val="000000"/>
        </w:rPr>
      </w:pPr>
      <w:ins w:id="242" w:author="Tristan Simas" w:date="2026-10-13T20:02:00Z">
        <w:r>
          <w:rPr>
            <w:rFonts w:ascii="Times New Roman" w:hAnsi="Times New Roman"/>
            <w:color w:val="000000"/>
          </w:rPr>
          <w:t xml:space="preserve">OpenMFD generated matching fabrication files for oligodendrocyte myelination, axon-guidance and three-compartment neuronal layouts. </w:t>
        </w:r>
      </w:ins>
      <w:commentRangeStart w:id="13"/>
      <w:ins w:id="242" w:author="Tristan Simas" w:date="2026-10-13T20:02:00Z">
        <w:r>
          <w:rPr>
            <w:rFonts w:ascii="Times New Roman" w:hAnsi="Times New Roman"/>
            <w:color w:val="000000"/>
          </w:rPr>
          <w:t xml:space="preserve">Changing the compartment geometry and array layout updates</w:t>
        </w:r>
      </w:ins>
      <w:commentRangeEnd w:id="13"/>
      <w:r>
        <w:commentReference w:id="13"/>
      </w:r>
      <w:ins w:id="242" w:author="Tristan Simas" w:date="2026-10-13T20:02:00Z">
        <w:r>
          <w:rPr>
            <w:rFonts w:ascii="Times New Roman" w:hAnsi="Times New Roman"/>
            <w:color w:val="000000"/>
          </w:rPr>
          <w:t xml:space="preserve"> the matching photomasks, inserts and plate components. These additional designs have not been fabricated or biologically tested.</w:t>
        </w:r>
      </w:ins>
    </w:p>
    <w:p>
      <w:pPr>
        <w:pStyle w:val="Normal"/>
        <w:jc w:val="both"/>
        <w:rPr>
          <w:del w:id="245" w:author="Tristan Simas" w:date="2026-10-13T20:02:00Z"/>
          <w:rFonts w:ascii="Times New Roman" w:hAnsi="Times New Roman"/>
          <w:color w:val="000000"/>
        </w:rPr>
      </w:pPr>
      <w:del w:id="244" w:author="Tristan Simas" w:date="2026-10-13T20:02:00Z">
        <w:r>
          <w:rPr>
            <w:rFonts w:ascii="Times New Roman" w:hAnsi="Times New Roman"/>
            <w:color w:val="000000"/>
          </w:rPr>
          <w:delText>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designs have not yet been fabricated, and changes in insert geometry, well spacing, or compartment arrangement will require validation of alignment, casting, demolding, fluid transport, and biological compatibility.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delText>
        </w:r>
      </w:del>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ins w:id="247" w:author="Tristan Simas" w:date="2026-10-13T20:02:00Z"/>
          <w:rFonts w:ascii="Times New Roman" w:hAnsi="Times New Roman" w:cs="Times New Roman"/>
          <w:b/>
          <w:bCs/>
          <w:color w:themeColor="text1" w:val="000000"/>
          <w:sz w:val="24"/>
          <w:szCs w:val="24"/>
        </w:rPr>
      </w:pPr>
      <w:ins w:id="246" w:author="Tristan Simas" w:date="2026-10-13T20:02:00Z">
        <w:r>
          <w:rPr>
            <w:rFonts w:cs="Times New Roman" w:ascii="Times New Roman" w:hAnsi="Times New Roman"/>
            <w:color w:themeColor="text1" w:val="000000"/>
            <w:sz w:val="24"/>
            <w:szCs w:val="24"/>
          </w:rPr>
          <w:t xml:space="preserve">We developed </w:t>
        </w:r>
      </w:ins>
      <w:commentRangeStart w:id="14"/>
      <w:ins w:id="246" w:author="Tristan Simas" w:date="2026-10-13T20:02:00Z">
        <w:r>
          <w:rPr>
            <w:rFonts w:cs="Times New Roman" w:ascii="Times New Roman" w:hAnsi="Times New Roman"/>
            <w:color w:themeColor="text1" w:val="000000"/>
            <w:sz w:val="24"/>
            <w:szCs w:val="24"/>
          </w:rPr>
          <w:t xml:space="preserve">OpenMFD to arrange compartmentalized device layouts into plate-format arrays</w:t>
        </w:r>
      </w:ins>
      <w:commentRangeEnd w:id="14"/>
      <w:r>
        <w:commentReference w:id="14"/>
      </w:r>
      <w:ins w:id="246" w:author="Tristan Simas" w:date="2026-10-13T20:02:00Z">
        <w:r>
          <w:rPr>
            <w:rFonts w:cs="Times New Roman" w:ascii="Times New Roman" w:hAnsi="Times New Roman"/>
            <w:color w:themeColor="text1" w:val="000000"/>
            <w:sz w:val="24"/>
            <w:szCs w:val="24"/>
          </w:rPr>
          <w:t xml:space="preserve">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ins>
    </w:p>
    <w:p>
      <w:pPr>
        <w:pStyle w:val="Heading3"/>
        <w:snapToGrid w:val="false"/>
        <w:spacing w:before="120" w:after="120"/>
        <w:jc w:val="both"/>
        <w:rPr>
          <w:del w:id="249" w:author="Tristan Simas" w:date="2026-10-13T20:02:00Z"/>
          <w:rFonts w:ascii="Times New Roman" w:hAnsi="Times New Roman" w:cs="Times New Roman"/>
          <w:b/>
          <w:bCs/>
          <w:color w:themeColor="text1" w:val="000000"/>
          <w:sz w:val="24"/>
          <w:szCs w:val="24"/>
        </w:rPr>
      </w:pPr>
      <w:del w:id="248" w:author="Tristan Simas" w:date="2026-10-13T20:02:00Z">
        <w:r>
          <w:rPr>
            <w:rFonts w:cs="Times New Roman" w:ascii="Times New Roman" w:hAnsi="Times New Roman"/>
            <w:color w:themeColor="text1" w:val="000000"/>
            <w:sz w:val="24"/>
            <w:szCs w:val="24"/>
          </w:rPr>
          <w:delText>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resulting platform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Although further optimization is required to improve peripheral culture performance and establish quantitative fabrication reproducibility, this approach provides an adaptable and accessible framework for producing customized microfluidic platforms for neuroscience and other applications requiring spatially controlled cell culture.</w:delText>
        </w:r>
      </w:del>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250" w:author="Tristan Simas" w:date="2026-10-13T20:02:00Z">
        <w:r>
          <w:rPr>
            <w:rFonts w:cs="Times New Roman" w:ascii="Times New Roman" w:hAnsi="Times New Roman"/>
            <w:i w:val="false"/>
            <w:iCs w:val="false"/>
            <w:color w:themeColor="text1" w:val="000000"/>
          </w:rPr>
          <w:t>The</w:t>
        </w:r>
      </w:ins>
      <w:del w:id="251"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252" w:author="Tristan Simas" w:date="2026-10-13T20:02:00Z">
        <w:r>
          <w:rPr>
            <w:rFonts w:cs="Times New Roman" w:ascii="Times New Roman" w:hAnsi="Times New Roman"/>
            <w:i w:val="false"/>
            <w:iCs w:val="false"/>
            <w:color w:themeColor="text1" w:val="000000"/>
          </w:rPr>
          <w:t>Supplementary</w:t>
        </w:r>
      </w:ins>
      <w:del w:id="253"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254" w:author="Tristan Simas" w:date="2026-10-13T20:02:00Z">
        <w:r>
          <w:rPr>
            <w:rFonts w:cs="Times New Roman" w:ascii="Times New Roman" w:hAnsi="Times New Roman"/>
            <w:i w:val="false"/>
            <w:iCs w:val="false"/>
            <w:color w:themeColor="text1" w:val="000000"/>
          </w:rPr>
          <w:t>Information</w:t>
        </w:r>
      </w:ins>
      <w:del w:id="255"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256"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257" w:author="Tristan Simas" w:date="2026-10-13T20:02:00Z">
        <w:r>
          <w:rPr>
            <w:rFonts w:cs="Times New Roman" w:ascii="Times New Roman" w:hAnsi="Times New Roman"/>
            <w:i w:val="false"/>
            <w:iCs w:val="false"/>
            <w:color w:themeColor="text1" w:val="000000"/>
          </w:rPr>
          <w:t>resin-insert</w:t>
        </w:r>
      </w:ins>
      <w:del w:id="258"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ins w:id="259" w:author="Tristan Simas" w:date="2026-10-13T20:02:00Z">
        <w:r>
          <w:rPr>
            <w:rFonts w:cs="Times New Roman" w:ascii="Times New Roman" w:hAnsi="Times New Roman"/>
            <w:i w:val="false"/>
            <w:iCs w:val="false"/>
            <w:color w:themeColor="text1" w:val="000000"/>
          </w:rPr>
          <w:t>measurements</w:t>
        </w:r>
      </w:ins>
      <w:del w:id="260" w:author="Tristan Simas" w:date="2026-10-13T20:02:00Z">
        <w:r>
          <w:rPr>
            <w:rFonts w:cs="Times New Roman" w:ascii="Times New Roman" w:hAnsi="Times New Roman"/>
            <w:i w:val="false"/>
            <w:iCs w:val="false"/>
            <w:color w:themeColor="text1" w:val="000000"/>
          </w:rPr>
          <w:delText>including</w:delText>
        </w:r>
      </w:del>
      <w:r>
        <w:rPr>
          <w:rFonts w:cs="Times New Roman" w:ascii="Times New Roman" w:hAnsi="Times New Roman"/>
          <w:i w:val="false"/>
          <w:iCs w:val="false"/>
          <w:color w:themeColor="text1" w:val="000000"/>
        </w:rPr>
        <w:t xml:space="preserve"> </w:t>
      </w:r>
      <w:ins w:id="261" w:author="Tristan Simas" w:date="2026-10-13T20:02:00Z">
        <w:r>
          <w:rPr>
            <w:rFonts w:cs="Times New Roman" w:ascii="Times New Roman" w:hAnsi="Times New Roman"/>
            <w:i w:val="false"/>
            <w:iCs w:val="false"/>
            <w:color w:themeColor="text1" w:val="000000"/>
          </w:rPr>
          <w:t xml:space="preserve">and </w:t>
        </w:r>
      </w:ins>
      <w:r>
        <w:rPr>
          <w:rFonts w:cs="Times New Roman" w:ascii="Times New Roman" w:hAnsi="Times New Roman"/>
          <w:i w:val="false"/>
          <w:iCs w:val="false"/>
          <w:color w:themeColor="text1" w:val="000000"/>
        </w:rPr>
        <w:t>mold fabrication and casting outcomes</w:t>
      </w:r>
      <w:ins w:id="262" w:author="Tristan Simas" w:date="2026-10-13T20:02:00Z">
        <w:r>
          <w:rPr>
            <w:rFonts w:cs="Times New Roman" w:ascii="Times New Roman" w:hAnsi="Times New Roman"/>
            <w:i w:val="false"/>
            <w:iCs w:val="false"/>
            <w:color w:themeColor="text1" w:val="000000"/>
          </w:rPr>
          <w:t>.</w:t>
        </w:r>
      </w:ins>
      <w:del w:id="263"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264" w:author="Tristan Simas" w:date="2026-10-13T20:02:00Z">
        <w:r>
          <w:rPr>
            <w:rFonts w:cs="Times New Roman" w:ascii="Times New Roman" w:hAnsi="Times New Roman"/>
            <w:i w:val="false"/>
            <w:iCs w:val="false"/>
            <w:color w:themeColor="text1" w:val="000000"/>
          </w:rPr>
          <w:t xml:space="preserve"/>
        </w:r>
      </w:ins>
      <w:commentRangeStart w:id="15"/>
      <w:ins w:id="264" w:author="Tristan Simas" w:date="2026-10-13T20:02:00Z">
        <w:r>
          <w:rPr>
            <w:rFonts w:cs="Times New Roman" w:ascii="Times New Roman" w:hAnsi="Times New Roman"/>
            <w:i w:val="false"/>
            <w:iCs w:val="false"/>
            <w:color w:themeColor="text1" w:val="000000"/>
          </w:rPr>
          <w:t xml:space="preserve">The per</w:t>
        </w:r>
      </w:ins>
      <w:del w:id="265"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266" w:author="Tristan Simas" w:date="2026-10-13T20:02:00Z">
        <w:r>
          <w:rPr>
            <w:rFonts w:cs="Times New Roman" w:ascii="Times New Roman" w:hAnsi="Times New Roman"/>
            <w:i w:val="false"/>
            <w:iCs w:val="false"/>
            <w:color w:themeColor="text1" w:val="000000"/>
          </w:rPr>
          <w:t>device</w:t>
        </w:r>
      </w:ins>
      <w:del w:id="267"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268"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ins w:id="269" w:author="Tristan Simas" w:date="2026-10-13T20:02:00Z">
        <w:r>
          <w:rPr>
            <w:rFonts w:cs="Times New Roman" w:ascii="Times New Roman" w:hAnsi="Times New Roman"/>
            <w:i w:val="false"/>
            <w:iCs w:val="false"/>
            <w:color w:themeColor="text1" w:val="000000"/>
          </w:rPr>
          <w:t>count</w:t>
        </w:r>
      </w:ins>
      <w:del w:id="270" w:author="Tristan Simas" w:date="2026-10-13T20:02:00Z">
        <w:r>
          <w:rPr>
            <w:rFonts w:cs="Times New Roman" w:ascii="Times New Roman" w:hAnsi="Times New Roman"/>
            <w:i w:val="false"/>
            <w:iCs w:val="false"/>
            <w:color w:themeColor="text1" w:val="000000"/>
          </w:rPr>
          <w:delText>cell</w:delText>
        </w:r>
      </w:del>
      <w:r>
        <w:rPr>
          <w:rFonts w:cs="Times New Roman" w:ascii="Times New Roman" w:hAnsi="Times New Roman"/>
          <w:i w:val="false"/>
          <w:iCs w:val="false"/>
          <w:color w:themeColor="text1" w:val="000000"/>
        </w:rPr>
        <w:t xml:space="preserve"> </w:t>
      </w:r>
      <w:ins w:id="271" w:author="Tristan Simas" w:date="2026-10-13T20:02:00Z">
        <w:r>
          <w:rPr>
            <w:rFonts w:cs="Times New Roman" w:ascii="Times New Roman" w:hAnsi="Times New Roman"/>
            <w:i w:val="false"/>
            <w:iCs w:val="false"/>
            <w:color w:themeColor="text1" w:val="000000"/>
          </w:rPr>
          <w:t>table</w:t>
        </w:r>
      </w:ins>
      <w:del w:id="272" w:author="Tristan Simas" w:date="2026-10-13T20:02:00Z">
        <w:r>
          <w:rPr>
            <w:rFonts w:cs="Times New Roman" w:ascii="Times New Roman" w:hAnsi="Times New Roman"/>
            <w:i w:val="false"/>
            <w:iCs w:val="false"/>
            <w:color w:themeColor="text1" w:val="000000"/>
          </w:rPr>
          <w:delText>counts,</w:delText>
        </w:r>
      </w:del>
      <w:r>
        <w:rPr>
          <w:rFonts w:cs="Times New Roman" w:ascii="Times New Roman" w:hAnsi="Times New Roman"/>
          <w:i w:val="false"/>
          <w:iCs w:val="false"/>
          <w:color w:themeColor="text1" w:val="000000"/>
        </w:rPr>
        <w:t xml:space="preserve"> and source images used for quantitative analyses</w:t>
      </w:r>
      <w:commentRangeEnd w:id="15"/>
      <w:r>
        <w:commentReference w:id="15"/>
      </w:r>
      <w:r>
        <w:rPr>
          <w:rFonts w:cs="Times New Roman" w:ascii="Times New Roman" w:hAnsi="Times New Roman"/>
          <w:i w:val="false"/>
          <w:iCs w:val="false"/>
          <w:color w:themeColor="text1" w:val="000000"/>
        </w:rPr>
        <w:t xml:space="preserve"/>
      </w:r>
      <w:del w:id="273"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274" w:author="Tristan Simas" w:date="2026-10-13T20:02:00Z">
        <w:r>
          <w:rPr>
            <w:rFonts w:cs="Times New Roman" w:ascii="Times New Roman" w:hAnsi="Times New Roman"/>
            <w:i w:val="false"/>
            <w:iCs w:val="false"/>
            <w:color w:themeColor="text1" w:val="000000"/>
          </w:rPr>
          <w:t>will</w:t>
        </w:r>
      </w:ins>
      <w:del w:id="275"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276" w:author="Tristan Simas" w:date="2026-10-13T20:02:00Z">
        <w:r>
          <w:rPr>
            <w:rFonts w:cs="Times New Roman" w:ascii="Times New Roman" w:hAnsi="Times New Roman"/>
            <w:i w:val="false"/>
            <w:iCs w:val="false"/>
            <w:color w:themeColor="text1" w:val="000000"/>
          </w:rPr>
          <w:t>be</w:t>
        </w:r>
      </w:ins>
      <w:del w:id="277"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278" w:author="Tristan Simas" w:date="2026-10-13T20:02:00Z">
        <w:r>
          <w:rPr>
            <w:rFonts w:cs="Times New Roman" w:ascii="Times New Roman" w:hAnsi="Times New Roman"/>
            <w:i w:val="false"/>
            <w:iCs w:val="false"/>
            <w:color w:themeColor="text1" w:val="000000"/>
          </w:rPr>
          <w:t>deposited</w:t>
        </w:r>
      </w:ins>
      <w:del w:id="279"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280"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281" w:author="Tristan Simas" w:date="2026-10-13T20:02:00Z">
        <w:r>
          <w:rPr>
            <w:rFonts w:cs="Times New Roman" w:ascii="Times New Roman" w:hAnsi="Times New Roman"/>
            <w:i w:val="false"/>
            <w:iCs w:val="false"/>
            <w:color w:themeColor="text1" w:val="000000"/>
          </w:rPr>
          <w:t>submission</w:t>
        </w:r>
      </w:ins>
      <w:del w:id="282"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We acknowledge the McGill Makerspace for access to filament-extrusion (FDM) 3D printers used to develop the device frame. We also acknowledge the McGill Nanotools Microfab facility for access to microfabrication equipment and parylene coating, and for technical collaboration during process development. AEF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r>
        <w:rPr/>
        <w:drawing>
          <wp:inline distT="0" distB="0" distL="0" distR="0">
            <wp:extent cx="5002530" cy="5753100"/>
            <wp:effectExtent l="0" t="0" r="0" b="0"/>
            <wp:doc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6"/>
                    <a:stretch>
                      <a:fillRect/>
                    </a:stretch>
                  </pic:blipFill>
                  <pic:spPr bwMode="auto">
                    <a:xfrm>
                      <a:off x="0" y="0"/>
                      <a:ext cx="5002530" cy="575310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Approach</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Micrometer-scale features</w:t>
            </w:r>
          </w:p>
        </w:tc>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Millimeter-scale wells or tall structures</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Plate-format and automation compatibility</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Added workflow and equipment</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Representative references</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Conventional PDMS soft lithography with manual punching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Openings made with a biopsy punch after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Each opening is made separately after casting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Biopsy punching and manual debris removal during every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approach; see Taylor et al., 2005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micromachining of PDMS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Maskless laser-ablated trenches whose profile depends on power, pulse density, and traverse speed</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Laser-ablated PDMS channels rather than cast well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Computer-controlled but serial processing of PDMS sheets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processing during each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Holle et al., 2007</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Hybrid micro- and millimeter-scale mold via milling and hot embossing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 embossing for microfeatures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PMMA-milled large structures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Batch device production from a reusable PDMS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Milling, hot embossing, and a workflow involving several molds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Park et al., 2010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Thick SU-8 molding and photolithography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Photolithography on a molded SU-8 surface</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 structures molded from a 3D-printed pattern through an intermediate PDMS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Continuous micro- and millimeter-scale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Printed-pattern preparation, intermediate molding, and multi-step SU-8 handling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Tamura and Suzuki,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Direct 3D printing of PDMS onto a photolithographic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Photolithographic mold for microchannels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PDMS walls or compartments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Automated deposition of selected large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PDMS-printing hardware, material formulation, and print control during production</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Kajtez et al., 2020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molds and parts retained in the finished device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molds form the PDMS microstructures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separate printed cap defines and closes the culture chambers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Eight parallel chambers aligned to a 96-well plate grid for robotic and microscope compatibility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 and resin selection, post-treatment, mixed-material assembly, and perfusion hardware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Meynard et al., 2025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resin printing onto patterned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lithography on diced chips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micro- and millimeter-scale 3D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structures on individual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Chip dicing, resin-printing equipment, and chip-level alignment fixtures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Pan et al., 2022</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3D-printed inserts bonded to SU-8</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Tall 3D-printed metal inserts bonded with epoxy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 cell compartments at individual-device scale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Metal 3D printing and individual alignment and bonding of three inserts on each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Ristola et al.,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Hard-plastic microtiter microfluidic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Hot-embossed microchannels in COC</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CNC-milled wells or compartments with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ANSI/SLAS-compatible automated plate format</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 milling, hot embossing, layer alignment, and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Moll et al., 2024</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microfluidic titer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 phaseguide-based microfluidics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384-well plate footprint containing 40 tissue-culture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procurement and vendor-defined geometries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Spijkers et al., 2021</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 wafer-bonded resin well inserts with SU-8/SUEX features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SU-8/SUEX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 aligned resin insert array is bonded once to the reusable mold; all wells form during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Standard plate dimensions and 9 mm well grid; demonstrated with high-content imaging and autofocus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Design feature</w:t>
            </w:r>
          </w:p>
        </w:tc>
        <w:tc>
          <w:tcPr>
            <w:tcW w:w="288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Value used here</w:t>
            </w:r>
          </w:p>
        </w:tc>
        <w:tc>
          <w:tcPr>
            <w:tcW w:w="21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Allowance included in the design</w:t>
            </w:r>
          </w:p>
        </w:tc>
        <w:tc>
          <w:tcPr>
            <w:tcW w:w="21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Changes that require testing</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well spacing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centers remain on a 9 mm grid, so each two-well unit occupies two plate columns by one plate row</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frame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 × 72 mm device array on a 110 × 74 mm glass outline; 150 mm wafer with a 57.5 mm flat</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Alignment of wells, chambers, and channels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 well radius; 5.0 mm chamber width; 62 channels with 10 µm width and 30 µm spacing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Separation of fabrication layers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µm SU-8 microchannel layer plus 200 µm SUEX well and alignment-hole layer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Combining layers, changing SUEX thickness, or moving alignment holes into the microchannel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alignment</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1.85 × 1.85 mm printed pins seated in 2.0 × 2.0 mm SUEX holes</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150 µm total side-to-side clearance, or 75 µm per side, between the printed pins and wafer holes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seating across the array</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taper and demolding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 mm insert height; 16° outer taper; 0.300 mm extra taper allowance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Steeper walls, smaller wells or chambers after applying the taper, or less taper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size, depth, and working volume</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Safe maximum working volume of 50 µL per well in the present plate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Skirt and adhesive contact area</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Two-step skirt: 0.75 × 0.66 mm plus 0.80 × 0.04 mm</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contact areas, different epoxy viscosity, or layouts with channels closer to the insert edge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shrinkage compensation</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1.0226 horizontal scale factor for the 100°C cure used here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different cure temperature, PDMS formulation, or independent scaling of only one output file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Parylene coating and channel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 µm parylene C; nominal channel width of 10 µm before coating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107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Anti-aliasing</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Enabled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Grey level</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Image blur</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Shrinkage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Tolerance compensation (beta)</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tolerance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 time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6" name="Image6"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8"/>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1" w:name="X85076aeda86a6a87ea89cee0c84642a74a8cf4e"/>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2" w:name="X22d626b50006bf4a29d128ca99e25fdb6610848"/>
      <w:bookmarkEnd w:id="11"/>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3"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3"/>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Henkel LOCTITE SI 5140 one-part alkoxy-cure RTV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Dendritic polyglycerol amine (dPGA; 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Fluor-conjugated cholera toxin subunit B (CTβ-647).</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4"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5" w:name="X07e76f8797acc84bdd648d4f07bab25851241d6"/>
      <w:bookmarkEnd w:id="14"/>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6" w:name="a.-cast-and-demold-the-pdms-device"/>
      <w:bookmarkEnd w:id="15"/>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7" w:name="b.-trim-and-bond-the-device-to-glass"/>
      <w:bookmarkEnd w:id="16"/>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8" w:name="c.-assemble-the-framed-plate"/>
      <w:bookmarkEnd w:id="17"/>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19" w:name="d.-perform-the-fluorescent-tracer-assay"/>
      <w:bookmarkEnd w:id="18"/>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Prepare Alexa Fluor 488- and Alexa Fluor 568-conjugated secondary antibodies, each at a 1:1000 dilution in phosphate-buffered saline (PBS).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0" w:name="Xb74ece0a97507635528c7a6376f270dd81e6cf4"/>
      <w:bookmarkEnd w:id="19"/>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 (2022).</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Maintain cultures for 11 days in vitro (DIV11) following the procedure of Harris et al. (2007),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1" w:name="X80368d3736010fd776091cc7046b277662e25ef"/>
      <w:bookmarkEnd w:id="20"/>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2" w:name="Xc04f423daeb6f07159848f3cd0a154359ddd66e"/>
      <w:bookmarkEnd w:id="21"/>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Devices were excluded only when late-stage microbial contamination or an observable technical failure in culture or imaging prevented cell counting. Every usable count was included, whether high or low.</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 this experiment, 69 of the 72 interior devices had images suitable for cell counting. Three devices had late-stage contamination or a technical failure that prevented cell counting in the final image.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3" w:name="X8ea217fee6dccb4b0881d9f5f7419e0bbf5c51d"/>
      <w:bookmarkEnd w:id="12"/>
      <w:bookmarkEnd w:id="22"/>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4"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5" w:name="materials-and-equipment"/>
      <w:bookmarkEnd w:id="24"/>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6" w:name="a.-generate-and-review-fabrication-files"/>
      <w:bookmarkEnd w:id="25"/>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7" w:name="b.-pattern-the-su-8suex-wafer"/>
      <w:bookmarkEnd w:id="26"/>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8" w:name="c.-print-and-prepare-resin-inserts"/>
      <w:bookmarkEnd w:id="27"/>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29" w:name="d.-bond-inserts-to-the-su-8suex-wafer"/>
      <w:bookmarkEnd w:id="28"/>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0" w:name="e.-parylene-coat-the-hybrid-mold"/>
      <w:bookmarkEnd w:id="29"/>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Microscopy confirmed open channels after coating and casting. Specified microchannel dimensions in the manuscript and design tables refer to the design dimensions before parylene coating.</w:t>
      </w:r>
      <w:bookmarkEnd w:id="23"/>
      <w:bookmarkEnd w:id="30"/>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We aligned all inserts together, but did not measure positioning error. I changed 'precise alignment' to describe the operation we performed.</w:t>
      </w:r>
    </w:p>
  </w:comment>
  <w:comment w:id="3" w:author="Tristan Simas">
    <w:p>
      <w:r>
        <w:t>The abstract connects the fabrication problem to neuronal assays while introducing a method that can accommodate other compartment layouts.</w:t>
      </w:r>
    </w:p>
  </w:comment>
  <w:comment w:id="4" w:author="Tristan Simas">
    <w:p>
      <w:r>
        <w:t>Started with the neuronal experiments that motivate the platform and moved the fabrication explanation after the biological context.</w:t>
      </w:r>
    </w:p>
  </w:comment>
  <w:comment w:id="5" w:author="Tristan Simas">
    <w:p>
      <w:r>
        <w:t>Placed the fabrication problem after the neuronal context. The added printer-resolution explanation shows why fine channels need photolithography alongside printed wells. Restored the Table S2 comparison from V7 and removed the duplicated method summary.</w:t>
      </w:r>
    </w:p>
  </w:comment>
  <w:comment w:id="6" w:author="Tristan Simas">
    <w:p>
      <w:r>
        <w:t>Restored V7's shared-cleanroom explanation and Table S2 citation: a lab can obtain a reusable mold from a facility, then cast plates on the bench.</w:t>
      </w:r>
    </w:p>
  </w:comment>
  <w:comment w:id="7" w:author="Tristan Simas">
    <w:p>
      <w:r>
        <w:t>Described the neuronal plate as an example application and clarified how the platform carries other compartment layouts into plate-format arrays. Restored V7's practical benefit: later plates need no repeated cleanroom processing.</w:t>
      </w:r>
    </w:p>
  </w:comment>
  <w:comment w:id="8" w:author="Tristan Simas">
    <w:p>
      <w:r>
        <w:t>Removed the warning about unmeasured bond strength because no strength value is claimed.</w:t>
      </w:r>
    </w:p>
  </w:comment>
  <w:comment w:id="9" w:author="Tristan Simas">
    <w:p>
      <w:r>
        <w:t>Restored V7's reason for choosing the Opera Phenix: it was faster for these experiments.</w:t>
      </w:r>
    </w:p>
  </w:comment>
  <w:comment w:id="10" w:author="Tristan Simas">
    <w:p>
      <w:r>
        <w:t>Restored V7's 17-fold comparison between the 1,275 micrometer chamber margin and 75 micrometer pin clearance, which explains how the layout accommodates positioning error without covering the channels.</w:t>
      </w:r>
    </w:p>
  </w:comment>
  <w:comment w:id="11" w:author="Tristan Simas">
    <w:p>
      <w:r>
        <w:t>Removed the warning about time and cost comparisons because the paragraph describes eliminated operations without claiming numerical savings.</w:t>
      </w:r>
    </w:p>
  </w:comment>
  <w:comment w:id="12" w:author="Tristan Simas">
    <w:p>
      <w:r>
        <w:t>Replaced the statement about what the work does not introduce with its contribution: adapting device layouts into multiwell plate arrays with matching fabrication files.</w:t>
      </w:r>
    </w:p>
  </w:comment>
  <w:comment w:id="13" w:author="Tristan Simas">
    <w:p>
      <w:r>
        <w:t>This explains what generalizes: device layouts can change while their fabrication components stay matched.</w:t>
      </w:r>
    </w:p>
  </w:comment>
  <w:comment w:id="14" w:author="Tristan Simas">
    <w:p>
      <w:r>
        <w:t>The contribution is a method for making arrays from different compartment layouts; the neuronal plate is one application.</w:t>
      </w:r>
    </w:p>
  </w:comment>
  <w:comment w:id="15" w:author="Tristan Simas">
    <w:p>
      <w:r>
        <w:t>The supplied supplement has pin heights and mold/cast totals. The individual neuronal counts and analysis images need their own data files for submission.</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8"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1" behindDoc="0" locked="0" layoutInCell="0" allowOverlap="1">
              <wp:simplePos x="0" y="0"/>
              <wp:positionH relativeFrom="margin">
                <wp:align>center</wp:align>
              </wp:positionH>
              <wp:positionV relativeFrom="paragraph">
                <wp:posOffset>635</wp:posOffset>
              </wp:positionV>
              <wp:extent cx="170815" cy="207645"/>
              <wp:effectExtent l="0" t="0" r="0" b="0"/>
              <wp:wrapNone/>
              <wp:docPr id="9"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1"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comments" Target="comment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41</Pages>
  <Words>11957</Words>
  <Characters>69475</Characters>
  <CharactersWithSpaces>80449</CharactersWithSpaces>
  <Paragraphs>823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2026-10-14T19:21:57Z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