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4F523AE0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 xml:space="preserve">BÁO CÁO ĐỒ ÁN THỰC HÀNH LẦN </w:t>
      </w:r>
      <w:r w:rsidR="0037696D">
        <w:rPr>
          <w:rFonts w:ascii="Lato" w:eastAsia="Times New Roman" w:hAnsi="Lato" w:cs="Lato"/>
          <w:b/>
          <w:color w:val="005196"/>
          <w:sz w:val="52"/>
          <w:szCs w:val="52"/>
        </w:rPr>
        <w:t>4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2415578C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</w:t>
      </w:r>
      <w:r w:rsidR="0037696D">
        <w:rPr>
          <w:rFonts w:ascii="Lato" w:eastAsia="Times New Roman" w:hAnsi="Lato" w:cs="Lato"/>
          <w:b/>
          <w:bCs/>
          <w:color w:val="005196"/>
          <w:sz w:val="36"/>
          <w:szCs w:val="54"/>
        </w:rPr>
        <w:t>2</w:t>
      </w: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B94DC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B94DC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B94DC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B94DC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B94DC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B94DC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B94DC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B94DC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B94DC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B94DC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7B4E9991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37696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5E872A1" w14:textId="77F4D994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2182799C" w14:textId="61CC5C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7B4AC032" w14:textId="0ADE2D0D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7DBC4050" w14:textId="074C08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8A2AD3E" w14:textId="3DEEC220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03DCFDAB" w14:textId="0872FA08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0B9A08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84F884F" w14:textId="11663DE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E2D0A88" w14:textId="54C2CC3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060424D9" w14:textId="1A615B8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8064CD5" w14:textId="5021740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0C7B5F22" w14:textId="2400FBA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3FD5318" w14:textId="2E6D4221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308EC30E" w:rsidR="004A3E84" w:rsidRDefault="004A3E84" w:rsidP="002E21B2">
      <w:pPr>
        <w:tabs>
          <w:tab w:val="num" w:pos="360"/>
        </w:tabs>
      </w:pPr>
    </w:p>
    <w:p w14:paraId="6FDDCC78" w14:textId="7E40FF44" w:rsidR="0037696D" w:rsidRDefault="0037696D" w:rsidP="002E21B2">
      <w:pPr>
        <w:tabs>
          <w:tab w:val="num" w:pos="360"/>
        </w:tabs>
      </w:pPr>
    </w:p>
    <w:p w14:paraId="1E8DD807" w14:textId="77777777" w:rsidR="0037696D" w:rsidRDefault="0037696D" w:rsidP="002E21B2">
      <w:pPr>
        <w:tabs>
          <w:tab w:val="num" w:pos="360"/>
        </w:tabs>
      </w:pPr>
    </w:p>
    <w:p w14:paraId="5739213D" w14:textId="77777777" w:rsidR="0037696D" w:rsidRDefault="0037696D" w:rsidP="002E21B2">
      <w:pPr>
        <w:tabs>
          <w:tab w:val="num" w:pos="360"/>
        </w:tabs>
      </w:pPr>
    </w:p>
    <w:p w14:paraId="556FB71E" w14:textId="77777777" w:rsidR="0037696D" w:rsidRPr="0037696D" w:rsidRDefault="0037696D" w:rsidP="0037696D">
      <w:pPr>
        <w:pStyle w:val="Heading1"/>
        <w:jc w:val="center"/>
        <w:rPr>
          <w:rFonts w:ascii="Lato" w:hAnsi="Lato"/>
          <w:b/>
          <w:bCs/>
          <w:sz w:val="36"/>
          <w:szCs w:val="36"/>
        </w:rPr>
      </w:pPr>
      <w:bookmarkStart w:id="9" w:name="_Toc485418720"/>
      <w:r w:rsidRPr="0037696D">
        <w:rPr>
          <w:rFonts w:ascii="Lato" w:eastAsia="Times New Roman" w:hAnsi="Lato"/>
          <w:b/>
          <w:bCs/>
          <w:sz w:val="36"/>
          <w:szCs w:val="36"/>
        </w:rPr>
        <w:lastRenderedPageBreak/>
        <w:t>XỬ LÍ TÌNH HUỐNG TRANH CHẤP</w:t>
      </w:r>
    </w:p>
    <w:bookmarkEnd w:id="9"/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737AF908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6C940BB0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2AB900DA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697BAB65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57BE182D" w14:textId="72D79D73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C30123" w14:textId="3B8E36FA" w:rsidR="002E21B2" w:rsidRPr="006327F2" w:rsidRDefault="0070505F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6CDFDE28" w:rsidR="002E21B2" w:rsidRPr="00A45FA0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785A1B54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6468F88" w14:textId="560DDCE3" w:rsidR="00B55B00" w:rsidRPr="004307C3" w:rsidRDefault="00B55B00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5C2E6327" w14:textId="77777777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9BD1361" w14:textId="7A9EAA81" w:rsidR="00B55B00" w:rsidRDefault="0070505F" w:rsidP="007050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53AEEA29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20CA98E" w14:textId="0B1723F8" w:rsidR="00CF10E1" w:rsidRPr="004307C3" w:rsidRDefault="004307C3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454719A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>
              <w:rPr>
                <w:rFonts w:ascii="Times New Roman" w:hAnsi="Times New Roman" w:cs="Times New Roman"/>
                <w:szCs w:val="19"/>
              </w:rPr>
              <w:t>=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gramStart"/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proofErr w:type="gramEnd"/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26FB973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1CE504BB" w:rsidR="005647F2" w:rsidRDefault="00B05650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2363FFE" w14:textId="77777777" w:rsidR="00511E1C" w:rsidRDefault="00511E1C" w:rsidP="002E21B2"/>
    <w:p w14:paraId="1CB53CB9" w14:textId="4CEB9E11" w:rsidR="00511E1C" w:rsidRPr="00E12E81" w:rsidRDefault="00511E1C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1" w:name="_Toc89104497"/>
      <w:r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Pr="00E12E81">
        <w:rPr>
          <w:rFonts w:ascii="Lato" w:hAnsi="Lato" w:cs="Lato"/>
          <w:b/>
          <w:bCs/>
        </w:rPr>
        <w:t xml:space="preserve">: </w:t>
      </w:r>
      <w:r w:rsidR="004421A4" w:rsidRPr="00E12E81">
        <w:rPr>
          <w:rFonts w:ascii="Lato" w:hAnsi="Lato" w:cs="Lato"/>
          <w:b/>
          <w:bCs/>
        </w:rPr>
        <w:t>Đọc thông báo và lập hợp đồng</w:t>
      </w:r>
      <w:bookmarkEnd w:id="11"/>
      <w:r w:rsidR="004421A4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77D6F7D4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914DD2">
              <w:rPr>
                <w:rFonts w:asciiTheme="majorHAnsi" w:hAnsiTheme="majorHAnsi"/>
                <w:b/>
              </w:rPr>
              <w:t>Cyclic Deadlock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BB0F925" w14:textId="07537732" w:rsidR="00511E1C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AD5F3C">
              <w:rPr>
                <w:rFonts w:asciiTheme="majorHAnsi" w:hAnsiTheme="majorHAnsi"/>
              </w:rPr>
              <w:t xml:space="preserve">, @NoiDung </w:t>
            </w:r>
            <w:proofErr w:type="gramStart"/>
            <w:r w:rsidR="00AD5F3C">
              <w:rPr>
                <w:rFonts w:asciiTheme="majorHAnsi" w:hAnsiTheme="majorHAnsi"/>
              </w:rPr>
              <w:t>nvarchar(</w:t>
            </w:r>
            <w:proofErr w:type="gramEnd"/>
            <w:r w:rsidR="00AD5F3C">
              <w:rPr>
                <w:rFonts w:asciiTheme="majorHAnsi" w:hAnsiTheme="majorHAnsi"/>
              </w:rPr>
              <w:t>50)</w:t>
            </w:r>
            <w:r w:rsidR="007B4B00">
              <w:rPr>
                <w:rFonts w:asciiTheme="majorHAnsi" w:hAnsiTheme="majorHAnsi"/>
              </w:rPr>
              <w:t xml:space="preserve">,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EC0684">
              <w:rPr>
                <w:rFonts w:asciiTheme="majorHAnsi" w:hAnsiTheme="majorHAnsi"/>
              </w:rPr>
              <w:t xml:space="preserve">, @MaThongBao </w:t>
            </w:r>
            <w:r w:rsidR="00C2025C">
              <w:rPr>
                <w:rFonts w:asciiTheme="majorHAnsi" w:hAnsiTheme="majorHAnsi"/>
                <w:bCs/>
                <w:i/>
              </w:rPr>
              <w:t xml:space="preserve">int, </w:t>
            </w:r>
            <w:r w:rsidR="00F52905">
              <w:rPr>
                <w:rFonts w:asciiTheme="majorHAnsi" w:hAnsiTheme="majorHAnsi"/>
              </w:rPr>
              <w:t>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37D0D8A8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2F6C05">
              <w:rPr>
                <w:rFonts w:asciiTheme="majorHAnsi" w:hAnsiTheme="majorHAnsi"/>
              </w:rPr>
              <w:t>,</w:t>
            </w:r>
            <w:r w:rsidR="00C76282">
              <w:rPr>
                <w:rFonts w:asciiTheme="majorHAnsi" w:hAnsiTheme="majorHAnsi"/>
              </w:rPr>
              <w:t xml:space="preserve"> @MaHopDong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6EB455A" w14:textId="6FE1BD0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E99FB4A" w14:textId="421CD662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68EDF683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EC0684">
              <w:rPr>
                <w:rFonts w:asciiTheme="majorHAnsi" w:hAnsiTheme="majorHAnsi"/>
              </w:rPr>
              <w:t>@MaThongBao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061BCB1F" w:rsidR="00225315" w:rsidRPr="00A45FA0" w:rsidRDefault="00225315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271E0BB9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3FD0E054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(MaHopDong, MaSoThue)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322E584D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C76282" w:rsidRPr="00C76282">
              <w:rPr>
                <w:rFonts w:ascii="Times New Roman" w:hAnsi="Times New Roman" w:cs="Times New Roman"/>
                <w:color w:val="000000" w:themeColor="text1"/>
              </w:rPr>
              <w:t>@MaHopDong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 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1611E20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22C67D15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B6F4F1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  <w:p w14:paraId="750B7BC5" w14:textId="22823B31" w:rsidR="00F52905" w:rsidRPr="006327F2" w:rsidRDefault="00F52905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6B619E">
              <w:rPr>
                <w:rFonts w:ascii="Times New Roman" w:hAnsi="Times New Roman" w:cs="Times New Roman"/>
                <w:szCs w:val="19"/>
              </w:rPr>
              <w:t>ThoiGianHieuLuc</w:t>
            </w:r>
            <w:r>
              <w:rPr>
                <w:rFonts w:ascii="Times New Roman" w:hAnsi="Times New Roman" w:cs="Times New Roman"/>
                <w:szCs w:val="19"/>
              </w:rPr>
              <w:t xml:space="preserve">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67F1A9F" w14:textId="33B94554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17102C60" w:rsidR="004B0C16" w:rsidRPr="000869D9" w:rsidRDefault="004B0C16" w:rsidP="004B0C16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628316D8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5A10509B" w:rsidR="004B0C16" w:rsidRDefault="004B0C1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5F144168" w:rsidR="00CE46AC" w:rsidRDefault="00CE46AC" w:rsidP="002E21B2"/>
    <w:p w14:paraId="15B00C80" w14:textId="1D51B8B7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2" w:name="_Toc89104498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97D2135" w14:textId="77777777" w:rsidR="00C2025C" w:rsidRDefault="005F5103" w:rsidP="000F6A89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5272E5F8" w14:textId="0CCFC31F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A031E54" w14:textId="77777777" w:rsidR="00C2025C" w:rsidRDefault="005F5103" w:rsidP="000F6A89">
            <w:pPr>
              <w:jc w:val="both"/>
              <w:rPr>
                <w:rFonts w:asciiTheme="majorHAnsi" w:hAnsiTheme="majorHAnsi"/>
                <w:bCs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 xml:space="preserve">int </w:t>
            </w:r>
          </w:p>
          <w:p w14:paraId="71310E61" w14:textId="2152368A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2AE017F8" w14:textId="3AA504D5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A42D42C" w14:textId="35EF5BE4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3FAAFA51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723B386" w:rsidR="005F5103" w:rsidRPr="00B605F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1006FC2E" w:rsidR="005F5103" w:rsidRPr="00A45FA0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282B5723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21BAABEA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1161ED74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74DF2C84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0BBB8B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lastRenderedPageBreak/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5C948B0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5F672EF" w14:textId="076BA50C" w:rsidR="00F8316A" w:rsidRDefault="00F8316A" w:rsidP="000F6A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1211DAAA" w14:textId="7947101A" w:rsidR="00F8316A" w:rsidRPr="00A20C9A" w:rsidRDefault="00F8316A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1070FC" w14:textId="5ED60A7C" w:rsidR="005F5103" w:rsidRDefault="00A83BEE" w:rsidP="000F6A8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 w:rsidR="00F8316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="00F8316A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03700D8F" w14:textId="47A766CB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C1F64BE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4EAD5" w14:textId="5B68B58C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B09A4AF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6FF78D" w14:textId="1A706C24" w:rsidR="00F8316A" w:rsidRDefault="00F8316A" w:rsidP="00F8316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3376A1A" w14:textId="56FF832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FEE31B3" w14:textId="710CFD8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5F16F00" w14:textId="776A4F20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9FED713" w14:textId="0E136E05" w:rsidR="00F8316A" w:rsidRP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72DB8EBF" w:rsidR="005F5103" w:rsidRPr="00A45FA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5F037460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3E9DA1C8" w14:textId="77777777" w:rsidR="00A83BEE" w:rsidRDefault="00A83BEE" w:rsidP="00A83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40544545" w14:textId="77777777" w:rsidR="00A83BEE" w:rsidRPr="00A20C9A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</w:p>
          <w:p w14:paraId="7BF22E7F" w14:textId="77777777" w:rsidR="00A83BEE" w:rsidRDefault="00A83BEE" w:rsidP="00A83BEE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4EEB47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48D726D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6B807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42CFA6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8FF83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A32674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AB07D56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1FC519B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BF301E8" w14:textId="67787AA3" w:rsidR="005F5103" w:rsidRPr="009417C5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lastRenderedPageBreak/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3600A818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22948009" w:rsidR="005F5103" w:rsidRDefault="005F5103" w:rsidP="005F5103"/>
    <w:p w14:paraId="720AF0D7" w14:textId="258DF6D0" w:rsidR="005F5103" w:rsidRDefault="005F5103" w:rsidP="005F5103"/>
    <w:p w14:paraId="524253D1" w14:textId="559652FD" w:rsidR="000F1C34" w:rsidRDefault="000F1C34" w:rsidP="005F5103"/>
    <w:p w14:paraId="02FA9A7E" w14:textId="29BD59D3" w:rsidR="000F1C34" w:rsidRDefault="000F1C34" w:rsidP="005F5103"/>
    <w:p w14:paraId="3D4AC015" w14:textId="77777777" w:rsidR="000F1C34" w:rsidRDefault="000F1C34" w:rsidP="005F5103"/>
    <w:p w14:paraId="28C662B1" w14:textId="25D9EAAF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3" w:name="_Toc89104499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4A4BF2E2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 xml:space="preserve">, @MaKhachHang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</w:t>
            </w:r>
          </w:p>
          <w:p w14:paraId="3DFFC2EC" w14:textId="1842A5BD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 xml:space="preserve">, @KhuVuc </w:t>
            </w:r>
            <w:proofErr w:type="gramStart"/>
            <w:r w:rsidRPr="002F246F">
              <w:rPr>
                <w:rFonts w:asciiTheme="majorHAnsi" w:hAnsiTheme="majorHAnsi"/>
              </w:rPr>
              <w:t>nvarchar(</w:t>
            </w:r>
            <w:proofErr w:type="gramEnd"/>
            <w:r w:rsidRPr="002F246F">
              <w:rPr>
                <w:rFonts w:asciiTheme="majorHAnsi" w:hAnsiTheme="majorHAnsi"/>
              </w:rPr>
              <w:t>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679D3A25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  <w:r w:rsidR="00C2025C">
              <w:rPr>
                <w:rFonts w:asciiTheme="majorHAnsi" w:hAnsiTheme="majorHAnsi"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341E6CBB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3BA9CDFD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85AD2"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421B215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6F44370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@MaSoThue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7A6E6191" w14:textId="77777777" w:rsidR="00B94DCE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DoiTac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FFA85E0" w14:textId="17F20FA1" w:rsidR="005F5103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  <w:r w:rsidR="008A0DFD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14CC5526" w:rsidR="005F5103" w:rsidRPr="00B94DCE" w:rsidRDefault="00B94DCE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Đặt hàng</w:t>
            </w:r>
          </w:p>
          <w:p w14:paraId="45A8BAC8" w14:textId="26FF14C1" w:rsidR="005F5103" w:rsidRPr="00B61FD7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(MaDonHang,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MaSoThue,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53F37F0F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(@MaDonHang,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proofErr w:type="gramStart"/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</w:t>
            </w:r>
            <w:proofErr w:type="gramEnd"/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2DEB98C3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76A3EB0" w14:textId="0714396C" w:rsidR="0037696D" w:rsidRPr="000869D9" w:rsidRDefault="0037696D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2D2CB930" w:rsidR="005F5103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</w:t>
            </w:r>
            <w:proofErr w:type="gramStart"/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(</w:t>
            </w:r>
            <w:proofErr w:type="gramEnd"/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26412B74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B7BC4FF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@MaSoThue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6DF03E42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7527F324" w14:textId="5E5A1554" w:rsidR="00F30D82" w:rsidRPr="006327F2" w:rsidRDefault="00B94DCE" w:rsidP="00F30D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="00F30D82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DoiTac</w:t>
            </w:r>
            <w:r w:rsidR="00F30D8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667A5A8" w14:textId="05AD3C49" w:rsidR="005F5103" w:rsidRPr="00D476D0" w:rsidRDefault="00B94DCE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t xml:space="preserve">//xin khoá </w:t>
            </w:r>
            <w:r>
              <w:rPr>
                <w:rFonts w:asciiTheme="majorHAnsi" w:hAnsiTheme="majorHAnsi"/>
              </w:rPr>
              <w:t>đọc</w:t>
            </w:r>
            <w:r>
              <w:rPr>
                <w:rFonts w:asciiTheme="majorHAnsi" w:hAnsiTheme="majorHAnsi"/>
              </w:rPr>
              <w:t xml:space="preserve"> trên bảng đơn hàng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513F44D4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34914F0E" w:rsidR="005F5103" w:rsidRPr="00D06368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4592A746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proofErr w:type="gramStart"/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3C4E4BC3" w14:textId="3A63C5AF" w:rsidR="00B94DCE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B07D9E" w14:textId="22BD3B21" w:rsidR="005F5103" w:rsidRDefault="00B94DCE" w:rsidP="00B94DCE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26280472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3E17826C" w14:textId="683F3EFC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D6044E1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02C61578" w:rsidR="00C64272" w:rsidRPr="00BE4191" w:rsidRDefault="00C64272" w:rsidP="00C64272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558C4F2B" w:rsidR="00C64272" w:rsidRPr="000869D9" w:rsidRDefault="00C64272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5049CC35" w14:textId="77777777" w:rsidR="00C2025C" w:rsidRDefault="00C64272" w:rsidP="00C80414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6D5FA567" w14:textId="49EE268D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656E5BF0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 xml:space="preserve">MaSP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@MaChiNhanh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@TenSP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034051BC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35E83DFD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3B7A9D" w14:textId="11F317E4" w:rsidR="00C64272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0F9C8648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082142E4" w:rsidR="00C64272" w:rsidRDefault="00C64272" w:rsidP="00C80414">
            <w:pPr>
              <w:rPr>
                <w:rFonts w:asciiTheme="majorHAnsi" w:hAnsiTheme="majorHAnsi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4EDAFB52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7F0FC7F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854FD3" w14:textId="41E84EBB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043255D8" w:rsidR="00C64272" w:rsidRDefault="00C64272" w:rsidP="00C64272"/>
    <w:p w14:paraId="6A44BEE1" w14:textId="77777777" w:rsidR="00B9466E" w:rsidRPr="00B9466E" w:rsidRDefault="00B9466E" w:rsidP="00B9466E"/>
    <w:bookmarkStart w:id="15" w:name="_Toc89104501"/>
    <w:p w14:paraId="3E9BD72B" w14:textId="4DCF839C" w:rsidR="009E4AD4" w:rsidRPr="00E12E81" w:rsidRDefault="0042272F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2CF8E631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8CDE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3ojqi9YBAACbBAAAEAAAAAAA&#10;AAAAAAAAAADQAwAAZHJzL2luay9pbmsxLnhtbFBLAQItABQABgAIAAAAIQDaJS1r4AAAAAsBAAAP&#10;AAAAAAAAAAAAAAAAANQ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r w:rsidR="00C64272" w:rsidRPr="00E12E81">
        <w:rPr>
          <w:rFonts w:ascii="Lato" w:hAnsi="Lato" w:cs="Lato"/>
          <w:b/>
          <w:bCs/>
        </w:rPr>
        <w:t>Hai tài xế cùng nhận 1 đơn hàng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</w:t>
            </w:r>
            <w:proofErr w:type="gramStart"/>
            <w:r w:rsidRPr="00B529CF">
              <w:rPr>
                <w:rFonts w:asciiTheme="majorHAnsi" w:hAnsiTheme="majorHAnsi"/>
              </w:rPr>
              <w:t>nvarchar(</w:t>
            </w:r>
            <w:proofErr w:type="gramEnd"/>
            <w:r w:rsidRPr="00B529CF">
              <w:rPr>
                <w:rFonts w:asciiTheme="majorHAnsi" w:hAnsiTheme="majorHAnsi"/>
              </w:rPr>
              <w:t>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16A14080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0C93FE83" w14:textId="05067C4D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 xml:space="preserve">:  @KhuVuc </w:t>
            </w:r>
            <w:proofErr w:type="gramStart"/>
            <w:r w:rsidRPr="00B529CF">
              <w:rPr>
                <w:rFonts w:asciiTheme="majorHAnsi" w:hAnsiTheme="majorHAnsi"/>
              </w:rPr>
              <w:t>nvarchar(</w:t>
            </w:r>
            <w:proofErr w:type="gramEnd"/>
            <w:r w:rsidRPr="00B529CF">
              <w:rPr>
                <w:rFonts w:asciiTheme="majorHAnsi" w:hAnsiTheme="majorHAnsi"/>
              </w:rPr>
              <w:t>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6698240C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</w:t>
            </w:r>
            <w:r w:rsidR="00C2025C">
              <w:rPr>
                <w:rFonts w:asciiTheme="majorHAnsi" w:hAnsiTheme="majorHAnsi"/>
                <w:bCs/>
                <w:i/>
              </w:rPr>
              <w:t>int,</w:t>
            </w:r>
          </w:p>
          <w:p w14:paraId="7C257102" w14:textId="337D3CF4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6F0F2DAD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63A3BC91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1B85ED8E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7032BEBD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A4183D" w14:textId="6AADA2F7" w:rsidR="009E4AD4" w:rsidRPr="0014512B" w:rsidRDefault="009E4AD4" w:rsidP="00C80414">
            <w:pPr>
              <w:jc w:val="center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C42B0FB" w14:textId="3A098801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65CC5EC8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120FC6C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1153C4A9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5158C47C" w14:textId="77777777" w:rsidR="00C30678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4B94B611" w14:textId="72401F5E" w:rsidR="00C30678" w:rsidRDefault="00C30678" w:rsidP="00C30678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23197B53" w14:textId="221A2495" w:rsidR="00C30678" w:rsidRDefault="00C30678" w:rsidP="00C30678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937D55">
              <w:rPr>
                <w:rFonts w:ascii="Times New Roman" w:hAnsi="Times New Roman" w:cs="Times New Roman"/>
                <w:szCs w:val="19"/>
              </w:rPr>
              <w:t>TinhTrang</w:t>
            </w:r>
            <w:r>
              <w:rPr>
                <w:rFonts w:ascii="Times New Roman" w:hAnsi="Times New Roman" w:cs="Times New Roman"/>
                <w:szCs w:val="19"/>
              </w:rPr>
              <w:t xml:space="preserve"> = </w:t>
            </w:r>
            <w:r w:rsidR="00937D55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67966127" w14:textId="239CEE21" w:rsidR="009E4AD4" w:rsidRDefault="00C30678" w:rsidP="00C30678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6C5CFDE3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4684E87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2DD3EB51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54CF673A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0A6E393A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  <w:p w14:paraId="41960E75" w14:textId="46ED7063" w:rsidR="00937D55" w:rsidRDefault="00937D55" w:rsidP="00937D55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34B574AC" w14:textId="4FAD7D6D" w:rsidR="00937D55" w:rsidRDefault="00937D55" w:rsidP="00937D55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695500A8" w:rsidR="00937D55" w:rsidRDefault="00937D55" w:rsidP="00937D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3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73D833DD" w:rsidR="009E4AD4" w:rsidRDefault="0042272F" w:rsidP="009E4AD4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484A9C6C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94CB1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aFL8esYBAABoBAAAEAAAAAAAAAAAAAAAAADQAwAAZHJz&#10;L2luay9pbmsxLnhtbFBLAQItABQABgAIAAAAIQASbSib4QAAAAkBAAAPAAAAAAAAAAAAAAAAAMQF&#10;AABkcnMvZG93bnJldi54bWxQSwECLQAUAAYACAAAACEAeRi8nb8AAAAhAQAAGQAAAAAAAAAAAAAA&#10;AADSBgAAZHJzL19yZWxzL2Uyb0RvYy54bWwucmVsc1BLBQYAAAAABgAGAHgBAADIBwAAAAA=&#10;">
                <v:imagedata r:id="rId15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C3585"/>
    <w:rsid w:val="000E35FA"/>
    <w:rsid w:val="000E6E9B"/>
    <w:rsid w:val="000F1C34"/>
    <w:rsid w:val="001032C0"/>
    <w:rsid w:val="001367EC"/>
    <w:rsid w:val="0014512B"/>
    <w:rsid w:val="001518F5"/>
    <w:rsid w:val="0016362F"/>
    <w:rsid w:val="00172189"/>
    <w:rsid w:val="00185AAD"/>
    <w:rsid w:val="001D0114"/>
    <w:rsid w:val="001E6540"/>
    <w:rsid w:val="0020168C"/>
    <w:rsid w:val="00205BF7"/>
    <w:rsid w:val="00225315"/>
    <w:rsid w:val="0024144D"/>
    <w:rsid w:val="002606D6"/>
    <w:rsid w:val="002843C9"/>
    <w:rsid w:val="002A0E14"/>
    <w:rsid w:val="002A5CF4"/>
    <w:rsid w:val="002D5008"/>
    <w:rsid w:val="002E21B2"/>
    <w:rsid w:val="002E5C56"/>
    <w:rsid w:val="002F63D5"/>
    <w:rsid w:val="002F6C05"/>
    <w:rsid w:val="0030784F"/>
    <w:rsid w:val="003163B7"/>
    <w:rsid w:val="00345FD2"/>
    <w:rsid w:val="00375BE7"/>
    <w:rsid w:val="0037696D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6116"/>
    <w:rsid w:val="004F1716"/>
    <w:rsid w:val="00500A27"/>
    <w:rsid w:val="00511E1C"/>
    <w:rsid w:val="00527C19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17D2E"/>
    <w:rsid w:val="00627DF3"/>
    <w:rsid w:val="00647AB9"/>
    <w:rsid w:val="006526CB"/>
    <w:rsid w:val="00666704"/>
    <w:rsid w:val="00666B88"/>
    <w:rsid w:val="00676276"/>
    <w:rsid w:val="006B4FD4"/>
    <w:rsid w:val="006B619E"/>
    <w:rsid w:val="006D122D"/>
    <w:rsid w:val="006E65EB"/>
    <w:rsid w:val="006F09F7"/>
    <w:rsid w:val="006F2331"/>
    <w:rsid w:val="006F47ED"/>
    <w:rsid w:val="007038F3"/>
    <w:rsid w:val="0070505F"/>
    <w:rsid w:val="0072118A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14DD2"/>
    <w:rsid w:val="00937D55"/>
    <w:rsid w:val="00960B18"/>
    <w:rsid w:val="009643AC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83BEE"/>
    <w:rsid w:val="00A85AD2"/>
    <w:rsid w:val="00A96A8B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94DCE"/>
    <w:rsid w:val="00BA7C36"/>
    <w:rsid w:val="00BC4751"/>
    <w:rsid w:val="00BC530C"/>
    <w:rsid w:val="00C05E4D"/>
    <w:rsid w:val="00C12AC8"/>
    <w:rsid w:val="00C2025C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0D82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316A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22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215</cp:revision>
  <dcterms:created xsi:type="dcterms:W3CDTF">2021-11-10T09:02:00Z</dcterms:created>
  <dcterms:modified xsi:type="dcterms:W3CDTF">2021-12-16T07:30:00Z</dcterms:modified>
</cp:coreProperties>
</file>