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e6f87dcc2f7601b0fe6df6136660131ea72a2e"/>
    <w:p>
      <w:pPr>
        <w:pStyle w:val="Heading1"/>
      </w:pPr>
      <w:r>
        <w:t xml:space="preserve">UK &amp; Swedish Tax Returns 2025 — Guide &amp; Working</w:t>
      </w:r>
    </w:p>
    <w:p>
      <w:pPr>
        <w:pStyle w:val="FirstParagraph"/>
      </w:pPr>
      <w:r>
        <w:rPr>
          <w:bCs/>
          <w:b/>
        </w:rPr>
        <w:t xml:space="preserve">Property:</w:t>
      </w:r>
      <w:r>
        <w:t xml:space="preserve"> </w:t>
      </w:r>
      <w:r>
        <w:t xml:space="preserve">76a Ingelow Road, London SW8 3PF</w:t>
      </w:r>
      <w:r>
        <w:t xml:space="preserve"> </w:t>
      </w:r>
      <w:r>
        <w:rPr>
          <w:bCs/>
          <w:b/>
        </w:rPr>
        <w:t xml:space="preserve">Filer:</w:t>
      </w:r>
      <w:r>
        <w:t xml:space="preserve"> </w:t>
      </w:r>
      <w:r>
        <w:t xml:space="preserve">Tristan Morgan, Swedish tax resident since 25 November 2021</w:t>
      </w:r>
      <w:r>
        <w:t xml:space="preserve"> </w:t>
      </w:r>
      <w:r>
        <w:rPr>
          <w:bCs/>
          <w:b/>
        </w:rPr>
        <w:t xml:space="preserve">Tax year covered:</w:t>
      </w:r>
      <w:r>
        <w:t xml:space="preserve"> </w:t>
      </w:r>
      <w:r>
        <w:t xml:space="preserve">UK 2025/26 (6 Apr 2025 – 5 Apr 2026) and Swedish 2025 (calendar year)</w:t>
      </w:r>
    </w:p>
    <w:p>
      <w:r>
        <w:pict>
          <v:rect style="width:0;height:1.5pt" o:hralign="center" o:hrstd="t" o:hr="t"/>
        </w:pict>
      </w:r>
    </w:p>
    <w:bookmarkStart w:id="24" w:name="X9dac291797245a0aa96a61a61b48f04f610324e"/>
    <w:p>
      <w:pPr>
        <w:pStyle w:val="Heading2"/>
      </w:pPr>
      <w:r>
        <w:t xml:space="preserve">Critical findings from research before you file</w:t>
      </w:r>
    </w:p>
    <w:p>
      <w:pPr>
        <w:pStyle w:val="FirstParagraph"/>
      </w:pPr>
      <w:r>
        <w:t xml:space="preserve">Three items need a decision or verification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filing the Swedish return tomorrow.</w:t>
      </w:r>
    </w:p>
    <w:bookmarkStart w:id="20" w:name="Xf66ba91d24a1729e11b08433ea13ba4537634f4"/>
    <w:p>
      <w:pPr>
        <w:pStyle w:val="Heading3"/>
      </w:pPr>
      <w:r>
        <w:t xml:space="preserve">1. Schablonavdrag base — gross rent vs. net-of-commission</w:t>
      </w:r>
    </w:p>
    <w:p>
      <w:pPr>
        <w:pStyle w:val="FirstParagraph"/>
      </w:pPr>
      <w:r>
        <w:t xml:space="preserve">Per Skatteverket’s rättslig vägledning (Inkomstskattelagen 42 kap. 30–31 §§) and SKV 398</w:t>
      </w:r>
      <w:r>
        <w:t xml:space="preserve"> </w:t>
      </w:r>
      <w:r>
        <w:t xml:space="preserve">“</w:t>
      </w:r>
      <w:r>
        <w:t xml:space="preserve">Hur man deklarerar sin bostad i utlandet</w:t>
      </w:r>
      <w:r>
        <w:t xml:space="preserve">”</w:t>
      </w:r>
      <w:r>
        <w:t xml:space="preserve">, a privately owned dwelling let out — even abroad — is a</w:t>
      </w:r>
      <w:r>
        <w:t xml:space="preserve"> </w:t>
      </w:r>
      <w:r>
        <w:rPr>
          <w:bCs/>
          <w:b/>
        </w:rPr>
        <w:t xml:space="preserve">privatbostad</w:t>
      </w:r>
      <w:r>
        <w:t xml:space="preserve">. Allowed deductions:</w:t>
      </w:r>
    </w:p>
    <w:p>
      <w:pPr>
        <w:numPr>
          <w:ilvl w:val="0"/>
          <w:numId w:val="1001"/>
        </w:numPr>
        <w:pStyle w:val="Compact"/>
      </w:pPr>
      <w:r>
        <w:t xml:space="preserve">SEK 40,000 schablonavdrag per dwelling, per year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PLUS 20% of the rent</w:t>
      </w:r>
      <w:r>
        <w:t xml:space="preserve"> </w:t>
      </w:r>
      <w:r>
        <w:t xml:space="preserve">(because the UK flat is freehold-equivalent, i.e. privatbostadsfastighet)</w:t>
      </w:r>
    </w:p>
    <w:p>
      <w:pPr>
        <w:pStyle w:val="FirstParagraph"/>
      </w:pPr>
      <w:r>
        <w:t xml:space="preserve">The 20% is applied to</w:t>
      </w:r>
      <w:r>
        <w:t xml:space="preserve"> </w:t>
      </w:r>
      <w:r>
        <w:rPr>
          <w:bCs/>
          <w:b/>
        </w:rPr>
        <w:t xml:space="preserve">gross rent</w:t>
      </w:r>
      <w:r>
        <w:t xml:space="preserve">, not rent net of agent commission.</w:t>
      </w:r>
      <w:r>
        <w:t xml:space="preserve"> </w:t>
      </w:r>
      <w:r>
        <w:rPr>
          <w:bCs/>
          <w:b/>
        </w:rPr>
        <w:t xml:space="preserve">Actual costs (agent commission, maintenance, insurance) are not separately deductible</w:t>
      </w:r>
      <w:r>
        <w:t xml:space="preserve"> </w:t>
      </w:r>
      <w:r>
        <w:t xml:space="preserve">under schablonavdrag.</w:t>
      </w:r>
    </w:p>
    <w:p>
      <w:pPr>
        <w:pStyle w:val="BodyText"/>
      </w:pPr>
      <w:r>
        <w:rPr>
          <w:bCs/>
          <w:b/>
        </w:rPr>
        <w:t xml:space="preserve">Implication for you</w:t>
      </w:r>
    </w:p>
    <w:p>
      <w:pPr>
        <w:pStyle w:val="BodyText"/>
      </w:pPr>
      <w:r>
        <w:t xml:space="preserve">Your 2024 filed return used £24,571 (rent net of Knight Frank commission) as the base for the 20% deduction, giving Box 7.3 = SEK 225,457.</w:t>
      </w:r>
    </w:p>
    <w:p>
      <w:pPr>
        <w:pStyle w:val="BodyText"/>
      </w:pPr>
      <w:r>
        <w:t xml:space="preserve">The strict reading would use the gross rent (£29,406 in 2024) as the base, which would give a higher Box 7.3 (~SEK 277,000).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 confirm with your accountant which interpretation they used. Some practitioners treat agent-retained commission as</w:t>
      </w:r>
      <w:r>
        <w:t xml:space="preserve"> </w:t>
      </w:r>
      <w:r>
        <w:t xml:space="preserve">“</w:t>
      </w:r>
      <w:r>
        <w:t xml:space="preserve">not received</w:t>
      </w:r>
      <w:r>
        <w:t xml:space="preserve">”</w:t>
      </w:r>
      <w:r>
        <w:t xml:space="preserve"> </w:t>
      </w:r>
      <w:r>
        <w:t xml:space="preserve">by the landlord (so the base is the net the landlord actually got). The strict Inkomstskattelagen reading is gross.</w:t>
      </w:r>
    </w:p>
    <w:p>
      <w:pPr>
        <w:pStyle w:val="BodyText"/>
      </w:pPr>
      <w:r>
        <w:t xml:space="preserve">If the strict reading applies, your filed 2024 return understated income by ~£4,000 of base → ~£235 of additional Swedish tax. The same issue would apply for 2025.</w:t>
      </w:r>
    </w:p>
    <w:bookmarkEnd w:id="20"/>
    <w:bookmarkStart w:id="21" w:name="X48892c76e3b4f2902d2b0d09cb5d7353b89f400"/>
    <w:p>
      <w:pPr>
        <w:pStyle w:val="Heading3"/>
      </w:pPr>
      <w:r>
        <w:t xml:space="preserve">2. Vanguard ISA — Genomsnittsmetoden (no rebasing on Swedish move)</w:t>
      </w:r>
    </w:p>
    <w:p>
      <w:pPr>
        <w:pStyle w:val="FirstParagraph"/>
      </w:pPr>
      <w:r>
        <w:t xml:space="preserve">Skatteverket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rebase your cost basis when you become Swedish-resident. The cost basis for shares/funds acquired before moving is</w:t>
      </w:r>
      <w:r>
        <w:t xml:space="preserve"> </w:t>
      </w:r>
      <w:r>
        <w:rPr>
          <w:bCs/>
          <w:b/>
        </w:rPr>
        <w:t xml:space="preserve">the original acquisition cost in SEK at the original acquisition-date FX rate</w:t>
      </w:r>
      <w:r>
        <w:t xml:space="preserve"> </w:t>
      </w:r>
      <w:r>
        <w:t xml:space="preserve">— even if that’s pre-2021.</w:t>
      </w:r>
    </w:p>
    <w:p>
      <w:pPr>
        <w:pStyle w:val="BodyText"/>
      </w:pPr>
      <w:r>
        <w:rPr>
          <w:bCs/>
          <w:b/>
        </w:rPr>
        <w:t xml:space="preserve">Implication for you</w:t>
      </w:r>
    </w:p>
    <w:p>
      <w:pPr>
        <w:pStyle w:val="BodyText"/>
      </w:pPr>
      <w:r>
        <w:t xml:space="preserve">My current calc uses the 25 Nov 2021 value (£23,031.31) as cost basis, which is</w:t>
      </w:r>
      <w:r>
        <w:t xml:space="preserve"> </w:t>
      </w:r>
      <w:r>
        <w:rPr>
          <w:bCs/>
          <w:b/>
        </w:rPr>
        <w:t xml:space="preserve">wrong per strict Swedish law</w:t>
      </w:r>
      <w:r>
        <w:t xml:space="preserve">. You need the genomsnittsmetoden (weighted-average) cost basis across all your actual Vanguard contributions, each converted at its acquisition-date FX rate.</w:t>
      </w:r>
    </w:p>
    <w:p>
      <w:pPr>
        <w:pStyle w:val="BodyText"/>
      </w:pPr>
      <w:r>
        <w:t xml:space="preserve">The Vanguard statement shows you started in Sept 2020 and contributed ~£19,500 over time. If most was before Nov 2021 at GBP/SEK rates around 11.50–12.00, the SEK cost basis would be lower than my Nov 2021 figure → the gain would be</w:t>
      </w:r>
      <w:r>
        <w:t xml:space="preserve"> </w:t>
      </w:r>
      <w:r>
        <w:rPr>
          <w:bCs/>
          <w:b/>
        </w:rPr>
        <w:t xml:space="preserve">higher</w:t>
      </w:r>
      <w:r>
        <w:t xml:space="preserve"> </w:t>
      </w:r>
      <w:r>
        <w:t xml:space="preserve">→ more Swedish tax.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 pull the Vanguard transaction history (date + GBP amount for each contribution). I can then build a proper genomsnittsmetoden calc. Without it, my CGT figure is a rough approximation — for filing tomorrow, mark it as provisional and amend later if needed.</w:t>
      </w:r>
    </w:p>
    <w:bookmarkEnd w:id="21"/>
    <w:bookmarkStart w:id="22" w:name="X71f7941cf3a69d65684ebc5ed8ff004bc1084a7"/>
    <w:p>
      <w:pPr>
        <w:pStyle w:val="Heading3"/>
      </w:pPr>
      <w:r>
        <w:t xml:space="preserve">3. Mortgage product fee deductibility (£1,749 Feb 2025)</w:t>
      </w:r>
    </w:p>
    <w:p>
      <w:pPr>
        <w:pStyle w:val="FirstParagraph"/>
      </w:pPr>
      <w:r>
        <w:t xml:space="preserve">Skatteverket has no published guidance specifically on UK mortgage arrangement fees:</w:t>
      </w:r>
      <w:r>
        <w:t xml:space="preserve"> </w:t>
      </w:r>
      <w:r>
        <w:t xml:space="preserve">- If treated as compensation for credit (interest-equivalent) → deductible in Box 8.1</w:t>
      </w:r>
      <w:r>
        <w:t xml:space="preserve"> </w:t>
      </w:r>
      <w:r>
        <w:t xml:space="preserve">- If treated as pure administrative fee → not deductible</w:t>
      </w:r>
    </w:p>
    <w:p>
      <w:pPr>
        <w:pStyle w:val="BodyText"/>
      </w:pPr>
      <w:r>
        <w:rPr>
          <w:bCs/>
          <w:b/>
        </w:rPr>
        <w:t xml:space="preserve">Conservative position</w:t>
      </w:r>
      <w:r>
        <w:t xml:space="preserve">: exclude (deduct only £6,955 mortgage interest in Box 8.1)</w:t>
      </w:r>
      <w:r>
        <w:t xml:space="preserve"> </w:t>
      </w:r>
      <w:r>
        <w:rPr>
          <w:bCs/>
          <w:b/>
        </w:rPr>
        <w:t xml:space="preserve">Aggressive position</w:t>
      </w:r>
      <w:r>
        <w:t xml:space="preserve">: include with a note in Övriga upplysningar explaining you treat the fee as economically equivalent to interest</w:t>
      </w:r>
    </w:p>
    <w:p>
      <w:pPr>
        <w:pStyle w:val="BodyText"/>
      </w:pPr>
      <w:r>
        <w:t xml:space="preserve">Differential: 30% × £1,749 = ~£525 of Swedish tax. Worth a brief call to your accountant.</w:t>
      </w:r>
    </w:p>
    <w:bookmarkEnd w:id="22"/>
    <w:bookmarkStart w:id="23" w:name="X2e1b14313e55c361362226c933bdb1317460df9"/>
    <w:p>
      <w:pPr>
        <w:pStyle w:val="Heading3"/>
      </w:pPr>
      <w:r>
        <w:t xml:space="preserve">4. Foreign tax credit timing (avräkning utländsk skatt)</w:t>
      </w:r>
    </w:p>
    <w:p>
      <w:pPr>
        <w:pStyle w:val="FirstParagraph"/>
      </w:pPr>
      <w:r>
        <w:t xml:space="preserve">Skatteverket only credits</w:t>
      </w:r>
      <w:r>
        <w:t xml:space="preserve"> </w:t>
      </w:r>
      <w:r>
        <w:rPr>
          <w:bCs/>
          <w:b/>
        </w:rPr>
        <w:t xml:space="preserve">finalised</w:t>
      </w:r>
      <w:r>
        <w:t xml:space="preserve"> </w:t>
      </w:r>
      <w:r>
        <w:t xml:space="preserve">UK tax, not provisional. UK 25/26 SA must be filed and assessed before you can claim it as a credit against Swedish 2025 tax.</w:t>
      </w:r>
    </w:p>
    <w:p>
      <w:pPr>
        <w:pStyle w:val="BodyText"/>
      </w:pPr>
      <w:r>
        <w:rPr>
          <w:bCs/>
          <w:b/>
        </w:rPr>
        <w:t xml:space="preserve">Implication for you</w:t>
      </w:r>
    </w:p>
    <w:p>
      <w:pPr>
        <w:pStyle w:val="BodyText"/>
      </w:pPr>
      <w:r>
        <w:t xml:space="preserve">If you file the Swedish 2025 return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UK 25/26 SA is finalised, you can only claim FTC for the 3/12 portion of finalised UK 24/25 (filed) + any other already-finalised UK tax. The 9/12 portion of UK 25/26 has to wait.</w:t>
      </w:r>
    </w:p>
    <w:p>
      <w:pPr>
        <w:pStyle w:val="BodyText"/>
      </w:pPr>
      <w:r>
        <w:t xml:space="preserve">Options:</w:t>
      </w:r>
      <w:r>
        <w:t xml:space="preserve"> </w:t>
      </w:r>
      <w:r>
        <w:t xml:space="preserve">- File Sweden first, claim partial FTC, then file omprövning (amended return) once UK 25/26 is finalised to claim the rest</w:t>
      </w:r>
      <w:r>
        <w:t xml:space="preserve"> </w:t>
      </w:r>
      <w:r>
        <w:t xml:space="preserve">- File UK 25/26 first, then Sweden with full FTC</w:t>
      </w:r>
    </w:p>
    <w:p>
      <w:pPr>
        <w:pStyle w:val="BodyText"/>
      </w:pPr>
      <w:r>
        <w:t xml:space="preserve">Your apportionment method (3/12 prior + 9/12 current) is defensible — Skatteverket doesn’t publish a fixed formula but accepts</w:t>
      </w:r>
      <w:r>
        <w:t xml:space="preserve"> </w:t>
      </w:r>
      <w:r>
        <w:t xml:space="preserve">“</w:t>
      </w:r>
      <w:r>
        <w:t xml:space="preserve">reasonable and consistent</w:t>
      </w:r>
      <w:r>
        <w:t xml:space="preserve">”</w:t>
      </w:r>
      <w:r>
        <w:t xml:space="preserve"> </w:t>
      </w:r>
      <w:r>
        <w:t xml:space="preserve">allocation. Document the working in Övriga upplysningar.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ec4bb7f27fc0983e8bf991f016bafa680b99baa"/>
    <w:p>
      <w:pPr>
        <w:pStyle w:val="Heading2"/>
      </w:pPr>
      <w:r>
        <w:t xml:space="preserve">Where everything goes on the Swedish return (INK1)</w:t>
      </w:r>
    </w:p>
    <w:bookmarkStart w:id="25" w:name="inkomster-tjänst-box-1"/>
    <w:p>
      <w:pPr>
        <w:pStyle w:val="Heading3"/>
      </w:pPr>
      <w:r>
        <w:t xml:space="preserve">Inkomster — Tjänst (Box 1)</w:t>
      </w:r>
    </w:p>
    <w:p>
      <w:pPr>
        <w:numPr>
          <w:ilvl w:val="0"/>
          <w:numId w:val="1002"/>
        </w:numPr>
        <w:pStyle w:val="Compact"/>
      </w:pPr>
      <w:r>
        <w:t xml:space="preserve">Box 1.1: Salary (~SEK 800,000) — already on the förtryckt return</w:t>
      </w:r>
    </w:p>
    <w:bookmarkEnd w:id="25"/>
    <w:bookmarkStart w:id="26" w:name="inkomster-kapital-box-7"/>
    <w:p>
      <w:pPr>
        <w:pStyle w:val="Heading3"/>
      </w:pPr>
      <w:r>
        <w:t xml:space="preserve">Inkomster — Kapital (Box 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Schablonintäkter (deemed income from Swedish funds/ISK)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Förtryckt —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Ränteinkomster — HSBC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£211.26 → ~SEK 2,730</w:t>
            </w:r>
            <w:r>
              <w:t xml:space="preserve"> </w:t>
            </w:r>
            <w:r>
              <w:t xml:space="preserve">(from</w:t>
            </w:r>
            <w:r>
              <w:t xml:space="preserve"> </w:t>
            </w:r>
            <w:r>
              <w:rPr>
                <w:rStyle w:val="VerbatimChar"/>
              </w:rPr>
              <w:t xml:space="preserve">HSBC Interest</w:t>
            </w:r>
            <w:r>
              <w:t xml:space="preserve"> </w:t>
            </w:r>
            <w:r>
              <w:t xml:space="preserve">tab)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Överskott vid uthyrning av privatbostad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From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Tax 25-26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rental calc — see critical issue 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Kapitalvinst — Vanguard ISA sale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From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Capital Gains 2025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tab — see critical issue #2</w:t>
            </w:r>
          </w:p>
        </w:tc>
      </w:tr>
    </w:tbl>
    <w:bookmarkEnd w:id="26"/>
    <w:bookmarkStart w:id="27" w:name="avdrag-kapital-box-8"/>
    <w:p>
      <w:pPr>
        <w:pStyle w:val="Heading3"/>
      </w:pPr>
      <w:r>
        <w:t xml:space="preserve">Avdrag — Kapital (Box 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Ränteutgifter — UK mortgage 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£6,955 → ~SEK 89,876</w:t>
            </w:r>
            <w:r>
              <w:t xml:space="preserve"> </w:t>
            </w:r>
            <w:r>
              <w:t xml:space="preserve">(see critical issue #3 re: fees)</w:t>
            </w:r>
          </w:p>
        </w:tc>
      </w:tr>
    </w:tbl>
    <w:bookmarkEnd w:id="27"/>
    <w:bookmarkStart w:id="28" w:name="bilagor-attachments"/>
    <w:p>
      <w:pPr>
        <w:pStyle w:val="Heading3"/>
      </w:pPr>
      <w:r>
        <w:t xml:space="preserve">Bilagor (attachments)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K4 avsnitt A</w:t>
      </w:r>
      <w:r>
        <w:t xml:space="preserve"> </w:t>
      </w:r>
      <w:r>
        <w:t xml:space="preserve">— required for the Vanguard ISA sale. List: antal/units, försäljningspris, omkostnadsbelopp, vinst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SKV 2703</w:t>
      </w:r>
      <w:r>
        <w:t xml:space="preserve"> </w:t>
      </w:r>
      <w:r>
        <w:t xml:space="preserve">— claim form for foreign tax credit (avräkning utländsk skatt)</w:t>
      </w:r>
    </w:p>
    <w:bookmarkEnd w:id="28"/>
    <w:bookmarkStart w:id="29" w:name="övriga-upplysningar-free-text"/>
    <w:p>
      <w:pPr>
        <w:pStyle w:val="Heading3"/>
      </w:pPr>
      <w:r>
        <w:t xml:space="preserve">Övriga upplysningar (free text)</w:t>
      </w:r>
    </w:p>
    <w:p>
      <w:pPr>
        <w:numPr>
          <w:ilvl w:val="0"/>
          <w:numId w:val="1004"/>
        </w:numPr>
        <w:pStyle w:val="Compact"/>
      </w:pPr>
      <w:r>
        <w:t xml:space="preserve">State:</w:t>
      </w:r>
      <w:r>
        <w:t xml:space="preserve"> </w:t>
      </w:r>
      <w:r>
        <w:t xml:space="preserve">“</w:t>
      </w:r>
      <w:r>
        <w:t xml:space="preserve">Avräkning utländsk skatt</w:t>
      </w:r>
      <w:r>
        <w:t xml:space="preserve">”</w:t>
      </w:r>
      <w:r>
        <w:t xml:space="preserve">, with calculation of apportioned UK tax</w:t>
      </w:r>
    </w:p>
    <w:p>
      <w:pPr>
        <w:numPr>
          <w:ilvl w:val="0"/>
          <w:numId w:val="1004"/>
        </w:numPr>
        <w:pStyle w:val="Compact"/>
      </w:pPr>
      <w:r>
        <w:t xml:space="preserve">Note treatment of any uncertain items (e.g. product fee in Box 8.1 if claiming)</w:t>
      </w:r>
    </w:p>
    <w:p>
      <w:pPr>
        <w:numPr>
          <w:ilvl w:val="0"/>
          <w:numId w:val="1004"/>
        </w:numPr>
        <w:pStyle w:val="Compact"/>
      </w:pPr>
      <w:r>
        <w:t xml:space="preserve">State FX rates used and source (Riksbanken annual averages)</w:t>
      </w:r>
    </w:p>
    <w:p>
      <w:pPr>
        <w:numPr>
          <w:ilvl w:val="0"/>
          <w:numId w:val="1004"/>
        </w:numPr>
        <w:pStyle w:val="Compact"/>
      </w:pPr>
      <w:r>
        <w:t xml:space="preserve">Note rental income source and that UK tax is paid on it (DTA Art. 6 / Art. 24)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80140b0a212ac13c9534aea4f1088f56cec8e7b"/>
    <w:p>
      <w:pPr>
        <w:pStyle w:val="Heading2"/>
      </w:pPr>
      <w:r>
        <w:t xml:space="preserve">Where everything goes on the UK return (SA100 / SA105)</w:t>
      </w:r>
    </w:p>
    <w:bookmarkStart w:id="31" w:name="sa100-main-return"/>
    <w:p>
      <w:pPr>
        <w:pStyle w:val="Heading3"/>
      </w:pPr>
      <w:r>
        <w:t xml:space="preserve">SA100 (main return)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TR3 box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Untaxed UK interest (HSBC)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~£242 (calendar 25-26 UK tax year credits)</w:t>
            </w:r>
          </w:p>
        </w:tc>
      </w:tr>
    </w:tbl>
    <w:bookmarkEnd w:id="31"/>
    <w:bookmarkStart w:id="32" w:name="sa105-uk-property"/>
    <w:p>
      <w:pPr>
        <w:pStyle w:val="Heading3"/>
      </w:pPr>
      <w:r>
        <w:t xml:space="preserve">SA105 (UK property)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rents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~£32,271 (gross, UK 25/26)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Traditional accounting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Property repairs and 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~£7,943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Legal, management and other professional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~£2,859 (Knight Frank)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Adjusted profit for the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(auto: 20 − 25 − 27) ~£21,469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Taxable profit for the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~£21,469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Residential property finance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~£7,830 (mortgage interest)</w:t>
            </w:r>
          </w:p>
        </w:tc>
      </w:tr>
    </w:tbl>
    <w:p>
      <w:pPr>
        <w:pStyle w:val="BodyText"/>
      </w:pPr>
      <w:r>
        <w:t xml:space="preserve">UK tax outcome: rental profit £21,469 − Personal Allowance £12,570 = £8,899 × 20% = £1,780 basic rate tax. Less 20% × £7,830 financing credit = £1,566.</w:t>
      </w:r>
      <w:r>
        <w:t xml:space="preserve"> </w:t>
      </w:r>
      <w:r>
        <w:rPr>
          <w:bCs/>
          <w:b/>
        </w:rPr>
        <w:t xml:space="preserve">Net UK tax = ~£214.</w:t>
      </w:r>
    </w:p>
    <w:p>
      <w:pPr>
        <w:pStyle w:val="BodyText"/>
      </w:pPr>
      <w:r>
        <w:t xml:space="preserve">HSBC interest (~£242) is below the £1,000 Personal Savings Allowance, so no additional UK tax. Still report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x-rates-used"/>
    <w:p>
      <w:pPr>
        <w:pStyle w:val="Heading2"/>
      </w:pPr>
      <w:r>
        <w:t xml:space="preserve">FX rates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 (SEK per GBP)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Riksbanken 2024 annual 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Swedish 2024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Riksbanken 2025 annual avg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12.92163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 Swedish 2025 return (most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Riksbanken Nov 2021 monthly 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Vanguard cost basis (approximate — see issue #2)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Riksbanken Jun 2025 monthly 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Vanguard sale price</w:t>
            </w:r>
          </w:p>
        </w:tc>
      </w:tr>
    </w:tbl>
    <w:p>
      <w:pPr>
        <w:pStyle w:val="BodyText"/>
      </w:pPr>
      <w:r>
        <w:t xml:space="preserve">Per Skatteverket guidance, the annual average is accepted for recurring income (rent, interest). Specific transactions (CGT cost/proceeds) use date-of-transaction or monthly-average rates.</w:t>
      </w:r>
    </w:p>
    <w:p>
      <w:r>
        <w:pict>
          <v:rect style="width:0;height:1.5pt" o:hralign="center" o:hrstd="t" o:hr="t"/>
        </w:pict>
      </w:r>
    </w:p>
    <w:bookmarkEnd w:id="34"/>
    <w:bookmarkStart w:id="37" w:name="tax-payable-estimated"/>
    <w:p>
      <w:pPr>
        <w:pStyle w:val="Heading2"/>
      </w:pPr>
      <w:r>
        <w:t xml:space="preserve">Tax payable (estimated)</w:t>
      </w:r>
    </w:p>
    <w:bookmarkStart w:id="35" w:name="headline-numbers-for-swedish-2025"/>
    <w:p>
      <w:pPr>
        <w:pStyle w:val="Heading3"/>
      </w:pPr>
      <w:r>
        <w:t xml:space="preserve">Headline numbers for Swedish 2025</w:t>
      </w:r>
    </w:p>
    <w:p>
      <w:pPr>
        <w:pStyle w:val="FirstParagraph"/>
      </w:pPr>
      <w:r>
        <w:t xml:space="preserve">Using net-of-commission base (per your filed 2024 method):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GBP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7.2 — HSBC interest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7.3 — Rental (after schablonavdrag)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7.4 — Vanguard 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6,832 (approx)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~113,822 (approx)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capital income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~374,646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Box 8.1 — Mortgage interest (excl. product fee)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(6,955)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(89,876)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capital base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~284,770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Swedish tax @ 30%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~85,431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Less: UK FTC (apportioned)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~5,600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Swedish tax payable 2025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~£6,180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~SEK 79,831</w:t>
            </w:r>
          </w:p>
        </w:tc>
      </w:tr>
    </w:tbl>
    <w:p>
      <w:pPr>
        <w:pStyle w:val="BodyText"/>
      </w:pPr>
      <w:r>
        <w:t xml:space="preserve">Using gross-rent base (strict reading):</w:t>
      </w:r>
    </w:p>
    <w:p>
      <w:pPr>
        <w:pStyle w:val="BodyText"/>
      </w:pPr>
      <w:r>
        <w:t xml:space="preserve">Add ~SEK 27,580 to Box 7.3, → +30% × SEK 27,580 = ~SEK 8,274 more Swedish tax =</w:t>
      </w:r>
      <w:r>
        <w:t xml:space="preserve"> </w:t>
      </w:r>
      <w:r>
        <w:rPr>
          <w:bCs/>
          <w:b/>
        </w:rPr>
        <w:t xml:space="preserve">~SEK 88,105 total</w:t>
      </w:r>
      <w:r>
        <w:t xml:space="preserve">.</w:t>
      </w:r>
    </w:p>
    <w:bookmarkEnd w:id="35"/>
    <w:bookmarkStart w:id="36" w:name="uk-2526"/>
    <w:p>
      <w:pPr>
        <w:pStyle w:val="Heading3"/>
      </w:pPr>
      <w:r>
        <w:t xml:space="preserve">UK 25/26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 before credit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Less financing credit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(1,566)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UK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~£214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X8b567cd3f8f6bbee52be16a2b865deb23165436"/>
    <w:p>
      <w:pPr>
        <w:pStyle w:val="Heading2"/>
      </w:pPr>
      <w:r>
        <w:t xml:space="preserve">Things to confirm with your accountant or research further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Schablonavdrag base</w:t>
      </w:r>
      <w:r>
        <w:t xml:space="preserve"> </w:t>
      </w:r>
      <w:r>
        <w:t xml:space="preserve">— gross rent or net of commission?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Vanguard cost basis</w:t>
      </w:r>
      <w:r>
        <w:t xml:space="preserve"> </w:t>
      </w:r>
      <w:r>
        <w:t xml:space="preserve">— pull contribution history for genomsnittsmetoden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Mortgage product fee £1,749</w:t>
      </w:r>
      <w:r>
        <w:t xml:space="preserve"> </w:t>
      </w:r>
      <w:r>
        <w:t xml:space="preserve">— Box 8.1 or not?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UK 25/26 SA timing</w:t>
      </w:r>
      <w:r>
        <w:t xml:space="preserve"> </w:t>
      </w:r>
      <w:r>
        <w:t xml:space="preserve">— file UK first to enable full Swedish FTC?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Schablonintäkter</w:t>
      </w:r>
      <w:r>
        <w:t xml:space="preserve"> </w:t>
      </w:r>
      <w:r>
        <w:t xml:space="preserve">for 2025 — does förtryckt return show this for your Swedish funds/ISK accounts?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Tjänstepension</w:t>
      </w:r>
      <w:r>
        <w:t xml:space="preserve"> </w:t>
      </w:r>
      <w:r>
        <w:t xml:space="preserve">— do you have an occupational pension at work? If NOT, private pension contributions up to 35% salary deductible.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Capital losses elsewhere</w:t>
      </w:r>
      <w:r>
        <w:t xml:space="preserve"> </w:t>
      </w:r>
      <w:r>
        <w:t xml:space="preserve">— any underwater holdings to realise in 2025 to offset gains?</w:t>
      </w:r>
    </w:p>
    <w:p>
      <w:r>
        <w:pict>
          <v:rect style="width:0;height:1.5pt" o:hralign="center" o:hrstd="t" o:hr="t"/>
        </w:pict>
      </w:r>
    </w:p>
    <w:bookmarkEnd w:id="38"/>
    <w:bookmarkStart w:id="39" w:name="X13842827b7462ff0342712318e7aea8f18fa927"/>
    <w:p>
      <w:pPr>
        <w:pStyle w:val="Heading2"/>
      </w:pPr>
      <w:r>
        <w:t xml:space="preserve">Things that are confirmed NOT available (so don’t waste time on)</w:t>
      </w:r>
    </w:p>
    <w:p>
      <w:pPr>
        <w:numPr>
          <w:ilvl w:val="0"/>
          <w:numId w:val="1006"/>
        </w:numPr>
        <w:pStyle w:val="Compact"/>
      </w:pPr>
      <w:r>
        <w:t xml:space="preserve">ROT/RUT for UK property — not in EES, not eligible</w:t>
      </w:r>
    </w:p>
    <w:p>
      <w:pPr>
        <w:numPr>
          <w:ilvl w:val="0"/>
          <w:numId w:val="1006"/>
        </w:numPr>
        <w:pStyle w:val="Compact"/>
      </w:pPr>
      <w:r>
        <w:t xml:space="preserve">Travel to UK for property management — swallowed by schablonavdrag, not separately deductible</w:t>
      </w:r>
    </w:p>
    <w:p>
      <w:pPr>
        <w:numPr>
          <w:ilvl w:val="0"/>
          <w:numId w:val="1006"/>
        </w:numPr>
        <w:pStyle w:val="Compact"/>
      </w:pPr>
      <w:r>
        <w:t xml:space="preserve">Maintenance/repairs as separate deduction — covered by schablonavdrag</w:t>
      </w:r>
    </w:p>
    <w:p>
      <w:pPr>
        <w:numPr>
          <w:ilvl w:val="0"/>
          <w:numId w:val="1006"/>
        </w:numPr>
        <w:pStyle w:val="Compact"/>
      </w:pPr>
      <w:r>
        <w:t xml:space="preserve">Agent commission as separate deduction — covered by schablonavdrag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Rebasing</w:t>
      </w:r>
      <w:r>
        <w:t xml:space="preserve">”</w:t>
      </w:r>
      <w:r>
        <w:t xml:space="preserve"> </w:t>
      </w:r>
      <w:r>
        <w:t xml:space="preserve">Vanguard cost basis to Nov 2021 — not a Swedish tax concept</w:t>
      </w:r>
    </w:p>
    <w:p>
      <w:r>
        <w:pict>
          <v:rect style="width:0;height:1.5pt" o:hralign="center" o:hrstd="t" o:hr="t"/>
        </w:pict>
      </w:r>
    </w:p>
    <w:bookmarkEnd w:id="39"/>
    <w:bookmarkStart w:id="40" w:name="file-structure-for-future-years"/>
    <w:p>
      <w:pPr>
        <w:pStyle w:val="Heading2"/>
      </w:pPr>
      <w:r>
        <w:t xml:space="preserve">File structure for future years</w:t>
      </w:r>
    </w:p>
    <w:p>
      <w:pPr>
        <w:pStyle w:val="FirstParagraph"/>
      </w:pPr>
      <w:r>
        <w:t xml:space="preserve">In this repo:</w:t>
      </w:r>
      <w:r>
        <w:t xml:space="preserve"> </w:t>
      </w:r>
      <w:r>
        <w:rPr>
          <w:rStyle w:val="VerbatimChar"/>
        </w:rPr>
        <w:t xml:space="preserve">projects/uk-rental/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file’s compact version — overview + tax-year totals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Tax_Return.xlsx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spreadsheet: 76A Ingelow Road, Santander, Tax 24-25, Tax 25-26, Capital Gains 2025, HSBC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mortgage-monthly.xlsx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Mortgage transactions month-by-month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Tax_Filing_Guide_2025.docx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build_*.py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that build the tabs from raw data — re-run them next year with new data</w:t>
            </w:r>
          </w:p>
        </w:tc>
      </w:tr>
    </w:tbl>
    <w:p>
      <w:pPr>
        <w:pStyle w:val="BodyText"/>
      </w:pPr>
      <w:r>
        <w:t xml:space="preserve">For 2026 (filing in 2027):</w:t>
      </w:r>
      <w:r>
        <w:t xml:space="preserve"> </w:t>
      </w:r>
      <w:r>
        <w:t xml:space="preserve">1. Update</w:t>
      </w:r>
      <w:r>
        <w:t xml:space="preserve"> </w:t>
      </w:r>
      <w:r>
        <w:rPr>
          <w:rStyle w:val="VerbatimChar"/>
        </w:rPr>
        <w:t xml:space="preserve">76A Ingelow Road</w:t>
      </w:r>
      <w:r>
        <w:t xml:space="preserve"> </w:t>
      </w:r>
      <w:r>
        <w:t xml:space="preserve">sheet with each Knight Frank statement</w:t>
      </w:r>
      <w:r>
        <w:t xml:space="preserve"> </w:t>
      </w:r>
      <w:r>
        <w:t xml:space="preserve">2. Update</w:t>
      </w:r>
      <w:r>
        <w:t xml:space="preserve"> </w:t>
      </w:r>
      <w:r>
        <w:rPr>
          <w:rStyle w:val="VerbatimChar"/>
        </w:rPr>
        <w:t xml:space="preserve">Santander</w:t>
      </w:r>
      <w:r>
        <w:t xml:space="preserve"> </w:t>
      </w:r>
      <w:r>
        <w:t xml:space="preserve">sheet with each month’s interest (or use the Online Banking PDFs)</w:t>
      </w:r>
      <w:r>
        <w:t xml:space="preserve"> </w:t>
      </w:r>
      <w:r>
        <w:t xml:space="preserve">3. Update</w:t>
      </w:r>
      <w:r>
        <w:t xml:space="preserve"> </w:t>
      </w:r>
      <w:r>
        <w:rPr>
          <w:rStyle w:val="VerbatimChar"/>
        </w:rPr>
        <w:t xml:space="preserve">HSBC Interest</w:t>
      </w:r>
      <w:r>
        <w:t xml:space="preserve"> </w:t>
      </w:r>
      <w:r>
        <w:t xml:space="preserve">sheet with each month’s interest credit</w:t>
      </w:r>
      <w:r>
        <w:t xml:space="preserve"> </w:t>
      </w:r>
      <w:r>
        <w:t xml:space="preserve">4. Replicate</w:t>
      </w:r>
      <w:r>
        <w:t xml:space="preserve"> </w:t>
      </w:r>
      <w:r>
        <w:rPr>
          <w:rStyle w:val="VerbatimChar"/>
        </w:rPr>
        <w:t xml:space="preserve">Tax 25-26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Tax 26-27</w:t>
      </w:r>
      <w:r>
        <w:t xml:space="preserve"> </w:t>
      </w:r>
      <w:r>
        <w:t xml:space="preserve">— change the parameters at top, formulas auto-update</w:t>
      </w:r>
      <w:r>
        <w:t xml:space="preserve"> </w:t>
      </w:r>
      <w:r>
        <w:t xml:space="preserve">5. Update FX rates to 2026 Riksbanken averages</w:t>
      </w:r>
    </w:p>
    <w:p>
      <w:r>
        <w:pict>
          <v:rect style="width:0;height:1.5pt" o:hralign="center" o:hrstd="t" o:hr="t"/>
        </w:pict>
      </w:r>
    </w:p>
    <w:bookmarkEnd w:id="40"/>
    <w:bookmarkStart w:id="50" w:name="sources"/>
    <w:p>
      <w:pPr>
        <w:pStyle w:val="Heading2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hyperlink r:id="rId41">
        <w:r>
          <w:rPr>
            <w:rStyle w:val="Hyperlink"/>
          </w:rPr>
          <w:t xml:space="preserve">Skatteverket — Bostad utomlands</w:t>
        </w:r>
      </w:hyperlink>
    </w:p>
    <w:p>
      <w:pPr>
        <w:numPr>
          <w:ilvl w:val="0"/>
          <w:numId w:val="1007"/>
        </w:numPr>
        <w:pStyle w:val="Compact"/>
      </w:pPr>
      <w:hyperlink r:id="rId42">
        <w:r>
          <w:rPr>
            <w:rStyle w:val="Hyperlink"/>
          </w:rPr>
          <w:t xml:space="preserve">SKV 398 — Hur man deklarerar sin bostad i utlandet</w:t>
        </w:r>
      </w:hyperlink>
    </w:p>
    <w:p>
      <w:pPr>
        <w:numPr>
          <w:ilvl w:val="0"/>
          <w:numId w:val="1007"/>
        </w:numPr>
        <w:pStyle w:val="Compact"/>
      </w:pPr>
      <w:hyperlink r:id="rId43">
        <w:r>
          <w:rPr>
            <w:rStyle w:val="Hyperlink"/>
          </w:rPr>
          <w:t xml:space="preserve">Rättslig vägledning 2025.2 — Privatbostadsfastighet</w:t>
        </w:r>
      </w:hyperlink>
    </w:p>
    <w:p>
      <w:pPr>
        <w:numPr>
          <w:ilvl w:val="0"/>
          <w:numId w:val="1007"/>
        </w:numPr>
        <w:pStyle w:val="Compact"/>
      </w:pPr>
      <w:hyperlink r:id="rId44">
        <w:r>
          <w:rPr>
            <w:rStyle w:val="Hyperlink"/>
          </w:rPr>
          <w:t xml:space="preserve">Skatteverket — Deklarera inkomster från utlandet</w:t>
        </w:r>
      </w:hyperlink>
    </w:p>
    <w:p>
      <w:pPr>
        <w:numPr>
          <w:ilvl w:val="0"/>
          <w:numId w:val="1007"/>
        </w:numPr>
        <w:pStyle w:val="Compact"/>
      </w:pPr>
      <w:hyperlink r:id="rId45">
        <w:r>
          <w:rPr>
            <w:rStyle w:val="Hyperlink"/>
          </w:rPr>
          <w:t xml:space="preserve">Skatteverket — Valutakurser till deklarationen (Riksbanken)</w:t>
        </w:r>
      </w:hyperlink>
    </w:p>
    <w:p>
      <w:pPr>
        <w:numPr>
          <w:ilvl w:val="0"/>
          <w:numId w:val="1007"/>
        </w:numPr>
        <w:pStyle w:val="Compact"/>
      </w:pPr>
      <w:hyperlink r:id="rId46">
        <w:r>
          <w:rPr>
            <w:rStyle w:val="Hyperlink"/>
          </w:rPr>
          <w:t xml:space="preserve">Avdragslexikon — Utländsk bostad</w:t>
        </w:r>
      </w:hyperlink>
    </w:p>
    <w:p>
      <w:pPr>
        <w:numPr>
          <w:ilvl w:val="0"/>
          <w:numId w:val="1007"/>
        </w:numPr>
        <w:pStyle w:val="Compact"/>
      </w:pPr>
      <w:hyperlink r:id="rId47">
        <w:r>
          <w:rPr>
            <w:rStyle w:val="Hyperlink"/>
          </w:rPr>
          <w:t xml:space="preserve">2015 UK-Sweden Double Taxation Convention (as amended 2021)</w:t>
        </w:r>
      </w:hyperlink>
    </w:p>
    <w:p>
      <w:pPr>
        <w:numPr>
          <w:ilvl w:val="0"/>
          <w:numId w:val="1007"/>
        </w:numPr>
        <w:pStyle w:val="Compact"/>
      </w:pPr>
      <w:hyperlink r:id="rId48">
        <w:r>
          <w:rPr>
            <w:rStyle w:val="Hyperlink"/>
          </w:rPr>
          <w:t xml:space="preserve">Rättslig vägledning §2818 — Beskattning av tillgång i utländsk valuta</w:t>
        </w:r>
      </w:hyperlink>
    </w:p>
    <w:p>
      <w:pPr>
        <w:numPr>
          <w:ilvl w:val="0"/>
          <w:numId w:val="1007"/>
        </w:numPr>
        <w:pStyle w:val="Compact"/>
      </w:pPr>
      <w:hyperlink r:id="rId49">
        <w:r>
          <w:rPr>
            <w:rStyle w:val="Hyperlink"/>
          </w:rPr>
          <w:t xml:space="preserve">K4 hjälptext</w:t>
        </w:r>
      </w:hyperlink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skatteverket.se/download/18.6e8a1495181dad54084157/1708609332774/Deklarera%20bostad%20i%20utlandet.pdf" TargetMode="External" /><Relationship Type="http://schemas.openxmlformats.org/officeDocument/2006/relationships/hyperlink" Id="rId44" Target="https://skatteverket.se/privat/deklaration/deklarerainkomsterfranutlandet.4.71004e4c133e23bf6db8000109217.html" TargetMode="External" /><Relationship Type="http://schemas.openxmlformats.org/officeDocument/2006/relationships/hyperlink" Id="rId47" Target="https://www.gov.uk/government/publications/sweden-tax-treaties/2015-uk-sweden-double-taxation-convention-as-amended-in-2021-in-force" TargetMode="External" /><Relationship Type="http://schemas.openxmlformats.org/officeDocument/2006/relationships/hyperlink" Id="rId45" Target="https://www.riksbank.se/sv/statistik/rantor-och-valutakurser/valutakurser-till-deklarationen/" TargetMode="External" /><Relationship Type="http://schemas.openxmlformats.org/officeDocument/2006/relationships/hyperlink" Id="rId41" Target="https://www.skatteverket.se/privat/fastigheterochbostad/bostadutomlands.4.233f91f71260075abe8800033670.html" TargetMode="External" /><Relationship Type="http://schemas.openxmlformats.org/officeDocument/2006/relationships/hyperlink" Id="rId46" Target="https://www.skatteverket.se/privat/skatter/arbeteochinkomst/avdragforprivatpersoner/u.4.5fc8c94513259a4ba1d800042761.html" TargetMode="External" /><Relationship Type="http://schemas.openxmlformats.org/officeDocument/2006/relationships/hyperlink" Id="rId48" Target="https://www4.skatteverket.se/rattsligvagledning/edition/2023.15/2818.html" TargetMode="External" /><Relationship Type="http://schemas.openxmlformats.org/officeDocument/2006/relationships/hyperlink" Id="rId43" Target="https://www4.skatteverket.se/rattsligvagledning/edition/2025.2/1944.html" TargetMode="External" /><Relationship Type="http://schemas.openxmlformats.org/officeDocument/2006/relationships/hyperlink" Id="rId49" Target="https://www8.skatteverket.se/hjalptexter/EfInk1k4_akti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skatteverket.se/download/18.6e8a1495181dad54084157/1708609332774/Deklarera%20bostad%20i%20utlandet.pdf" TargetMode="External" /><Relationship Type="http://schemas.openxmlformats.org/officeDocument/2006/relationships/hyperlink" Id="rId44" Target="https://skatteverket.se/privat/deklaration/deklarerainkomsterfranutlandet.4.71004e4c133e23bf6db8000109217.html" TargetMode="External" /><Relationship Type="http://schemas.openxmlformats.org/officeDocument/2006/relationships/hyperlink" Id="rId47" Target="https://www.gov.uk/government/publications/sweden-tax-treaties/2015-uk-sweden-double-taxation-convention-as-amended-in-2021-in-force" TargetMode="External" /><Relationship Type="http://schemas.openxmlformats.org/officeDocument/2006/relationships/hyperlink" Id="rId45" Target="https://www.riksbank.se/sv/statistik/rantor-och-valutakurser/valutakurser-till-deklarationen/" TargetMode="External" /><Relationship Type="http://schemas.openxmlformats.org/officeDocument/2006/relationships/hyperlink" Id="rId41" Target="https://www.skatteverket.se/privat/fastigheterochbostad/bostadutomlands.4.233f91f71260075abe8800033670.html" TargetMode="External" /><Relationship Type="http://schemas.openxmlformats.org/officeDocument/2006/relationships/hyperlink" Id="rId46" Target="https://www.skatteverket.se/privat/skatter/arbeteochinkomst/avdragforprivatpersoner/u.4.5fc8c94513259a4ba1d800042761.html" TargetMode="External" /><Relationship Type="http://schemas.openxmlformats.org/officeDocument/2006/relationships/hyperlink" Id="rId48" Target="https://www4.skatteverket.se/rattsligvagledning/edition/2023.15/2818.html" TargetMode="External" /><Relationship Type="http://schemas.openxmlformats.org/officeDocument/2006/relationships/hyperlink" Id="rId43" Target="https://www4.skatteverket.se/rattsligvagledning/edition/2025.2/1944.html" TargetMode="External" /><Relationship Type="http://schemas.openxmlformats.org/officeDocument/2006/relationships/hyperlink" Id="rId49" Target="https://www8.skatteverket.se/hjalptexter/EfInk1k4_akti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2026-05-18T18:54:23Z</dcterms:created>
  <dcterms:modified xsi:type="dcterms:W3CDTF">2026-05-18T18:54:23Z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